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E93F22" w14:textId="3CFC50CF" w:rsidR="00F305CC" w:rsidRDefault="00B316B9">
      <w:pPr>
        <w:rPr>
          <w:rFonts w:ascii="Times New Roman" w:hAnsi="Times New Roman" w:cs="Times New Roman"/>
        </w:rPr>
      </w:pPr>
      <w:r w:rsidRPr="006A4863">
        <w:rPr>
          <w:rFonts w:ascii="Times New Roman" w:hAnsi="Times New Roman" w:cs="Times New Roman"/>
          <w:b/>
          <w:bCs/>
        </w:rPr>
        <w:t>Figure</w:t>
      </w:r>
      <w:r w:rsidR="006A4863">
        <w:rPr>
          <w:rFonts w:ascii="Times New Roman" w:hAnsi="Times New Roman" w:cs="Times New Roman"/>
          <w:b/>
          <w:bCs/>
        </w:rPr>
        <w:t>.</w:t>
      </w:r>
      <w:r w:rsidRPr="006A4863">
        <w:rPr>
          <w:rFonts w:ascii="Times New Roman" w:hAnsi="Times New Roman" w:cs="Times New Roman"/>
          <w:b/>
          <w:bCs/>
        </w:rPr>
        <w:t>S1</w:t>
      </w:r>
      <w:r>
        <w:rPr>
          <w:rFonts w:ascii="Times New Roman" w:hAnsi="Times New Roman" w:cs="Times New Roman"/>
        </w:rPr>
        <w:t>:</w:t>
      </w:r>
      <w:r w:rsidRPr="00B316B9">
        <w:t xml:space="preserve"> </w:t>
      </w:r>
      <w:r w:rsidRPr="00B316B9">
        <w:rPr>
          <w:rFonts w:ascii="Times New Roman" w:hAnsi="Times New Roman" w:cs="Times New Roman"/>
        </w:rPr>
        <w:t>Annotation Results of Single-Cell Analysis in Esophageal Squamous Cell Carcinoma (ESCC)</w:t>
      </w:r>
      <w:r>
        <w:rPr>
          <w:rFonts w:ascii="Times New Roman" w:hAnsi="Times New Roman" w:cs="Times New Roman"/>
        </w:rPr>
        <w:t>.</w:t>
      </w:r>
    </w:p>
    <w:p w14:paraId="030D7AAC" w14:textId="3300A3E2" w:rsidR="00B316B9" w:rsidRDefault="006A48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A9BEFEA" wp14:editId="24EB9A70">
            <wp:extent cx="2579914" cy="2579914"/>
            <wp:effectExtent l="0" t="0" r="0" b="0"/>
            <wp:docPr id="8647061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706169" name="图片 86470616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666" cy="2590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25B49" w14:textId="762D7017" w:rsidR="00B316B9" w:rsidRDefault="006A4863">
      <w:pPr>
        <w:rPr>
          <w:rFonts w:ascii="Times New Roman" w:hAnsi="Times New Roman" w:cs="Times New Roman"/>
        </w:rPr>
      </w:pPr>
      <w:r w:rsidRPr="006A4863">
        <w:rPr>
          <w:rFonts w:ascii="Times New Roman" w:hAnsi="Times New Roman" w:cs="Times New Roman" w:hint="eastAsia"/>
          <w:b/>
          <w:bCs/>
        </w:rPr>
        <w:t>F</w:t>
      </w:r>
      <w:r w:rsidRPr="006A4863">
        <w:rPr>
          <w:rFonts w:ascii="Times New Roman" w:hAnsi="Times New Roman" w:cs="Times New Roman"/>
          <w:b/>
          <w:bCs/>
        </w:rPr>
        <w:t xml:space="preserve">igure.S2: </w:t>
      </w:r>
      <w:r w:rsidRPr="006A4863">
        <w:rPr>
          <w:rFonts w:ascii="Times New Roman" w:hAnsi="Times New Roman" w:cs="Times New Roman"/>
        </w:rPr>
        <w:t>Enrichment Analysis of Differentially Expressed Genes (DEGs) in Gene Ontology (GO) Categories: Biological Process (BP), Cellular Component (CC), and Molecular Function (MF)</w:t>
      </w:r>
      <w:r>
        <w:rPr>
          <w:rFonts w:ascii="Times New Roman" w:hAnsi="Times New Roman" w:cs="Times New Roman"/>
        </w:rPr>
        <w:t>.</w:t>
      </w:r>
    </w:p>
    <w:p w14:paraId="747DDDDF" w14:textId="20DBA141" w:rsidR="006A4863" w:rsidRDefault="006A48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4C5ED6B" wp14:editId="53665FB6">
            <wp:extent cx="3439886" cy="2296018"/>
            <wp:effectExtent l="0" t="0" r="8255" b="9525"/>
            <wp:docPr id="65122888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228887" name="图片 65122888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4238" cy="2298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2371A" w14:textId="77777777" w:rsidR="006A4863" w:rsidRDefault="006A4863">
      <w:pPr>
        <w:rPr>
          <w:rFonts w:ascii="Times New Roman" w:hAnsi="Times New Roman" w:cs="Times New Roman"/>
        </w:rPr>
      </w:pPr>
    </w:p>
    <w:p w14:paraId="4323D4B5" w14:textId="49910D53" w:rsidR="006A4863" w:rsidRDefault="006A4863">
      <w:pPr>
        <w:rPr>
          <w:rFonts w:ascii="Times New Roman" w:hAnsi="Times New Roman" w:cs="Times New Roman"/>
        </w:rPr>
      </w:pPr>
      <w:r w:rsidRPr="006A4863">
        <w:rPr>
          <w:rFonts w:ascii="Times New Roman" w:hAnsi="Times New Roman" w:cs="Times New Roman" w:hint="eastAsia"/>
          <w:b/>
          <w:bCs/>
        </w:rPr>
        <w:t>F</w:t>
      </w:r>
      <w:r w:rsidRPr="006A4863">
        <w:rPr>
          <w:rFonts w:ascii="Times New Roman" w:hAnsi="Times New Roman" w:cs="Times New Roman"/>
          <w:b/>
          <w:bCs/>
        </w:rPr>
        <w:t>igure.S3:</w:t>
      </w:r>
      <w:r w:rsidRPr="006A4863">
        <w:rPr>
          <w:rFonts w:ascii="Times New Roman" w:hAnsi="Times New Roman" w:cs="Times New Roman"/>
        </w:rPr>
        <w:t xml:space="preserve"> Pathway Enrichment Analysis of Differentially Expressed Genes (DEGs) in Kyoto Encyclopedia of Genes and Genomes (KEGG) Pathway</w:t>
      </w:r>
      <w:r>
        <w:rPr>
          <w:rFonts w:ascii="Times New Roman" w:hAnsi="Times New Roman" w:cs="Times New Roman"/>
        </w:rPr>
        <w:t>s.</w:t>
      </w:r>
    </w:p>
    <w:p w14:paraId="6FB1BBB2" w14:textId="48534112" w:rsidR="006A4863" w:rsidRDefault="006A48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3CF42F73" wp14:editId="646AA612">
            <wp:extent cx="1817914" cy="2273747"/>
            <wp:effectExtent l="0" t="0" r="0" b="0"/>
            <wp:docPr id="45726573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265733" name="图片 45726573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2457" cy="2291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1FB8E" w14:textId="77777777" w:rsidR="006A4863" w:rsidRDefault="006A4863">
      <w:pPr>
        <w:rPr>
          <w:rFonts w:ascii="Times New Roman" w:hAnsi="Times New Roman" w:cs="Times New Roman"/>
        </w:rPr>
      </w:pPr>
    </w:p>
    <w:p w14:paraId="750CCA68" w14:textId="00CD56B6" w:rsidR="006A4863" w:rsidRDefault="007D58BA">
      <w:pPr>
        <w:rPr>
          <w:rFonts w:ascii="Times New Roman" w:hAnsi="Times New Roman" w:cs="Times New Roman"/>
        </w:rPr>
      </w:pPr>
      <w:r w:rsidRPr="007D58BA">
        <w:rPr>
          <w:rFonts w:ascii="Times New Roman" w:hAnsi="Times New Roman" w:cs="Times New Roman" w:hint="eastAsia"/>
          <w:b/>
          <w:bCs/>
        </w:rPr>
        <w:t>F</w:t>
      </w:r>
      <w:r w:rsidRPr="007D58BA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ure</w:t>
      </w:r>
      <w:r w:rsidRPr="007D58BA">
        <w:rPr>
          <w:rFonts w:ascii="Times New Roman" w:hAnsi="Times New Roman" w:cs="Times New Roman"/>
          <w:b/>
          <w:bCs/>
        </w:rPr>
        <w:t>.S4:</w:t>
      </w:r>
      <w:r w:rsidRPr="007D58BA">
        <w:rPr>
          <w:rFonts w:ascii="Times New Roman" w:hAnsi="Times New Roman" w:cs="Times New Roman"/>
        </w:rPr>
        <w:t xml:space="preserve"> Uniform Manifold Approximation and Projection (UMAP) reveals clustering of mast cells.</w:t>
      </w:r>
    </w:p>
    <w:p w14:paraId="420FB668" w14:textId="7127E197" w:rsidR="007D58BA" w:rsidRDefault="007D58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2065F69" wp14:editId="6F369FE3">
            <wp:extent cx="1734859" cy="2313215"/>
            <wp:effectExtent l="0" t="0" r="0" b="0"/>
            <wp:docPr id="112336285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3362851" name="图片 112336285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4541" cy="232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1F9D68" w14:textId="77777777" w:rsidR="007D58BA" w:rsidRDefault="007D58BA">
      <w:pPr>
        <w:rPr>
          <w:rFonts w:ascii="Times New Roman" w:hAnsi="Times New Roman" w:cs="Times New Roman"/>
          <w:b/>
          <w:bCs/>
        </w:rPr>
      </w:pPr>
    </w:p>
    <w:p w14:paraId="3883C60C" w14:textId="2FDB09B9" w:rsidR="007D58BA" w:rsidRDefault="007D58BA">
      <w:pPr>
        <w:rPr>
          <w:rFonts w:ascii="Times New Roman" w:hAnsi="Times New Roman" w:cs="Times New Roman"/>
        </w:rPr>
      </w:pPr>
      <w:r w:rsidRPr="007D58BA">
        <w:rPr>
          <w:rFonts w:ascii="Times New Roman" w:hAnsi="Times New Roman" w:cs="Times New Roman" w:hint="eastAsia"/>
          <w:b/>
          <w:bCs/>
        </w:rPr>
        <w:t>F</w:t>
      </w:r>
      <w:r w:rsidRPr="007D58BA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ure</w:t>
      </w:r>
      <w:r w:rsidRPr="007D58BA">
        <w:rPr>
          <w:rFonts w:ascii="Times New Roman" w:hAnsi="Times New Roman" w:cs="Times New Roman"/>
          <w:b/>
          <w:bCs/>
        </w:rPr>
        <w:t xml:space="preserve">.S5: </w:t>
      </w:r>
      <w:r w:rsidRPr="007D58BA">
        <w:rPr>
          <w:rFonts w:ascii="Times New Roman" w:hAnsi="Times New Roman" w:cs="Times New Roman"/>
        </w:rPr>
        <w:t>Violin plots depict expression of S100A2, DARC, STMN1, CCL21, and TPSAB1 across mast cell subtypes.</w:t>
      </w:r>
    </w:p>
    <w:p w14:paraId="171324A7" w14:textId="2D460FE2" w:rsidR="007D58BA" w:rsidRDefault="007D58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3DC1030" wp14:editId="05EA77F5">
            <wp:extent cx="2901043" cy="1988399"/>
            <wp:effectExtent l="0" t="0" r="0" b="0"/>
            <wp:docPr id="16540425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04257" name="图片 16540425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6392" cy="1998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AB801" w14:textId="7CCB994D" w:rsidR="007D58BA" w:rsidRDefault="00D114E0">
      <w:pPr>
        <w:rPr>
          <w:rFonts w:ascii="Times New Roman" w:hAnsi="Times New Roman" w:cs="Times New Roman"/>
        </w:rPr>
      </w:pPr>
      <w:r w:rsidRPr="00D114E0">
        <w:rPr>
          <w:rFonts w:ascii="Times New Roman" w:hAnsi="Times New Roman" w:cs="Times New Roman" w:hint="eastAsia"/>
          <w:b/>
          <w:bCs/>
        </w:rPr>
        <w:t>F</w:t>
      </w:r>
      <w:r w:rsidRPr="00D114E0">
        <w:rPr>
          <w:rFonts w:ascii="Times New Roman" w:hAnsi="Times New Roman" w:cs="Times New Roman"/>
          <w:b/>
          <w:bCs/>
        </w:rPr>
        <w:t>igure.S6:</w:t>
      </w:r>
      <w:r w:rsidRPr="00D114E0">
        <w:rPr>
          <w:rFonts w:ascii="Times New Roman" w:hAnsi="Times New Roman" w:cs="Times New Roman"/>
        </w:rPr>
        <w:t xml:space="preserve"> T cell clustering visualized by Uniform Manifold Approximation and Projection (UMAP).</w:t>
      </w:r>
    </w:p>
    <w:p w14:paraId="587BBBB4" w14:textId="3A02B85F" w:rsidR="00D114E0" w:rsidRDefault="00D114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567F120" wp14:editId="7471694E">
            <wp:extent cx="2117271" cy="2262406"/>
            <wp:effectExtent l="0" t="0" r="0" b="5080"/>
            <wp:docPr id="12274052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7405255" name="图片 122740525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9107" cy="2275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8F663" w14:textId="77777777" w:rsidR="007D58BA" w:rsidRDefault="007D58BA">
      <w:pPr>
        <w:rPr>
          <w:rFonts w:ascii="Times New Roman" w:hAnsi="Times New Roman" w:cs="Times New Roman"/>
        </w:rPr>
      </w:pPr>
    </w:p>
    <w:p w14:paraId="11C6380F" w14:textId="52071BA6" w:rsidR="00D114E0" w:rsidRDefault="00D114E0">
      <w:pPr>
        <w:rPr>
          <w:rFonts w:ascii="Times New Roman" w:hAnsi="Times New Roman" w:cs="Times New Roman"/>
        </w:rPr>
      </w:pPr>
      <w:r w:rsidRPr="00D114E0">
        <w:rPr>
          <w:rFonts w:ascii="Times New Roman" w:hAnsi="Times New Roman" w:cs="Times New Roman" w:hint="eastAsia"/>
          <w:b/>
          <w:bCs/>
        </w:rPr>
        <w:lastRenderedPageBreak/>
        <w:t>F</w:t>
      </w:r>
      <w:r w:rsidRPr="00D114E0">
        <w:rPr>
          <w:rFonts w:ascii="Times New Roman" w:hAnsi="Times New Roman" w:cs="Times New Roman"/>
          <w:b/>
          <w:bCs/>
        </w:rPr>
        <w:t>igure.S7:</w:t>
      </w:r>
      <w:r w:rsidRPr="00D114E0">
        <w:rPr>
          <w:rFonts w:ascii="Times New Roman" w:hAnsi="Times New Roman" w:cs="Times New Roman"/>
        </w:rPr>
        <w:t xml:space="preserve"> Violin plots showing expression of IL7R, CCL3, and UBE2C across T cell subtypes.</w:t>
      </w:r>
    </w:p>
    <w:p w14:paraId="46FAEAF6" w14:textId="6B1DCE6D" w:rsidR="00D114E0" w:rsidRDefault="00D114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1851F82" wp14:editId="3FC9F8F5">
            <wp:extent cx="2928257" cy="2196369"/>
            <wp:effectExtent l="0" t="0" r="5715" b="0"/>
            <wp:docPr id="60500436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004366" name="图片 60500436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8815" cy="2204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D0776" w14:textId="77777777" w:rsidR="00D114E0" w:rsidRDefault="00D114E0">
      <w:pPr>
        <w:rPr>
          <w:rFonts w:ascii="Times New Roman" w:hAnsi="Times New Roman" w:cs="Times New Roman"/>
        </w:rPr>
      </w:pPr>
    </w:p>
    <w:p w14:paraId="1975B1FA" w14:textId="49689B6F" w:rsidR="00D114E0" w:rsidRDefault="00D114E0">
      <w:pPr>
        <w:rPr>
          <w:rFonts w:ascii="Times New Roman" w:hAnsi="Times New Roman" w:cs="Times New Roman"/>
        </w:rPr>
      </w:pPr>
      <w:r w:rsidRPr="00D114E0">
        <w:rPr>
          <w:rFonts w:ascii="Times New Roman" w:hAnsi="Times New Roman" w:cs="Times New Roman"/>
          <w:b/>
          <w:bCs/>
        </w:rPr>
        <w:t>Figure.S8:</w:t>
      </w:r>
      <w:r w:rsidRPr="00D114E0">
        <w:rPr>
          <w:rFonts w:ascii="Times New Roman" w:hAnsi="Times New Roman" w:cs="Times New Roman"/>
        </w:rPr>
        <w:t xml:space="preserve"> Annotation of T cell subtypes.</w:t>
      </w:r>
    </w:p>
    <w:p w14:paraId="023ED6CD" w14:textId="3AC5FCA1" w:rsidR="00D114E0" w:rsidRDefault="00D114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8797611" wp14:editId="0532A1A7">
            <wp:extent cx="3156762" cy="2525486"/>
            <wp:effectExtent l="0" t="0" r="5715" b="8255"/>
            <wp:docPr id="202753114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7531146" name="图片 202753114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1235" cy="252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93F4A" w14:textId="77777777" w:rsidR="00D114E0" w:rsidRDefault="00D114E0">
      <w:pPr>
        <w:rPr>
          <w:rFonts w:ascii="Times New Roman" w:hAnsi="Times New Roman" w:cs="Times New Roman"/>
        </w:rPr>
      </w:pPr>
    </w:p>
    <w:p w14:paraId="137B5A8A" w14:textId="3E02DBD9" w:rsidR="00D114E0" w:rsidRDefault="00D114E0">
      <w:pPr>
        <w:rPr>
          <w:rFonts w:ascii="Times New Roman" w:hAnsi="Times New Roman" w:cs="Times New Roman"/>
        </w:rPr>
      </w:pPr>
      <w:r w:rsidRPr="00D114E0">
        <w:rPr>
          <w:rFonts w:ascii="Times New Roman" w:hAnsi="Times New Roman" w:cs="Times New Roman" w:hint="eastAsia"/>
          <w:b/>
          <w:bCs/>
        </w:rPr>
        <w:t>F</w:t>
      </w:r>
      <w:r w:rsidRPr="00D114E0">
        <w:rPr>
          <w:rFonts w:ascii="Times New Roman" w:hAnsi="Times New Roman" w:cs="Times New Roman"/>
          <w:b/>
          <w:bCs/>
        </w:rPr>
        <w:t>igure.S9:</w:t>
      </w:r>
      <w:r w:rsidRPr="00D114E0">
        <w:rPr>
          <w:rFonts w:ascii="Times New Roman" w:hAnsi="Times New Roman" w:cs="Times New Roman"/>
        </w:rPr>
        <w:t xml:space="preserve"> Developmental trajectory mapping of T cell subtypes.</w:t>
      </w:r>
    </w:p>
    <w:p w14:paraId="44187C49" w14:textId="06EE16B7" w:rsidR="00D114E0" w:rsidRDefault="00D114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6EA0E38" wp14:editId="179875B5">
            <wp:extent cx="3303814" cy="2478059"/>
            <wp:effectExtent l="0" t="0" r="0" b="0"/>
            <wp:docPr id="33014023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140230" name="图片 330140230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8285" cy="2481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44810" w14:textId="77777777" w:rsidR="00D114E0" w:rsidRDefault="00D114E0">
      <w:pPr>
        <w:rPr>
          <w:rFonts w:ascii="Times New Roman" w:hAnsi="Times New Roman" w:cs="Times New Roman"/>
        </w:rPr>
      </w:pPr>
    </w:p>
    <w:p w14:paraId="13C630AA" w14:textId="5D0D9A23" w:rsidR="00D114E0" w:rsidRDefault="00D114E0">
      <w:pPr>
        <w:rPr>
          <w:rFonts w:ascii="Times New Roman" w:hAnsi="Times New Roman" w:cs="Times New Roman"/>
        </w:rPr>
      </w:pPr>
      <w:r w:rsidRPr="00D114E0">
        <w:rPr>
          <w:rFonts w:ascii="Times New Roman" w:hAnsi="Times New Roman" w:cs="Times New Roman" w:hint="eastAsia"/>
          <w:b/>
          <w:bCs/>
        </w:rPr>
        <w:lastRenderedPageBreak/>
        <w:t>F</w:t>
      </w:r>
      <w:r w:rsidRPr="00D114E0">
        <w:rPr>
          <w:rFonts w:ascii="Times New Roman" w:hAnsi="Times New Roman" w:cs="Times New Roman"/>
          <w:b/>
          <w:bCs/>
        </w:rPr>
        <w:t>igure.S10:</w:t>
      </w:r>
      <w:r w:rsidRPr="00D114E0">
        <w:rPr>
          <w:rFonts w:ascii="Segoe UI" w:hAnsi="Segoe UI" w:cs="Segoe UI"/>
          <w:b/>
          <w:bCs/>
          <w:color w:val="1C1917"/>
          <w:sz w:val="27"/>
          <w:szCs w:val="27"/>
          <w:shd w:val="clear" w:color="auto" w:fill="FFFFFF"/>
        </w:rPr>
        <w:t xml:space="preserve"> </w:t>
      </w:r>
      <w:r w:rsidRPr="00D114E0">
        <w:rPr>
          <w:rFonts w:ascii="Times New Roman" w:hAnsi="Times New Roman" w:cs="Times New Roman"/>
        </w:rPr>
        <w:t>Pseudotime ordering of cell subtype differentiation (color gradient depicts pseudotime progression).</w:t>
      </w:r>
    </w:p>
    <w:p w14:paraId="60AF1F69" w14:textId="0BCC56E8" w:rsidR="00D114E0" w:rsidRDefault="00D114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392EB0D0" wp14:editId="67AB1B99">
            <wp:extent cx="3162300" cy="2371915"/>
            <wp:effectExtent l="0" t="0" r="0" b="9525"/>
            <wp:docPr id="163471710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717103" name="图片 1634717103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7425" cy="2375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83A79" w14:textId="77777777" w:rsidR="005C02B5" w:rsidRDefault="005C02B5">
      <w:pPr>
        <w:rPr>
          <w:rFonts w:ascii="Times New Roman" w:hAnsi="Times New Roman" w:cs="Times New Roman"/>
        </w:rPr>
      </w:pPr>
    </w:p>
    <w:p w14:paraId="508B0F46" w14:textId="77777777" w:rsidR="005C02B5" w:rsidRDefault="005C02B5">
      <w:pPr>
        <w:rPr>
          <w:rFonts w:ascii="Times New Roman" w:hAnsi="Times New Roman" w:cs="Times New Roman"/>
        </w:rPr>
      </w:pPr>
    </w:p>
    <w:p w14:paraId="7ABC587A" w14:textId="77777777" w:rsidR="005C02B5" w:rsidRPr="005C02B5" w:rsidRDefault="005C02B5" w:rsidP="005C02B5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C02B5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T</w:t>
      </w:r>
      <w:r w:rsidRPr="005C02B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able S1 The instrumental variables</w:t>
      </w:r>
    </w:p>
    <w:tbl>
      <w:tblPr>
        <w:tblW w:w="13975" w:type="dxa"/>
        <w:tblLook w:val="04A0" w:firstRow="1" w:lastRow="0" w:firstColumn="1" w:lastColumn="0" w:noHBand="0" w:noVBand="1"/>
      </w:tblPr>
      <w:tblGrid>
        <w:gridCol w:w="1760"/>
        <w:gridCol w:w="1360"/>
        <w:gridCol w:w="1296"/>
        <w:gridCol w:w="2220"/>
        <w:gridCol w:w="2820"/>
        <w:gridCol w:w="860"/>
        <w:gridCol w:w="1144"/>
        <w:gridCol w:w="1494"/>
        <w:gridCol w:w="1513"/>
      </w:tblGrid>
      <w:tr w:rsidR="005C02B5" w:rsidRPr="006B33D0" w14:paraId="425940E7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423D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SNP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E784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effect_allele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861F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other_allele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444EF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id.outcome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526FE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id.exposure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B185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80D97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pos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E1E43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pval.outcome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BEA53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pval.exposure</w:t>
            </w:r>
          </w:p>
        </w:tc>
      </w:tr>
      <w:tr w:rsidR="005C02B5" w:rsidRPr="006B33D0" w14:paraId="16DC31ED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BB415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rs10819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857C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C9A1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E853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92E5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D0D64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A9FE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31498203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14811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0.2765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A95E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2.00E-06</w:t>
            </w:r>
          </w:p>
        </w:tc>
      </w:tr>
      <w:tr w:rsidR="005C02B5" w:rsidRPr="006B33D0" w14:paraId="0C53FDF1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3FC1C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rs114799746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B7BB0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4EDA5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DC38F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1F02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9CAB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5193A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1.12E+08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7606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A79D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4.79E-06</w:t>
            </w:r>
          </w:p>
        </w:tc>
      </w:tr>
      <w:tr w:rsidR="005C02B5" w:rsidRPr="006B33D0" w14:paraId="64131E91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1BA1B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rs13001419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5016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63143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A5F1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6D6C8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9464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BA316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25954913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45E8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0.7467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290A0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1.48E-07</w:t>
            </w:r>
          </w:p>
        </w:tc>
      </w:tr>
      <w:tr w:rsidR="005C02B5" w:rsidRPr="006B33D0" w14:paraId="78D777B3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895B7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rs144443790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5CAE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58D4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079C8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D368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7303E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2B734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1.58E+08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B2953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0.8645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D0A0D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2.57E-06</w:t>
            </w:r>
          </w:p>
        </w:tc>
      </w:tr>
      <w:tr w:rsidR="005C02B5" w:rsidRPr="006B33D0" w14:paraId="0AC6F176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80C34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rs147624206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92299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11D39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0526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15CF2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7718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C2FD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5550435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33A1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0.9272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B1E1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1.95E-07</w:t>
            </w:r>
          </w:p>
        </w:tc>
      </w:tr>
      <w:tr w:rsidR="005C02B5" w:rsidRPr="006B33D0" w14:paraId="426632CE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A04ED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rs2275132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AF66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917A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DE2B6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F67D1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6E9A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5F431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1.34E+08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5EB60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0.7696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60D2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1.58E-06</w:t>
            </w:r>
          </w:p>
        </w:tc>
      </w:tr>
      <w:tr w:rsidR="005C02B5" w:rsidRPr="006B33D0" w14:paraId="5622643F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E37F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rs2367532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7718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8CC81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4336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39FE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BB23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FCD6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81214130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96C1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52B13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4.90E-06</w:t>
            </w:r>
          </w:p>
        </w:tc>
      </w:tr>
      <w:tr w:rsidR="005C02B5" w:rsidRPr="006B33D0" w14:paraId="06841B5E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B7C2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rs28495957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22C0C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A665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C546D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F8401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8133A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64B19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20829428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CC4E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0.627899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CCD7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4.68E-06</w:t>
            </w:r>
          </w:p>
        </w:tc>
      </w:tr>
      <w:tr w:rsidR="005C02B5" w:rsidRPr="006B33D0" w14:paraId="6BA11DC0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8EA9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rs4634868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FB500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7F0A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98BC2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36540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FE93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61B55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38465315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34743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0.6453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9A16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1.17E-07</w:t>
            </w:r>
          </w:p>
        </w:tc>
      </w:tr>
      <w:tr w:rsidR="005C02B5" w:rsidRPr="006B33D0" w14:paraId="510686A3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F2DFC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rs56903433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3F14B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C8E6E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F70A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15BE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9156E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FD18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21444901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5D48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0.524901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86BA6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4.27E-06</w:t>
            </w:r>
          </w:p>
        </w:tc>
      </w:tr>
      <w:tr w:rsidR="005C02B5" w:rsidRPr="006B33D0" w14:paraId="0405C8EB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F210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rs59626274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DF0EE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0BF3E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583C4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D2AA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A323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7EB0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2.41E+08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DAEA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0.9231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0699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2.69E-06</w:t>
            </w:r>
          </w:p>
        </w:tc>
      </w:tr>
      <w:tr w:rsidR="005C02B5" w:rsidRPr="006B33D0" w14:paraId="73B676C6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8EB9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rs62143197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479E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4E57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F468E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2A575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23452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E1E2E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54320716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8B63C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0.6083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3E860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1.86E-78</w:t>
            </w:r>
          </w:p>
        </w:tc>
      </w:tr>
      <w:tr w:rsidR="005C02B5" w:rsidRPr="006B33D0" w14:paraId="34D2C3C1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8A35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rs7624529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DEBE4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F8576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CE77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099D4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1164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9E5B8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1.69E+08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AD1E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0.4441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399A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3.63E-06</w:t>
            </w:r>
          </w:p>
        </w:tc>
      </w:tr>
      <w:tr w:rsidR="005C02B5" w:rsidRPr="006B33D0" w14:paraId="58A278D3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C91DE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rs112056810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A174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B4A3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8E5A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A1B4B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5C4D2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C6516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1.68E+08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ECAB1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0.0380189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2D001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0.8625</w:t>
            </w:r>
          </w:p>
        </w:tc>
      </w:tr>
      <w:tr w:rsidR="005C02B5" w:rsidRPr="006B33D0" w14:paraId="558CFF2C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214E9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rs116968114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91BD1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CED6D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D59E5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843A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7D56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C2508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46899808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871C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0.47863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29E5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0.4013</w:t>
            </w:r>
          </w:p>
        </w:tc>
      </w:tr>
      <w:tr w:rsidR="005C02B5" w:rsidRPr="006B33D0" w14:paraId="22553BBD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11AE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rs11700731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0F9C1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A4E22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45335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8DE75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B3647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DFA5D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28809129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A0F1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0.954993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D319E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0.2162</w:t>
            </w:r>
          </w:p>
        </w:tc>
      </w:tr>
      <w:tr w:rsidR="005C02B5" w:rsidRPr="006B33D0" w14:paraId="54DBA1C8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841F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rs12507905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7785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4167D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85E9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126F2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FC995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557C3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25464527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866B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0.512861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581A5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0.1409</w:t>
            </w:r>
          </w:p>
        </w:tc>
      </w:tr>
      <w:tr w:rsidR="005C02B5" w:rsidRPr="006B33D0" w14:paraId="1CC1FD41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65D4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rs13217855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2645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5FE02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5D81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60257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B3B2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EA9AD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36990915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02EFB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0.00645654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4AEC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0.229</w:t>
            </w:r>
          </w:p>
        </w:tc>
      </w:tr>
      <w:tr w:rsidR="005C02B5" w:rsidRPr="006B33D0" w14:paraId="48FCE4CF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5EF5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rs145325641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0CD9F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D26D4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533B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0CB75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3D37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B4E89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95634871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0924C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0.25704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92DC0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0.846</w:t>
            </w:r>
          </w:p>
        </w:tc>
      </w:tr>
      <w:tr w:rsidR="005C02B5" w:rsidRPr="006B33D0" w14:paraId="3E2D743A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2B82C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rs1547217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03F69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D674E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CBBE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F88A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F88AB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AED5A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57170197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05861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0.0295121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B7466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0.1031</w:t>
            </w:r>
          </w:p>
        </w:tc>
      </w:tr>
      <w:tr w:rsidR="005C02B5" w:rsidRPr="006B33D0" w14:paraId="5CF73010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A29E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rs3761821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B8787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B10E5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0CA4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5B52F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4C276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50267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1.36E+08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2BF1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0.0120226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4A693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0.1079</w:t>
            </w:r>
          </w:p>
        </w:tc>
      </w:tr>
      <w:tr w:rsidR="005C02B5" w:rsidRPr="006B33D0" w14:paraId="2DE25869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BCDC7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rs673179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F75B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B0A0B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D1360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D195F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4700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79DA6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69448477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AA31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0.371535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8FF2E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0.0955</w:t>
            </w:r>
          </w:p>
        </w:tc>
      </w:tr>
      <w:tr w:rsidR="005C02B5" w:rsidRPr="006B33D0" w14:paraId="0F7F3A3B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67FAC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rs6970550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C6EB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8129F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F0AF2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3ADB2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B5FF4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CE8C3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3291189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4181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0.933254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C256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0.0957</w:t>
            </w:r>
          </w:p>
        </w:tc>
      </w:tr>
      <w:tr w:rsidR="005C02B5" w:rsidRPr="006B33D0" w14:paraId="6E0585FB" w14:textId="77777777" w:rsidTr="00D557D8">
        <w:trPr>
          <w:trHeight w:val="276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9ACDF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rs7802548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9ACC6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5DF86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D0F56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5997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3DFBB" w14:textId="77777777" w:rsidR="005C02B5" w:rsidRPr="006B33D0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AD5AA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1.38E+08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8E3C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0.954993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46579" w14:textId="77777777" w:rsidR="005C02B5" w:rsidRPr="006B33D0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33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0.1277</w:t>
            </w:r>
          </w:p>
        </w:tc>
      </w:tr>
    </w:tbl>
    <w:p w14:paraId="1133A916" w14:textId="77777777" w:rsidR="005C02B5" w:rsidRDefault="005C02B5" w:rsidP="005C02B5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4F1E2C5" w14:textId="02FF24CE" w:rsidR="005C02B5" w:rsidRPr="005C02B5" w:rsidRDefault="005C02B5" w:rsidP="005C02B5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C02B5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lastRenderedPageBreak/>
        <w:t>T</w:t>
      </w:r>
      <w:r w:rsidRPr="005C02B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able S2 sensitivity analyses.</w:t>
      </w:r>
    </w:p>
    <w:tbl>
      <w:tblPr>
        <w:tblW w:w="14394" w:type="dxa"/>
        <w:tblLook w:val="04A0" w:firstRow="1" w:lastRow="0" w:firstColumn="1" w:lastColumn="0" w:noHBand="0" w:noVBand="1"/>
      </w:tblPr>
      <w:tblGrid>
        <w:gridCol w:w="1794"/>
        <w:gridCol w:w="1820"/>
        <w:gridCol w:w="2472"/>
        <w:gridCol w:w="1076"/>
        <w:gridCol w:w="1076"/>
        <w:gridCol w:w="1076"/>
        <w:gridCol w:w="1076"/>
        <w:gridCol w:w="1076"/>
        <w:gridCol w:w="1076"/>
        <w:gridCol w:w="1614"/>
        <w:gridCol w:w="1249"/>
      </w:tblGrid>
      <w:tr w:rsidR="005C02B5" w:rsidRPr="00310B79" w14:paraId="5E4341FE" w14:textId="77777777" w:rsidTr="00D557D8">
        <w:trPr>
          <w:trHeight w:val="276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591AF" w14:textId="77777777" w:rsidR="005C02B5" w:rsidRPr="00310B79" w:rsidRDefault="005C02B5" w:rsidP="00D557D8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Exposures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2B28D" w14:textId="77777777" w:rsidR="005C02B5" w:rsidRPr="00310B79" w:rsidRDefault="005C02B5" w:rsidP="00D557D8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Outcomes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AC1A" w14:textId="77777777" w:rsidR="005C02B5" w:rsidRPr="00310B79" w:rsidRDefault="005C02B5" w:rsidP="00D557D8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Methods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F5C54" w14:textId="77777777" w:rsidR="005C02B5" w:rsidRPr="00310B79" w:rsidRDefault="005C02B5" w:rsidP="00D557D8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BETA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5D828" w14:textId="77777777" w:rsidR="005C02B5" w:rsidRPr="00310B79" w:rsidRDefault="005C02B5" w:rsidP="00D557D8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267F9" w14:textId="77777777" w:rsidR="005C02B5" w:rsidRPr="00310B79" w:rsidRDefault="005C02B5" w:rsidP="00D557D8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OR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B9572" w14:textId="77777777" w:rsidR="005C02B5" w:rsidRPr="00310B79" w:rsidRDefault="005C02B5" w:rsidP="00D557D8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11606" w14:textId="77777777" w:rsidR="005C02B5" w:rsidRPr="00310B79" w:rsidRDefault="005C02B5" w:rsidP="00D557D8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B553" w14:textId="77777777" w:rsidR="005C02B5" w:rsidRPr="00310B79" w:rsidRDefault="005C02B5" w:rsidP="00D557D8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P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7267D" w14:textId="77777777" w:rsidR="005C02B5" w:rsidRPr="00310B79" w:rsidRDefault="005C02B5" w:rsidP="00D557D8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heterogeneity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74A1" w14:textId="77777777" w:rsidR="005C02B5" w:rsidRPr="00310B79" w:rsidRDefault="005C02B5" w:rsidP="00D557D8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pleiotropy</w:t>
            </w:r>
          </w:p>
        </w:tc>
      </w:tr>
      <w:tr w:rsidR="005C02B5" w:rsidRPr="00310B79" w14:paraId="0DCF3351" w14:textId="77777777" w:rsidTr="00D557D8">
        <w:trPr>
          <w:trHeight w:val="276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790A1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44C9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93C2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50EB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-0.00731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203C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0.161619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87F8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0.992713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31DC4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0.723188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9DEF7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1.362687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B7FD2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0.963905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3902E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EF5FA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0.5367</w:t>
            </w:r>
          </w:p>
        </w:tc>
      </w:tr>
      <w:tr w:rsidR="005C02B5" w:rsidRPr="00310B79" w14:paraId="020B60AF" w14:textId="77777777" w:rsidTr="00D557D8">
        <w:trPr>
          <w:trHeight w:val="276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06671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E9DA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5F9C9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MR Egger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C403B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0.148673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DCDB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0.293156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8F61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1.160294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6391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0.653173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77A9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2.061141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55AE5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0.622065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CEE7E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60F73" w14:textId="77777777" w:rsidR="005C02B5" w:rsidRPr="00310B79" w:rsidRDefault="005C02B5" w:rsidP="00D557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02B5" w:rsidRPr="00310B79" w14:paraId="4A8B9101" w14:textId="77777777" w:rsidTr="00D557D8">
        <w:trPr>
          <w:trHeight w:val="276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8CC01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6FF35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9719C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Weighted median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81E4D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0.044773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F4565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0.202469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5E9DD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1.04579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A9A4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0.703233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B0B3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1.555212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9EBE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0.824989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69F17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1F472" w14:textId="77777777" w:rsidR="005C02B5" w:rsidRPr="00310B79" w:rsidRDefault="005C02B5" w:rsidP="00D557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02B5" w:rsidRPr="00310B79" w14:paraId="7102EEA8" w14:textId="77777777" w:rsidTr="00D557D8">
        <w:trPr>
          <w:trHeight w:val="276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BA2A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0BF31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7DC9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Simple mode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70B1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-0.21109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92CFC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0.345786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FB4F6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0.809701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E0D1F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0.411136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2A3D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1.594644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470A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0.55294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94584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CAE98" w14:textId="77777777" w:rsidR="005C02B5" w:rsidRPr="00310B79" w:rsidRDefault="005C02B5" w:rsidP="00D557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02B5" w:rsidRPr="00310B79" w14:paraId="6A3E1AF8" w14:textId="77777777" w:rsidTr="00D557D8">
        <w:trPr>
          <w:trHeight w:val="276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AA363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AC64A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5B6A3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Weighted mode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5611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B5A0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0.203234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80E3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1.082395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3C11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0.726757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0031C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1.612064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42615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0.703672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5D676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136BF" w14:textId="77777777" w:rsidR="005C02B5" w:rsidRPr="00310B79" w:rsidRDefault="005C02B5" w:rsidP="00D557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02B5" w:rsidRPr="00310B79" w14:paraId="1D646B2F" w14:textId="77777777" w:rsidTr="00D557D8">
        <w:trPr>
          <w:trHeight w:val="276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D9746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149F3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EA9F2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8B5F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0.012947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890F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0.016606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40493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1.013032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06C78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0.98059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E151B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1.046546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7AA9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0.43558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A74AC" w14:textId="77777777" w:rsidR="005C02B5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14:paraId="08DAA4B5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D6C66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0.165</w:t>
            </w:r>
          </w:p>
        </w:tc>
      </w:tr>
      <w:tr w:rsidR="005C02B5" w:rsidRPr="00310B79" w14:paraId="00896E6C" w14:textId="77777777" w:rsidTr="00D557D8">
        <w:trPr>
          <w:trHeight w:val="276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0B3A8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8F5BE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85F53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MR Egger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DE32D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-0.01083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D7AA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E75F1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0.989225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F6894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0.947135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BE149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1.033185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EA089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0.636977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17AB7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D9B3F" w14:textId="77777777" w:rsidR="005C02B5" w:rsidRPr="00310B79" w:rsidRDefault="005C02B5" w:rsidP="00D557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02B5" w:rsidRPr="00310B79" w14:paraId="0439F077" w14:textId="77777777" w:rsidTr="00D557D8">
        <w:trPr>
          <w:trHeight w:val="276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D0FE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77D1D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78289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Weighted median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79E6A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0.010637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4C88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0.017315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D957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1.010694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FD9F0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0.976969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A56D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1.045583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F2D40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0.539003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7C43F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0701D" w14:textId="77777777" w:rsidR="005C02B5" w:rsidRPr="00310B79" w:rsidRDefault="005C02B5" w:rsidP="00D557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02B5" w:rsidRPr="00310B79" w14:paraId="2C62C41F" w14:textId="77777777" w:rsidTr="00D557D8">
        <w:trPr>
          <w:trHeight w:val="276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AB64F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0CD91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AF77D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Simple mode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38A6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01A9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0.031197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8390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1.00737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31CFB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0.947619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B91B6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1.070888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1ECB9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0.818668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36DEC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C9BD3" w14:textId="77777777" w:rsidR="005C02B5" w:rsidRPr="00310B79" w:rsidRDefault="005C02B5" w:rsidP="00D557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02B5" w:rsidRPr="00310B79" w14:paraId="2641844C" w14:textId="77777777" w:rsidTr="00D557D8">
        <w:trPr>
          <w:trHeight w:val="276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AFBA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463F1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AC136" w14:textId="77777777" w:rsidR="005C02B5" w:rsidRPr="00310B79" w:rsidRDefault="005C02B5" w:rsidP="00D557D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Weighted mode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2F1FB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A2152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1948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1.01493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DED6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0.977416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7EFF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1.053884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F2E1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10B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0.458395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A46FA" w14:textId="77777777" w:rsidR="005C02B5" w:rsidRPr="00310B79" w:rsidRDefault="005C02B5" w:rsidP="00D557D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1C93A" w14:textId="77777777" w:rsidR="005C02B5" w:rsidRPr="00310B79" w:rsidRDefault="005C02B5" w:rsidP="00D557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A7D235D" w14:textId="77777777" w:rsidR="005C02B5" w:rsidRDefault="005C02B5" w:rsidP="005C02B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3C01398" w14:textId="77777777" w:rsidR="005C02B5" w:rsidRPr="00B316B9" w:rsidRDefault="005C02B5">
      <w:pPr>
        <w:rPr>
          <w:rFonts w:ascii="Times New Roman" w:hAnsi="Times New Roman" w:cs="Times New Roman" w:hint="eastAsia"/>
        </w:rPr>
      </w:pPr>
    </w:p>
    <w:sectPr w:rsidR="005C02B5" w:rsidRPr="00B316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40C0DE" w14:textId="77777777" w:rsidR="00705765" w:rsidRDefault="00705765" w:rsidP="00B316B9">
      <w:r>
        <w:separator/>
      </w:r>
    </w:p>
  </w:endnote>
  <w:endnote w:type="continuationSeparator" w:id="0">
    <w:p w14:paraId="1A5899AE" w14:textId="77777777" w:rsidR="00705765" w:rsidRDefault="00705765" w:rsidP="00B31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C628B" w14:textId="77777777" w:rsidR="00705765" w:rsidRDefault="00705765" w:rsidP="00B316B9">
      <w:r>
        <w:separator/>
      </w:r>
    </w:p>
  </w:footnote>
  <w:footnote w:type="continuationSeparator" w:id="0">
    <w:p w14:paraId="46503316" w14:textId="77777777" w:rsidR="00705765" w:rsidRDefault="00705765" w:rsidP="00B316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7D5"/>
    <w:rsid w:val="000C576D"/>
    <w:rsid w:val="002747D5"/>
    <w:rsid w:val="005C02B5"/>
    <w:rsid w:val="00604352"/>
    <w:rsid w:val="006A4863"/>
    <w:rsid w:val="00705765"/>
    <w:rsid w:val="007D58BA"/>
    <w:rsid w:val="009D7912"/>
    <w:rsid w:val="00B316B9"/>
    <w:rsid w:val="00D114E0"/>
    <w:rsid w:val="00F30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344EE3"/>
  <w15:chartTrackingRefBased/>
  <w15:docId w15:val="{49AC613E-8376-4F7B-BAA4-16388A2A8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604352"/>
    <w:rPr>
      <w:rFonts w:eastAsia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bottom w:val="single" w:sz="4" w:space="0" w:color="auto"/>
        </w:tcBorders>
      </w:tcPr>
    </w:tblStylePr>
  </w:style>
  <w:style w:type="paragraph" w:styleId="a4">
    <w:name w:val="header"/>
    <w:basedOn w:val="a"/>
    <w:link w:val="a5"/>
    <w:uiPriority w:val="99"/>
    <w:unhideWhenUsed/>
    <w:rsid w:val="00B316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316B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316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316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581</Words>
  <Characters>3316</Characters>
  <Application>Microsoft Office Word</Application>
  <DocSecurity>0</DocSecurity>
  <Lines>27</Lines>
  <Paragraphs>7</Paragraphs>
  <ScaleCrop>false</ScaleCrop>
  <Company/>
  <LinksUpToDate>false</LinksUpToDate>
  <CharactersWithSpaces>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Qiyo ToHo</dc:creator>
  <cp:keywords/>
  <dc:description/>
  <cp:lastModifiedBy>ToHo Qiyo</cp:lastModifiedBy>
  <cp:revision>5</cp:revision>
  <dcterms:created xsi:type="dcterms:W3CDTF">2023-08-26T08:27:00Z</dcterms:created>
  <dcterms:modified xsi:type="dcterms:W3CDTF">2023-09-25T14:47:00Z</dcterms:modified>
</cp:coreProperties>
</file>