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B4ADD0" w14:textId="02E8F569" w:rsidR="00C721A5" w:rsidRPr="0062007E" w:rsidRDefault="00C721A5" w:rsidP="00C721A5">
      <w:pPr>
        <w:autoSpaceDE w:val="0"/>
        <w:autoSpaceDN w:val="0"/>
        <w:adjustRightInd w:val="0"/>
        <w:rPr>
          <w:rFonts w:ascii="Times New Roman" w:eastAsia="微软雅黑" w:hAnsi="Times New Roman" w:cs="Times New Roman"/>
          <w:b/>
          <w:color w:val="000000"/>
          <w:kern w:val="0"/>
          <w:sz w:val="30"/>
          <w:szCs w:val="30"/>
          <w:lang w:val="x-none"/>
        </w:rPr>
      </w:pPr>
      <w:r w:rsidRPr="0062007E">
        <w:rPr>
          <w:rFonts w:ascii="Times New Roman" w:hAnsi="Times New Roman" w:cs="Times New Roman"/>
          <w:b/>
          <w:sz w:val="30"/>
          <w:szCs w:val="30"/>
        </w:rPr>
        <w:t>Supporting Information</w:t>
      </w:r>
    </w:p>
    <w:p w14:paraId="32624698" w14:textId="77777777" w:rsidR="00242645" w:rsidRPr="002A4A54" w:rsidRDefault="00242645" w:rsidP="00C20A3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C2856">
        <w:rPr>
          <w:rFonts w:ascii="Times New Roman" w:hAnsi="Times New Roman" w:cs="Times New Roman"/>
          <w:b/>
          <w:bCs/>
          <w:sz w:val="32"/>
          <w:szCs w:val="24"/>
        </w:rPr>
        <w:t>Trigger</w:t>
      </w:r>
      <w:r>
        <w:rPr>
          <w:rFonts w:ascii="Times New Roman" w:hAnsi="Times New Roman" w:cs="Times New Roman"/>
          <w:b/>
          <w:bCs/>
          <w:sz w:val="32"/>
          <w:szCs w:val="24"/>
        </w:rPr>
        <w:t>ing</w:t>
      </w:r>
      <w:r w:rsidRPr="00AC2856">
        <w:rPr>
          <w:rFonts w:ascii="Times New Roman" w:hAnsi="Times New Roman" w:cs="Times New Roman"/>
          <w:b/>
          <w:bCs/>
          <w:sz w:val="32"/>
          <w:szCs w:val="24"/>
        </w:rPr>
        <w:t xml:space="preserve"> Triplet Excitons of Carbon Nanodots for </w:t>
      </w:r>
      <w:r>
        <w:rPr>
          <w:rFonts w:ascii="Times New Roman" w:hAnsi="Times New Roman" w:cs="Times New Roman"/>
          <w:b/>
          <w:bCs/>
          <w:sz w:val="32"/>
          <w:szCs w:val="24"/>
        </w:rPr>
        <w:t>Multicolor</w:t>
      </w:r>
      <w:r w:rsidRPr="00AC2856">
        <w:rPr>
          <w:rFonts w:ascii="Times New Roman" w:hAnsi="Times New Roman" w:cs="Times New Roman"/>
          <w:b/>
          <w:bCs/>
          <w:sz w:val="32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32"/>
          <w:szCs w:val="24"/>
        </w:rPr>
        <w:t>Phosphorescence in Aqueous Solution</w:t>
      </w:r>
    </w:p>
    <w:p w14:paraId="3240131F" w14:textId="77777777" w:rsidR="00242645" w:rsidRDefault="00242645" w:rsidP="00C721A5">
      <w:pPr>
        <w:rPr>
          <w:rFonts w:ascii="Times New Roman" w:hAnsi="Times New Roman" w:cs="Times New Roman"/>
          <w:bCs/>
          <w:iCs/>
          <w:sz w:val="24"/>
          <w:szCs w:val="24"/>
        </w:rPr>
      </w:pPr>
    </w:p>
    <w:p w14:paraId="77FACC5B" w14:textId="77777777" w:rsidR="00242645" w:rsidRDefault="00242645" w:rsidP="00242645">
      <w:pPr>
        <w:widowControl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AC2856">
        <w:rPr>
          <w:rFonts w:ascii="Times New Roman" w:hAnsi="Times New Roman" w:cs="Times New Roman"/>
          <w:bCs/>
          <w:sz w:val="24"/>
          <w:szCs w:val="24"/>
        </w:rPr>
        <w:t>Ya-Chuan Liang</w:t>
      </w:r>
      <w:r w:rsidRPr="00AC2856">
        <w:rPr>
          <w:rFonts w:ascii="Times New Roman" w:hAnsi="Times New Roman" w:cs="Times New Roman"/>
          <w:bCs/>
          <w:sz w:val="24"/>
          <w:szCs w:val="24"/>
          <w:vertAlign w:val="superscript"/>
        </w:rPr>
        <w:t>2,3</w:t>
      </w:r>
      <w:r w:rsidRPr="00AC2856">
        <w:rPr>
          <w:rFonts w:ascii="Times New Roman" w:hAnsi="Times New Roman" w:cs="Times New Roman"/>
          <w:bCs/>
          <w:sz w:val="24"/>
          <w:szCs w:val="24"/>
        </w:rPr>
        <w:t>, Qing Cao</w:t>
      </w:r>
      <w:r w:rsidRPr="00AC2856">
        <w:rPr>
          <w:rFonts w:ascii="Times New Roman" w:hAnsi="Times New Roman" w:cs="Times New Roman"/>
          <w:bCs/>
          <w:sz w:val="24"/>
          <w:szCs w:val="24"/>
          <w:vertAlign w:val="superscript"/>
        </w:rPr>
        <w:t>1</w:t>
      </w:r>
      <w:r w:rsidRPr="00AC2856">
        <w:rPr>
          <w:rFonts w:ascii="Times New Roman" w:hAnsi="Times New Roman" w:cs="Times New Roman"/>
          <w:bCs/>
          <w:sz w:val="24"/>
          <w:szCs w:val="24"/>
        </w:rPr>
        <w:t>, Yuan Deng</w:t>
      </w:r>
      <w:r w:rsidRPr="00AC2856">
        <w:rPr>
          <w:rFonts w:ascii="Times New Roman" w:hAnsi="Times New Roman" w:cs="Times New Roman"/>
          <w:bCs/>
          <w:sz w:val="24"/>
          <w:szCs w:val="24"/>
          <w:vertAlign w:val="superscript"/>
        </w:rPr>
        <w:t>1</w:t>
      </w:r>
      <w:r w:rsidRPr="00AC2856">
        <w:rPr>
          <w:rFonts w:ascii="Times New Roman" w:hAnsi="Times New Roman" w:cs="Times New Roman"/>
          <w:bCs/>
          <w:sz w:val="24"/>
          <w:szCs w:val="24"/>
        </w:rPr>
        <w:t>, Yong Wang</w:t>
      </w:r>
      <w:r w:rsidRPr="00AC2856">
        <w:rPr>
          <w:rFonts w:ascii="Times New Roman" w:hAnsi="Times New Roman" w:cs="Times New Roman"/>
          <w:bCs/>
          <w:sz w:val="24"/>
          <w:szCs w:val="24"/>
          <w:vertAlign w:val="superscript"/>
        </w:rPr>
        <w:t>1</w:t>
      </w:r>
      <w:r w:rsidRPr="00AC2856">
        <w:rPr>
          <w:rFonts w:ascii="Times New Roman" w:hAnsi="Times New Roman" w:cs="Times New Roman"/>
          <w:bCs/>
          <w:sz w:val="24"/>
          <w:szCs w:val="24"/>
        </w:rPr>
        <w:t>, Shi-Yu Song</w:t>
      </w:r>
      <w:r w:rsidRPr="00AC2856">
        <w:rPr>
          <w:rFonts w:ascii="Times New Roman" w:hAnsi="Times New Roman" w:cs="Times New Roman"/>
          <w:bCs/>
          <w:sz w:val="24"/>
          <w:szCs w:val="24"/>
          <w:vertAlign w:val="superscript"/>
        </w:rPr>
        <w:t>1</w:t>
      </w:r>
      <w:r w:rsidRPr="00AC2856">
        <w:rPr>
          <w:rFonts w:ascii="Times New Roman" w:hAnsi="Times New Roman" w:cs="Times New Roman"/>
          <w:bCs/>
          <w:sz w:val="24"/>
          <w:szCs w:val="24"/>
        </w:rPr>
        <w:t>, Wen-Bo Zhao</w:t>
      </w:r>
      <w:r w:rsidRPr="00AC2856">
        <w:rPr>
          <w:rFonts w:ascii="Times New Roman" w:hAnsi="Times New Roman" w:cs="Times New Roman"/>
          <w:bCs/>
          <w:sz w:val="24"/>
          <w:szCs w:val="24"/>
          <w:vertAlign w:val="superscript"/>
        </w:rPr>
        <w:t>1</w:t>
      </w:r>
      <w:r w:rsidRPr="00AC2856">
        <w:rPr>
          <w:rFonts w:ascii="Times New Roman" w:hAnsi="Times New Roman" w:cs="Times New Roman"/>
          <w:bCs/>
          <w:sz w:val="24"/>
          <w:szCs w:val="24"/>
        </w:rPr>
        <w:t>, Lin Dong</w:t>
      </w:r>
      <w:r w:rsidRPr="00AC2856">
        <w:rPr>
          <w:rFonts w:ascii="Times New Roman" w:hAnsi="Times New Roman" w:cs="Times New Roman"/>
          <w:bCs/>
          <w:sz w:val="24"/>
          <w:szCs w:val="24"/>
          <w:vertAlign w:val="superscript"/>
        </w:rPr>
        <w:t>1</w:t>
      </w:r>
      <w:r w:rsidRPr="00AC2856">
        <w:rPr>
          <w:rFonts w:ascii="Times New Roman" w:hAnsi="Times New Roman" w:cs="Times New Roman"/>
          <w:bCs/>
          <w:sz w:val="24"/>
          <w:szCs w:val="24"/>
        </w:rPr>
        <w:t>, Kai-Kai Liu</w:t>
      </w:r>
      <w:r w:rsidRPr="00AC2856">
        <w:rPr>
          <w:rFonts w:ascii="Times New Roman" w:hAnsi="Times New Roman" w:cs="Times New Roman"/>
          <w:bCs/>
          <w:sz w:val="24"/>
          <w:szCs w:val="24"/>
          <w:vertAlign w:val="superscript"/>
        </w:rPr>
        <w:t>1</w:t>
      </w:r>
      <w:r w:rsidRPr="00AC2856">
        <w:rPr>
          <w:rFonts w:ascii="Times New Roman" w:hAnsi="Times New Roman" w:cs="Times New Roman"/>
          <w:bCs/>
          <w:sz w:val="24"/>
          <w:szCs w:val="24"/>
        </w:rPr>
        <w:t>*</w:t>
      </w:r>
      <w:r>
        <w:rPr>
          <w:rFonts w:ascii="Times New Roman" w:hAnsi="Times New Roman" w:cs="Times New Roman"/>
          <w:bCs/>
          <w:sz w:val="24"/>
          <w:szCs w:val="24"/>
        </w:rPr>
        <w:t xml:space="preserve"> and </w:t>
      </w:r>
      <w:r w:rsidRPr="00AC2856">
        <w:rPr>
          <w:rFonts w:ascii="Times New Roman" w:hAnsi="Times New Roman" w:cs="Times New Roman"/>
          <w:bCs/>
          <w:sz w:val="24"/>
          <w:szCs w:val="24"/>
        </w:rPr>
        <w:t>Chong-Xin Shan</w:t>
      </w:r>
      <w:r w:rsidRPr="00AC2856">
        <w:rPr>
          <w:rFonts w:ascii="Times New Roman" w:hAnsi="Times New Roman" w:cs="Times New Roman"/>
          <w:bCs/>
          <w:sz w:val="24"/>
          <w:szCs w:val="24"/>
          <w:vertAlign w:val="superscript"/>
        </w:rPr>
        <w:t>1</w:t>
      </w:r>
      <w:r w:rsidRPr="00AC2856">
        <w:rPr>
          <w:rFonts w:ascii="Times New Roman" w:hAnsi="Times New Roman" w:cs="Times New Roman"/>
          <w:bCs/>
          <w:sz w:val="24"/>
          <w:szCs w:val="24"/>
        </w:rPr>
        <w:t>*</w:t>
      </w:r>
    </w:p>
    <w:p w14:paraId="62B9087A" w14:textId="77777777" w:rsidR="00D30378" w:rsidRPr="00242645" w:rsidRDefault="00D30378" w:rsidP="00C721A5">
      <w:pPr>
        <w:rPr>
          <w:rFonts w:ascii="Times New Roman" w:hAnsi="Times New Roman" w:cs="Times New Roman"/>
          <w:sz w:val="24"/>
          <w:szCs w:val="24"/>
        </w:rPr>
      </w:pPr>
    </w:p>
    <w:p w14:paraId="743AF1F2" w14:textId="2D410633" w:rsidR="0016276D" w:rsidRPr="0016276D" w:rsidRDefault="00D30378" w:rsidP="0016276D">
      <w:pPr>
        <w:rPr>
          <w:rFonts w:ascii="Times New Roman" w:hAnsi="Times New Roman" w:cs="Times New Roman"/>
          <w:sz w:val="24"/>
          <w:szCs w:val="24"/>
        </w:rPr>
      </w:pPr>
      <w:r w:rsidRPr="00D30378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C20A3E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16276D" w:rsidRPr="0016276D">
        <w:rPr>
          <w:rFonts w:ascii="Times New Roman" w:hAnsi="Times New Roman" w:cs="Times New Roman"/>
          <w:sz w:val="24"/>
          <w:szCs w:val="24"/>
        </w:rPr>
        <w:t xml:space="preserve">Henan Key Laboratory of Diamond Optoelectronic Material and Devices, School of Physics and Microelectronics, Zhengzhou University, </w:t>
      </w:r>
      <w:bookmarkStart w:id="0" w:name="_GoBack"/>
      <w:bookmarkEnd w:id="0"/>
      <w:r w:rsidR="0016276D" w:rsidRPr="0016276D">
        <w:rPr>
          <w:rFonts w:ascii="Times New Roman" w:hAnsi="Times New Roman" w:cs="Times New Roman"/>
          <w:sz w:val="24"/>
          <w:szCs w:val="24"/>
        </w:rPr>
        <w:t>Zhengzhou 450001, China.</w:t>
      </w:r>
    </w:p>
    <w:p w14:paraId="05314403" w14:textId="32979763" w:rsidR="0016276D" w:rsidRPr="0016276D" w:rsidRDefault="00D30378" w:rsidP="0016276D">
      <w:pPr>
        <w:rPr>
          <w:rFonts w:ascii="Times New Roman" w:hAnsi="Times New Roman" w:cs="Times New Roman"/>
          <w:sz w:val="24"/>
          <w:szCs w:val="24"/>
        </w:rPr>
      </w:pPr>
      <w:r w:rsidRPr="00D30378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C20A3E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C20A3E">
        <w:rPr>
          <w:rFonts w:ascii="Times New Roman" w:hAnsi="Times New Roman" w:cs="Times New Roman"/>
          <w:bCs/>
          <w:kern w:val="0"/>
          <w:sz w:val="24"/>
          <w:szCs w:val="24"/>
        </w:rPr>
        <w:t>School of Electronics and Information</w:t>
      </w:r>
      <w:r w:rsidR="0016276D" w:rsidRPr="0016276D">
        <w:rPr>
          <w:rFonts w:ascii="Times New Roman" w:hAnsi="Times New Roman" w:cs="Times New Roman"/>
          <w:sz w:val="24"/>
          <w:szCs w:val="24"/>
        </w:rPr>
        <w:t>, Zhengzhou University of Light Industry, Zhengzhou 450002, China.</w:t>
      </w:r>
    </w:p>
    <w:p w14:paraId="4E0AD3D2" w14:textId="7C978807" w:rsidR="0016276D" w:rsidRPr="0016276D" w:rsidRDefault="00D30378" w:rsidP="0016276D">
      <w:pPr>
        <w:rPr>
          <w:rFonts w:ascii="Times New Roman" w:hAnsi="Times New Roman" w:cs="Times New Roman"/>
          <w:sz w:val="24"/>
          <w:szCs w:val="24"/>
        </w:rPr>
      </w:pPr>
      <w:r w:rsidRPr="00D30378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C20A3E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16276D" w:rsidRPr="0016276D">
        <w:rPr>
          <w:rFonts w:ascii="Times New Roman" w:hAnsi="Times New Roman" w:cs="Times New Roman"/>
          <w:sz w:val="24"/>
          <w:szCs w:val="24"/>
        </w:rPr>
        <w:t>Academy for Quantum Science and Technology, Zhengzhou University of Light Industry, Zhengzhou 450002, China.</w:t>
      </w:r>
    </w:p>
    <w:p w14:paraId="4F46AECF" w14:textId="77777777" w:rsidR="00D30378" w:rsidRPr="00242645" w:rsidRDefault="00D30378" w:rsidP="00D30378">
      <w:pPr>
        <w:rPr>
          <w:rFonts w:ascii="Times New Roman" w:hAnsi="Times New Roman" w:cs="Times New Roman"/>
          <w:sz w:val="24"/>
          <w:szCs w:val="24"/>
          <w:lang w:val="de-DE"/>
        </w:rPr>
      </w:pPr>
      <w:r w:rsidRPr="00242645">
        <w:rPr>
          <w:rFonts w:ascii="Times New Roman" w:hAnsi="Times New Roman" w:cs="Times New Roman"/>
          <w:sz w:val="24"/>
          <w:szCs w:val="24"/>
          <w:lang w:val="de-DE"/>
        </w:rPr>
        <w:t>E-mail: liukaikai@zzu.edu.cn. cxshan@zzu.edu.cn.</w:t>
      </w:r>
    </w:p>
    <w:p w14:paraId="59077388" w14:textId="0DE81DE6" w:rsidR="003B1BFE" w:rsidRPr="00242645" w:rsidRDefault="003B1BFE" w:rsidP="0016276D">
      <w:pPr>
        <w:rPr>
          <w:rFonts w:ascii="Times New Roman" w:hAnsi="Times New Roman" w:cs="Times New Roman"/>
          <w:sz w:val="24"/>
          <w:szCs w:val="24"/>
          <w:lang w:val="de-DE"/>
        </w:rPr>
      </w:pPr>
    </w:p>
    <w:p w14:paraId="1CCFACD7" w14:textId="662674FE" w:rsidR="003B1BFE" w:rsidRPr="00242645" w:rsidRDefault="003B1BFE" w:rsidP="0016276D">
      <w:pPr>
        <w:rPr>
          <w:rFonts w:ascii="Times New Roman" w:hAnsi="Times New Roman" w:cs="Times New Roman"/>
          <w:sz w:val="24"/>
          <w:szCs w:val="24"/>
          <w:lang w:val="de-DE"/>
        </w:rPr>
      </w:pPr>
    </w:p>
    <w:p w14:paraId="55AC3008" w14:textId="3E3EC043" w:rsidR="003B1BFE" w:rsidRPr="003B1BFE" w:rsidRDefault="003B1BFE" w:rsidP="003B1BF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B1BFE">
        <w:rPr>
          <w:rFonts w:ascii="Times New Roman" w:hAnsi="Times New Roman" w:cs="Times New Roman"/>
          <w:b/>
          <w:sz w:val="24"/>
          <w:szCs w:val="24"/>
        </w:rPr>
        <w:t>Phosphorescence quantum yield measurement.</w:t>
      </w:r>
      <w:r w:rsidRPr="003B1BFE">
        <w:rPr>
          <w:rFonts w:ascii="Times New Roman" w:hAnsi="Times New Roman" w:cs="Times New Roman"/>
          <w:sz w:val="24"/>
          <w:szCs w:val="24"/>
        </w:rPr>
        <w:t xml:space="preserve"> The phosphorescence quantum yield (QY) of the CNDs@silica was measured by FLS980 spectrometer with a calibrated integrating sphere, and the obtained photoluminescence QY is absolute QYs. In principle, the photoluminescence QY can be expressed by the following equation:</w:t>
      </w:r>
    </w:p>
    <w:p w14:paraId="49BB885C" w14:textId="391ABA97" w:rsidR="003B1BFE" w:rsidRPr="003B1BFE" w:rsidRDefault="003B1BFE" w:rsidP="003B1BFE">
      <w:pPr>
        <w:spacing w:line="360" w:lineRule="auto"/>
        <w:rPr>
          <w:rFonts w:ascii="Times New Roman" w:hAnsi="Times New Roman" w:cs="Times New Roman"/>
          <w:sz w:val="24"/>
          <w:szCs w:val="24"/>
          <w:lang w:val="de-DE"/>
        </w:rPr>
      </w:pPr>
      <m:oMathPara>
        <m:oMath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  <w:lang w:val="de-DE"/>
            </w:rPr>
            <m:t>η=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de-DE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  <w:lang w:val="de-DE"/>
                </w:rPr>
                <m:t>ε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  <w:lang w:val="de-DE"/>
                </w:rPr>
                <m:t>α</m:t>
              </m:r>
            </m:den>
          </m:f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  <w:lang w:val="de-DE"/>
            </w:rPr>
            <m:t>=</m:t>
          </m:r>
          <m:f>
            <m:fPr>
              <m:ctrlPr>
                <w:rPr>
                  <w:rFonts w:ascii="Cambria Math" w:hAnsi="Cambria Math" w:cs="Times New Roman"/>
                  <w:sz w:val="24"/>
                  <w:szCs w:val="24"/>
                  <w:lang w:val="de-DE"/>
                </w:rPr>
              </m:ctrlPr>
            </m:fPr>
            <m:num>
              <m:nary>
                <m:naryPr>
                  <m:limLoc m:val="subSup"/>
                  <m:ctrlPr>
                    <w:rPr>
                      <w:rFonts w:ascii="Cambria Math" w:hAnsi="Cambria Math" w:cs="Times New Roman"/>
                      <w:sz w:val="24"/>
                      <w:szCs w:val="24"/>
                      <w:lang w:val="de-DE"/>
                    </w:rPr>
                  </m:ctrlPr>
                </m:naryPr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de-DE"/>
                    </w:rPr>
                    <m:t>390</m:t>
                  </m:r>
                </m:sub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de-DE"/>
                    </w:rPr>
                    <m:t>750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de-DE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de-DE"/>
                        </w:rPr>
                        <m:t>L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de-DE"/>
                        </w:rPr>
                        <m:t>emission</m:t>
                      </m:r>
                    </m:sub>
                  </m:sSub>
                </m:e>
              </m:nary>
            </m:num>
            <m:den>
              <m:nary>
                <m:naryPr>
                  <m:limLoc m:val="undOvr"/>
                  <m:subHide m:val="1"/>
                  <m:supHide m:val="1"/>
                  <m:ctrlPr>
                    <w:rPr>
                      <w:rFonts w:ascii="Cambria Math" w:hAnsi="Cambria Math" w:cs="Times New Roman"/>
                      <w:sz w:val="24"/>
                      <w:szCs w:val="24"/>
                      <w:lang w:val="de-DE"/>
                    </w:rPr>
                  </m:ctrlPr>
                </m:naryPr>
                <m:sub/>
                <m:sup/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de-DE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de-DE"/>
                        </w:rPr>
                        <m:t>E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de-DE"/>
                        </w:rPr>
                        <m:t>reference</m:t>
                      </m:r>
                    </m:sub>
                  </m:sSub>
                </m:e>
              </m:nary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de-DE"/>
                </w:rPr>
                <m:t>-</m:t>
              </m:r>
              <m:nary>
                <m:naryPr>
                  <m:limLoc m:val="undOvr"/>
                  <m:subHide m:val="1"/>
                  <m:supHide m:val="1"/>
                  <m:ctrlPr>
                    <w:rPr>
                      <w:rFonts w:ascii="Cambria Math" w:hAnsi="Cambria Math" w:cs="Times New Roman"/>
                      <w:sz w:val="24"/>
                      <w:szCs w:val="24"/>
                      <w:lang w:val="de-DE"/>
                    </w:rPr>
                  </m:ctrlPr>
                </m:naryPr>
                <m:sub/>
                <m:sup/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sz w:val="24"/>
                          <w:szCs w:val="24"/>
                          <w:lang w:val="de-DE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de-DE"/>
                        </w:rPr>
                        <m:t>E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de-DE"/>
                        </w:rPr>
                        <m:t>sample</m:t>
                      </m:r>
                    </m:sub>
                  </m:sSub>
                </m:e>
              </m:nary>
            </m:den>
          </m:f>
          <m:r>
            <w:rPr>
              <w:rFonts w:ascii="Cambria Math" w:hAnsi="Cambria Math" w:cs="Times New Roman"/>
              <w:sz w:val="24"/>
              <w:szCs w:val="24"/>
              <w:lang w:val="de-DE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de-DE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  <w:lang w:val="de-DE"/>
                </w:rPr>
                <m:t>number of emitted photons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  <w:lang w:val="de-DE"/>
                </w:rPr>
                <m:t>number of absorbed photons</m:t>
              </m:r>
            </m:den>
          </m:f>
        </m:oMath>
      </m:oMathPara>
    </w:p>
    <w:p w14:paraId="0004BDCF" w14:textId="71F809A5" w:rsidR="003B1BFE" w:rsidRPr="00242645" w:rsidRDefault="003B1BFE" w:rsidP="003B1BF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42645">
        <w:rPr>
          <w:rFonts w:ascii="Times New Roman" w:hAnsi="Times New Roman" w:cs="Times New Roman"/>
          <w:sz w:val="24"/>
          <w:szCs w:val="24"/>
        </w:rPr>
        <w:t xml:space="preserve">where </w:t>
      </w:r>
      <w:r w:rsidRPr="003B1BFE">
        <w:rPr>
          <w:rFonts w:ascii="Times New Roman" w:hAnsi="Times New Roman" w:cs="Times New Roman"/>
          <w:i/>
          <w:sz w:val="24"/>
          <w:szCs w:val="24"/>
          <w:lang w:val="de-DE"/>
        </w:rPr>
        <w:t>η</w:t>
      </w:r>
      <w:r w:rsidRPr="00242645">
        <w:rPr>
          <w:rFonts w:ascii="Times New Roman" w:hAnsi="Times New Roman" w:cs="Times New Roman"/>
          <w:sz w:val="24"/>
          <w:szCs w:val="24"/>
        </w:rPr>
        <w:t xml:space="preserve"> is the photoluminescence</w:t>
      </w:r>
      <w:r w:rsidRPr="00242645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242645">
        <w:rPr>
          <w:rFonts w:ascii="Times New Roman" w:hAnsi="Times New Roman" w:cs="Times New Roman"/>
          <w:sz w:val="24"/>
          <w:szCs w:val="24"/>
        </w:rPr>
        <w:t xml:space="preserve">QY, </w:t>
      </w:r>
      <w:r w:rsidRPr="003B1BFE">
        <w:rPr>
          <w:rFonts w:ascii="Times New Roman" w:hAnsi="Times New Roman" w:cs="Times New Roman"/>
          <w:i/>
          <w:sz w:val="24"/>
          <w:szCs w:val="24"/>
          <w:lang w:val="de-DE"/>
        </w:rPr>
        <w:t>ε</w:t>
      </w:r>
      <w:r w:rsidRPr="00242645">
        <w:rPr>
          <w:rFonts w:ascii="Times New Roman" w:hAnsi="Times New Roman" w:cs="Times New Roman"/>
          <w:sz w:val="24"/>
          <w:szCs w:val="24"/>
        </w:rPr>
        <w:t xml:space="preserve"> is the emitted photons of the sample that</w:t>
      </w:r>
      <w:r w:rsidRPr="00242645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242645">
        <w:rPr>
          <w:rFonts w:ascii="Times New Roman" w:hAnsi="Times New Roman" w:cs="Times New Roman"/>
          <w:sz w:val="24"/>
          <w:szCs w:val="24"/>
        </w:rPr>
        <w:t>collected by the integrating sphere</w:t>
      </w:r>
      <w:r w:rsidRPr="00242645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242645">
        <w:rPr>
          <w:rFonts w:ascii="Times New Roman" w:hAnsi="Times New Roman" w:cs="Times New Roman"/>
          <w:sz w:val="24"/>
          <w:szCs w:val="24"/>
        </w:rPr>
        <w:t>in the range</w:t>
      </w:r>
      <w:r w:rsidRPr="00242645">
        <w:rPr>
          <w:rFonts w:ascii="Times New Roman" w:hAnsi="Times New Roman" w:cs="Times New Roman" w:hint="eastAsia"/>
          <w:sz w:val="24"/>
          <w:szCs w:val="24"/>
        </w:rPr>
        <w:t xml:space="preserve"> of 390-7</w:t>
      </w:r>
      <w:r w:rsidRPr="00242645">
        <w:rPr>
          <w:rFonts w:ascii="Times New Roman" w:hAnsi="Times New Roman" w:cs="Times New Roman"/>
          <w:sz w:val="24"/>
          <w:szCs w:val="24"/>
        </w:rPr>
        <w:t>5</w:t>
      </w:r>
      <w:r w:rsidRPr="00242645">
        <w:rPr>
          <w:rFonts w:ascii="Times New Roman" w:hAnsi="Times New Roman" w:cs="Times New Roman" w:hint="eastAsia"/>
          <w:sz w:val="24"/>
          <w:szCs w:val="24"/>
        </w:rPr>
        <w:t>0 nm</w:t>
      </w:r>
      <w:r w:rsidRPr="00242645">
        <w:rPr>
          <w:rFonts w:ascii="Times New Roman" w:hAnsi="Times New Roman" w:cs="Times New Roman"/>
          <w:sz w:val="24"/>
          <w:szCs w:val="24"/>
        </w:rPr>
        <w:t xml:space="preserve">, </w:t>
      </w:r>
      <w:r w:rsidRPr="003B1BFE">
        <w:rPr>
          <w:rFonts w:ascii="Times New Roman" w:hAnsi="Times New Roman" w:cs="Times New Roman"/>
          <w:sz w:val="24"/>
          <w:szCs w:val="24"/>
          <w:lang w:val="de-DE"/>
        </w:rPr>
        <w:t>α</w:t>
      </w:r>
      <w:r w:rsidRPr="00242645">
        <w:rPr>
          <w:rFonts w:ascii="Times New Roman" w:hAnsi="Times New Roman" w:cs="Times New Roman"/>
          <w:sz w:val="24"/>
          <w:szCs w:val="24"/>
        </w:rPr>
        <w:t xml:space="preserve"> is the photons absorbed by the sample. </w:t>
      </w:r>
      <w:r w:rsidRPr="00242645">
        <w:rPr>
          <w:rFonts w:ascii="Times New Roman" w:hAnsi="Times New Roman" w:cs="Times New Roman"/>
          <w:i/>
          <w:sz w:val="24"/>
          <w:szCs w:val="24"/>
        </w:rPr>
        <w:t>L</w:t>
      </w:r>
      <w:r w:rsidRPr="00242645">
        <w:rPr>
          <w:rFonts w:ascii="Times New Roman" w:hAnsi="Times New Roman" w:cs="Times New Roman"/>
          <w:sz w:val="24"/>
          <w:szCs w:val="24"/>
          <w:vertAlign w:val="subscript"/>
        </w:rPr>
        <w:t>emission</w:t>
      </w:r>
      <w:r w:rsidRPr="00242645">
        <w:rPr>
          <w:rFonts w:ascii="Times New Roman" w:hAnsi="Times New Roman" w:cs="Times New Roman"/>
          <w:sz w:val="24"/>
          <w:szCs w:val="24"/>
        </w:rPr>
        <w:t xml:space="preserve"> is the net photoluminescence of the sample. </w:t>
      </w:r>
      <w:r w:rsidRPr="00242645">
        <w:rPr>
          <w:rFonts w:ascii="Times New Roman" w:hAnsi="Times New Roman" w:cs="Times New Roman"/>
          <w:i/>
          <w:sz w:val="24"/>
          <w:szCs w:val="24"/>
        </w:rPr>
        <w:t>E</w:t>
      </w:r>
      <w:r w:rsidRPr="00242645">
        <w:rPr>
          <w:rFonts w:ascii="Times New Roman" w:hAnsi="Times New Roman" w:cs="Times New Roman"/>
          <w:sz w:val="24"/>
          <w:szCs w:val="24"/>
          <w:vertAlign w:val="subscript"/>
        </w:rPr>
        <w:t>reference</w:t>
      </w:r>
      <w:r w:rsidRPr="00242645">
        <w:rPr>
          <w:rFonts w:ascii="Times New Roman" w:hAnsi="Times New Roman" w:cs="Times New Roman"/>
          <w:sz w:val="24"/>
          <w:szCs w:val="24"/>
        </w:rPr>
        <w:t xml:space="preserve"> is the </w:t>
      </w:r>
      <w:r w:rsidRPr="00242645">
        <w:rPr>
          <w:rFonts w:ascii="Times New Roman" w:hAnsi="Times New Roman" w:cs="Times New Roman" w:hint="eastAsia"/>
          <w:sz w:val="24"/>
          <w:szCs w:val="24"/>
        </w:rPr>
        <w:t xml:space="preserve">absorption </w:t>
      </w:r>
      <w:r w:rsidRPr="00242645">
        <w:rPr>
          <w:rFonts w:ascii="Times New Roman" w:hAnsi="Times New Roman" w:cs="Times New Roman"/>
          <w:sz w:val="24"/>
          <w:szCs w:val="24"/>
        </w:rPr>
        <w:t>spectrum of the</w:t>
      </w:r>
      <w:r w:rsidRPr="00242645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242645">
        <w:rPr>
          <w:rFonts w:ascii="Times New Roman" w:hAnsi="Times New Roman" w:cs="Times New Roman"/>
          <w:sz w:val="24"/>
          <w:szCs w:val="24"/>
        </w:rPr>
        <w:t xml:space="preserve">reference in the sphere. </w:t>
      </w:r>
      <w:r w:rsidRPr="00242645">
        <w:rPr>
          <w:rFonts w:ascii="Times New Roman" w:hAnsi="Times New Roman" w:cs="Times New Roman"/>
          <w:i/>
          <w:sz w:val="24"/>
          <w:szCs w:val="24"/>
        </w:rPr>
        <w:t>E</w:t>
      </w:r>
      <w:r w:rsidRPr="00242645">
        <w:rPr>
          <w:rFonts w:ascii="Times New Roman" w:hAnsi="Times New Roman" w:cs="Times New Roman"/>
          <w:sz w:val="24"/>
          <w:szCs w:val="24"/>
          <w:vertAlign w:val="subscript"/>
        </w:rPr>
        <w:t>sample</w:t>
      </w:r>
      <w:r w:rsidRPr="00242645">
        <w:rPr>
          <w:rFonts w:ascii="Times New Roman" w:hAnsi="Times New Roman" w:cs="Times New Roman"/>
          <w:sz w:val="24"/>
          <w:szCs w:val="24"/>
        </w:rPr>
        <w:t xml:space="preserve"> is</w:t>
      </w:r>
      <w:r w:rsidRPr="00242645">
        <w:rPr>
          <w:rFonts w:ascii="Times New Roman" w:hAnsi="Times New Roman" w:cs="Times New Roman" w:hint="eastAsia"/>
          <w:sz w:val="24"/>
          <w:szCs w:val="24"/>
        </w:rPr>
        <w:t xml:space="preserve"> the absorption</w:t>
      </w:r>
      <w:r w:rsidRPr="00242645">
        <w:rPr>
          <w:rFonts w:ascii="Times New Roman" w:hAnsi="Times New Roman" w:cs="Times New Roman"/>
          <w:sz w:val="24"/>
          <w:szCs w:val="24"/>
        </w:rPr>
        <w:t xml:space="preserve"> spectrum of the sample</w:t>
      </w:r>
      <w:r w:rsidRPr="00242645">
        <w:rPr>
          <w:rFonts w:ascii="Times New Roman" w:hAnsi="Times New Roman" w:cs="Times New Roman" w:hint="eastAsia"/>
          <w:sz w:val="24"/>
          <w:szCs w:val="24"/>
        </w:rPr>
        <w:t xml:space="preserve"> and </w:t>
      </w:r>
      <w:r w:rsidRPr="00242645">
        <w:rPr>
          <w:rFonts w:ascii="Times New Roman" w:hAnsi="Times New Roman" w:cs="Times New Roman"/>
          <w:sz w:val="24"/>
          <w:szCs w:val="24"/>
        </w:rPr>
        <w:t>reference. The</w:t>
      </w:r>
      <w:r w:rsidRPr="00242645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242645">
        <w:rPr>
          <w:rFonts w:ascii="Times New Roman" w:hAnsi="Times New Roman" w:cs="Times New Roman"/>
          <w:sz w:val="24"/>
          <w:szCs w:val="24"/>
        </w:rPr>
        <w:t>total quantum yield (QY) of the B-</w:t>
      </w:r>
      <w:r w:rsidRPr="00242645">
        <w:rPr>
          <w:rFonts w:ascii="Times New Roman" w:hAnsi="Times New Roman" w:cs="Times New Roman" w:hint="eastAsia"/>
          <w:bCs/>
          <w:sz w:val="24"/>
          <w:szCs w:val="24"/>
        </w:rPr>
        <w:t>CNDs</w:t>
      </w:r>
      <w:r w:rsidRPr="00242645">
        <w:rPr>
          <w:rFonts w:ascii="Times New Roman" w:hAnsi="Times New Roman" w:cs="Times New Roman"/>
          <w:bCs/>
          <w:sz w:val="24"/>
          <w:szCs w:val="24"/>
        </w:rPr>
        <w:t>@silica</w:t>
      </w:r>
      <w:r w:rsidRPr="00242645">
        <w:rPr>
          <w:rFonts w:ascii="Times New Roman" w:hAnsi="Times New Roman" w:cs="Times New Roman"/>
          <w:sz w:val="24"/>
          <w:szCs w:val="24"/>
        </w:rPr>
        <w:t xml:space="preserve"> and G-</w:t>
      </w:r>
      <w:r w:rsidRPr="00242645">
        <w:rPr>
          <w:rFonts w:ascii="Times New Roman" w:hAnsi="Times New Roman" w:cs="Times New Roman" w:hint="eastAsia"/>
          <w:bCs/>
          <w:sz w:val="24"/>
          <w:szCs w:val="24"/>
        </w:rPr>
        <w:t>CNDs</w:t>
      </w:r>
      <w:r w:rsidRPr="00242645">
        <w:rPr>
          <w:rFonts w:ascii="Times New Roman" w:hAnsi="Times New Roman" w:cs="Times New Roman"/>
          <w:bCs/>
          <w:sz w:val="24"/>
          <w:szCs w:val="24"/>
        </w:rPr>
        <w:t>@silica</w:t>
      </w:r>
      <w:r w:rsidRPr="00242645">
        <w:rPr>
          <w:rFonts w:ascii="Times New Roman" w:hAnsi="Times New Roman" w:cs="Times New Roman"/>
          <w:sz w:val="24"/>
          <w:szCs w:val="24"/>
        </w:rPr>
        <w:t xml:space="preserve"> are 14.53 % and 12.31 %, respectively.</w:t>
      </w:r>
      <w:r w:rsidRPr="00242645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242645">
        <w:rPr>
          <w:rFonts w:ascii="Times New Roman" w:hAnsi="Times New Roman" w:cs="Times New Roman"/>
          <w:sz w:val="24"/>
          <w:szCs w:val="24"/>
        </w:rPr>
        <w:t>The QY of the sample includes phosphorescence and fluorescence QYs. According to the measured luminescence spectrum, the proportion of phosphorescence QY is about 81.5 % for B-</w:t>
      </w:r>
      <w:r w:rsidRPr="00242645">
        <w:rPr>
          <w:rFonts w:ascii="Times New Roman" w:hAnsi="Times New Roman" w:cs="Times New Roman" w:hint="eastAsia"/>
          <w:bCs/>
          <w:sz w:val="24"/>
          <w:szCs w:val="24"/>
        </w:rPr>
        <w:t>CNDs</w:t>
      </w:r>
      <w:r w:rsidRPr="00242645">
        <w:rPr>
          <w:rFonts w:ascii="Times New Roman" w:hAnsi="Times New Roman" w:cs="Times New Roman"/>
          <w:bCs/>
          <w:sz w:val="24"/>
          <w:szCs w:val="24"/>
        </w:rPr>
        <w:t xml:space="preserve">@silica and </w:t>
      </w:r>
      <w:r w:rsidRPr="00242645">
        <w:rPr>
          <w:rFonts w:ascii="Times New Roman" w:hAnsi="Times New Roman" w:cs="Times New Roman"/>
          <w:sz w:val="24"/>
          <w:szCs w:val="24"/>
        </w:rPr>
        <w:t>69.9 % for G-</w:t>
      </w:r>
      <w:r w:rsidRPr="00242645">
        <w:rPr>
          <w:rFonts w:ascii="Times New Roman" w:hAnsi="Times New Roman" w:cs="Times New Roman" w:hint="eastAsia"/>
          <w:bCs/>
          <w:sz w:val="24"/>
          <w:szCs w:val="24"/>
        </w:rPr>
        <w:t>CNDs</w:t>
      </w:r>
      <w:r w:rsidRPr="00242645">
        <w:rPr>
          <w:rFonts w:ascii="Times New Roman" w:hAnsi="Times New Roman" w:cs="Times New Roman"/>
          <w:bCs/>
          <w:sz w:val="24"/>
          <w:szCs w:val="24"/>
        </w:rPr>
        <w:t>@silica</w:t>
      </w:r>
      <w:r w:rsidRPr="00242645">
        <w:rPr>
          <w:rFonts w:ascii="Times New Roman" w:hAnsi="Times New Roman" w:cs="Times New Roman"/>
          <w:sz w:val="24"/>
          <w:szCs w:val="24"/>
        </w:rPr>
        <w:t xml:space="preserve"> in the total QY, thus the phosphorescence QY of the B-</w:t>
      </w:r>
      <w:r w:rsidRPr="00242645">
        <w:rPr>
          <w:rFonts w:ascii="Times New Roman" w:hAnsi="Times New Roman" w:cs="Times New Roman" w:hint="eastAsia"/>
          <w:bCs/>
          <w:sz w:val="24"/>
          <w:szCs w:val="24"/>
        </w:rPr>
        <w:t>CNDs</w:t>
      </w:r>
      <w:r w:rsidRPr="00242645">
        <w:rPr>
          <w:rFonts w:ascii="Times New Roman" w:hAnsi="Times New Roman" w:cs="Times New Roman"/>
          <w:bCs/>
          <w:sz w:val="24"/>
          <w:szCs w:val="24"/>
        </w:rPr>
        <w:t>@silica</w:t>
      </w:r>
      <w:r w:rsidRPr="00242645">
        <w:rPr>
          <w:rFonts w:ascii="Times New Roman" w:hAnsi="Times New Roman" w:cs="Times New Roman"/>
          <w:sz w:val="24"/>
          <w:szCs w:val="24"/>
        </w:rPr>
        <w:t xml:space="preserve"> and G-</w:t>
      </w:r>
      <w:r w:rsidRPr="00242645">
        <w:rPr>
          <w:rFonts w:ascii="Times New Roman" w:hAnsi="Times New Roman" w:cs="Times New Roman" w:hint="eastAsia"/>
          <w:bCs/>
          <w:sz w:val="24"/>
          <w:szCs w:val="24"/>
        </w:rPr>
        <w:t>CNDs</w:t>
      </w:r>
      <w:r w:rsidRPr="00242645">
        <w:rPr>
          <w:rFonts w:ascii="Times New Roman" w:hAnsi="Times New Roman" w:cs="Times New Roman"/>
          <w:bCs/>
          <w:sz w:val="24"/>
          <w:szCs w:val="24"/>
        </w:rPr>
        <w:t>@silica</w:t>
      </w:r>
      <w:r w:rsidRPr="00242645">
        <w:rPr>
          <w:rFonts w:ascii="Times New Roman" w:hAnsi="Times New Roman" w:cs="Times New Roman"/>
          <w:sz w:val="24"/>
          <w:szCs w:val="24"/>
        </w:rPr>
        <w:t xml:space="preserve"> are about 11.8 % and 8.6 %, respectively. The red phosphorescence is achieved through FRET process between phosphorescence </w:t>
      </w:r>
      <w:r w:rsidRPr="00242645">
        <w:rPr>
          <w:rFonts w:ascii="Times New Roman" w:hAnsi="Times New Roman" w:cs="Times New Roman"/>
          <w:sz w:val="24"/>
          <w:szCs w:val="24"/>
        </w:rPr>
        <w:lastRenderedPageBreak/>
        <w:t xml:space="preserve">CNDs </w:t>
      </w:r>
      <w:r w:rsidRPr="00242645">
        <w:rPr>
          <w:rFonts w:ascii="Times New Roman" w:hAnsi="Times New Roman" w:cs="Times New Roman" w:hint="eastAsia"/>
          <w:sz w:val="24"/>
          <w:szCs w:val="24"/>
        </w:rPr>
        <w:t>a</w:t>
      </w:r>
      <w:r w:rsidRPr="00242645">
        <w:rPr>
          <w:rFonts w:ascii="Times New Roman" w:hAnsi="Times New Roman" w:cs="Times New Roman"/>
          <w:sz w:val="24"/>
          <w:szCs w:val="24"/>
        </w:rPr>
        <w:t>nd RhB and the calculated luminescence QY of CNDs@silica in the range of 390-750 nm is about 25.21 % based on above</w:t>
      </w:r>
      <w:r w:rsidRPr="00242645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242645">
        <w:rPr>
          <w:rFonts w:ascii="Times New Roman" w:hAnsi="Times New Roman" w:cs="Times New Roman"/>
          <w:sz w:val="24"/>
          <w:szCs w:val="24"/>
        </w:rPr>
        <w:t>equation. The proportion of phosphorescence is about 46 % in the</w:t>
      </w:r>
      <w:r w:rsidRPr="00242645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242645">
        <w:rPr>
          <w:rFonts w:ascii="Times New Roman" w:hAnsi="Times New Roman" w:cs="Times New Roman"/>
          <w:sz w:val="24"/>
          <w:szCs w:val="24"/>
        </w:rPr>
        <w:t>total luminescence intensity, thus the phosphorescence QY is about</w:t>
      </w:r>
      <w:r w:rsidRPr="00242645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242645">
        <w:rPr>
          <w:rFonts w:ascii="Times New Roman" w:hAnsi="Times New Roman" w:cs="Times New Roman"/>
          <w:sz w:val="24"/>
          <w:szCs w:val="24"/>
        </w:rPr>
        <w:t>11.6 %. The photoluminescence QY of the RhB in aqueous solution is 31 %, and Förster</w:t>
      </w:r>
      <w:r w:rsidRPr="00242645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242645">
        <w:rPr>
          <w:rFonts w:ascii="Times New Roman" w:hAnsi="Times New Roman" w:cs="Times New Roman"/>
          <w:sz w:val="24"/>
          <w:szCs w:val="24"/>
        </w:rPr>
        <w:t>resonant energy transfer efficiency between CNDs and RhB is 99.2 %.</w:t>
      </w:r>
      <w:r w:rsidRPr="00242645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242645">
        <w:rPr>
          <w:rFonts w:ascii="Times New Roman" w:hAnsi="Times New Roman" w:cs="Times New Roman"/>
          <w:sz w:val="24"/>
          <w:szCs w:val="24"/>
        </w:rPr>
        <w:t>So, the phosphorescence QY of R-CNDs@silica is 3.56 %.</w:t>
      </w:r>
    </w:p>
    <w:p w14:paraId="64608F36" w14:textId="77777777" w:rsidR="003B1BFE" w:rsidRPr="00242645" w:rsidRDefault="003B1BFE" w:rsidP="003B1BFE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242645">
        <w:rPr>
          <w:rFonts w:ascii="Times New Roman" w:hAnsi="Times New Roman" w:cs="Times New Roman"/>
          <w:b/>
          <w:bCs/>
          <w:sz w:val="24"/>
          <w:szCs w:val="24"/>
        </w:rPr>
        <w:t>Cellular Toxicity Test.</w:t>
      </w:r>
      <w:r w:rsidRPr="00242645">
        <w:rPr>
          <w:rFonts w:ascii="Times New Roman" w:hAnsi="Times New Roman" w:cs="Times New Roman"/>
          <w:bCs/>
          <w:sz w:val="24"/>
          <w:szCs w:val="24"/>
        </w:rPr>
        <w:t xml:space="preserve"> In order to assess cellular toxicity, CHO-K1 cells (1000 cells/200 </w:t>
      </w:r>
      <w:r w:rsidRPr="003B1BFE">
        <w:rPr>
          <w:rFonts w:ascii="Times New Roman" w:hAnsi="Times New Roman" w:cs="Times New Roman"/>
          <w:bCs/>
          <w:sz w:val="24"/>
          <w:szCs w:val="24"/>
          <w:lang w:val="de-DE"/>
        </w:rPr>
        <w:t>μ</w:t>
      </w:r>
      <w:r w:rsidRPr="00242645">
        <w:rPr>
          <w:rFonts w:ascii="Times New Roman" w:hAnsi="Times New Roman" w:cs="Times New Roman"/>
          <w:bCs/>
          <w:sz w:val="24"/>
          <w:szCs w:val="24"/>
        </w:rPr>
        <w:t>L) were cultured in 96-well plates in an incubator for 24 h (37 °C, 5 % CO</w:t>
      </w:r>
      <w:r w:rsidRPr="00242645">
        <w:rPr>
          <w:rFonts w:ascii="Times New Roman" w:hAnsi="Times New Roman" w:cs="Times New Roman"/>
          <w:bCs/>
          <w:sz w:val="24"/>
          <w:szCs w:val="24"/>
          <w:vertAlign w:val="subscript"/>
        </w:rPr>
        <w:t>2</w:t>
      </w:r>
      <w:r w:rsidRPr="00242645">
        <w:rPr>
          <w:rFonts w:ascii="Times New Roman" w:hAnsi="Times New Roman" w:cs="Times New Roman"/>
          <w:bCs/>
          <w:sz w:val="24"/>
          <w:szCs w:val="24"/>
        </w:rPr>
        <w:t xml:space="preserve">). After that, the cultured medium was replaced by fresh medium, which contained the three kinds of CNDs@silica with different concentrations (0, 25, 50, 100 and 200 </w:t>
      </w:r>
      <w:r w:rsidRPr="003B1BFE">
        <w:rPr>
          <w:rFonts w:ascii="Times New Roman" w:hAnsi="Times New Roman" w:cs="Times New Roman"/>
          <w:bCs/>
          <w:sz w:val="24"/>
          <w:szCs w:val="24"/>
          <w:lang w:val="de-DE"/>
        </w:rPr>
        <w:t>μ</w:t>
      </w:r>
      <w:r w:rsidRPr="00242645">
        <w:rPr>
          <w:rFonts w:ascii="Times New Roman" w:hAnsi="Times New Roman" w:cs="Times New Roman"/>
          <w:bCs/>
          <w:sz w:val="24"/>
          <w:szCs w:val="24"/>
        </w:rPr>
        <w:t>g/mL). The microplate reader was used to monitor absorbance at 490 nm and the corresponding cell viability was evaluated according to the following equation:</w:t>
      </w:r>
    </w:p>
    <w:p w14:paraId="6762E774" w14:textId="77777777" w:rsidR="003B1BFE" w:rsidRPr="00242645" w:rsidRDefault="003B1BFE" w:rsidP="003B1BFE">
      <w:pPr>
        <w:spacing w:line="360" w:lineRule="auto"/>
        <w:jc w:val="center"/>
        <w:rPr>
          <w:rFonts w:ascii="Times New Roman" w:hAnsi="Times New Roman" w:cs="Times New Roman"/>
          <w:bCs/>
          <w:sz w:val="24"/>
          <w:szCs w:val="24"/>
          <w:vertAlign w:val="subscript"/>
        </w:rPr>
      </w:pPr>
      <w:r w:rsidRPr="00242645">
        <w:rPr>
          <w:rFonts w:ascii="Times New Roman" w:hAnsi="Times New Roman" w:cs="Times New Roman"/>
          <w:bCs/>
          <w:sz w:val="24"/>
          <w:szCs w:val="24"/>
        </w:rPr>
        <w:t>Cell Viability (%) = OD</w:t>
      </w:r>
      <w:r w:rsidRPr="00242645">
        <w:rPr>
          <w:rFonts w:ascii="Times New Roman" w:hAnsi="Times New Roman" w:cs="Times New Roman"/>
          <w:bCs/>
          <w:sz w:val="24"/>
          <w:szCs w:val="24"/>
          <w:vertAlign w:val="subscript"/>
        </w:rPr>
        <w:t>Treated</w:t>
      </w:r>
      <w:r w:rsidRPr="00242645">
        <w:rPr>
          <w:rFonts w:ascii="Times New Roman" w:hAnsi="Times New Roman" w:cs="Times New Roman"/>
          <w:bCs/>
          <w:sz w:val="24"/>
          <w:szCs w:val="24"/>
        </w:rPr>
        <w:t>/OD</w:t>
      </w:r>
      <w:r w:rsidRPr="00242645">
        <w:rPr>
          <w:rFonts w:ascii="Times New Roman" w:hAnsi="Times New Roman" w:cs="Times New Roman"/>
          <w:bCs/>
          <w:sz w:val="24"/>
          <w:szCs w:val="24"/>
          <w:vertAlign w:val="subscript"/>
        </w:rPr>
        <w:t>Control</w:t>
      </w:r>
    </w:p>
    <w:p w14:paraId="58562900" w14:textId="77777777" w:rsidR="003B1BFE" w:rsidRPr="00242645" w:rsidRDefault="003B1BFE" w:rsidP="003B1BFE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242645">
        <w:rPr>
          <w:rFonts w:ascii="Times New Roman" w:hAnsi="Times New Roman" w:cs="Times New Roman"/>
          <w:b/>
          <w:bCs/>
          <w:sz w:val="24"/>
          <w:szCs w:val="24"/>
        </w:rPr>
        <w:t>Mice.</w:t>
      </w:r>
      <w:r w:rsidRPr="00242645">
        <w:rPr>
          <w:rFonts w:ascii="Times New Roman" w:hAnsi="Times New Roman" w:cs="Times New Roman"/>
          <w:bCs/>
          <w:sz w:val="24"/>
          <w:szCs w:val="24"/>
        </w:rPr>
        <w:t xml:space="preserve"> Kunming mice were purchased from Vital River Laboratory Animal Technology Co. </w:t>
      </w:r>
      <w:r w:rsidRPr="003B1BFE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Ltd (Beijing, China). </w:t>
      </w:r>
      <w:r w:rsidRPr="00242645">
        <w:rPr>
          <w:rFonts w:ascii="Times New Roman" w:hAnsi="Times New Roman" w:cs="Times New Roman"/>
          <w:bCs/>
          <w:sz w:val="24"/>
          <w:szCs w:val="24"/>
        </w:rPr>
        <w:t>All mice maintained in a specific pathogen-free facility. Animal welfare and experimental procedures were carried out in accordance with national and institutional guidelines for animal care and were approved by the Ethics Committee of Zhengzhou University.</w:t>
      </w:r>
    </w:p>
    <w:p w14:paraId="7E8EA298" w14:textId="77777777" w:rsidR="00464CC9" w:rsidRDefault="00464CC9" w:rsidP="0016276D">
      <w:pPr>
        <w:rPr>
          <w:rFonts w:ascii="Times New Roman" w:hAnsi="Times New Roman" w:cs="Times New Roman"/>
          <w:sz w:val="24"/>
          <w:szCs w:val="24"/>
        </w:rPr>
      </w:pPr>
    </w:p>
    <w:p w14:paraId="14069512" w14:textId="77777777" w:rsidR="00464CC9" w:rsidRDefault="00464CC9" w:rsidP="00464CC9">
      <w:pPr>
        <w:pStyle w:val="a8"/>
        <w:snapToGrid w:val="0"/>
        <w:spacing w:afterLines="50" w:after="156" w:line="360" w:lineRule="auto"/>
        <w:ind w:left="465" w:firstLineChars="0" w:firstLine="0"/>
        <w:jc w:val="center"/>
        <w:rPr>
          <w:rFonts w:ascii="Times New Roman" w:hAnsi="Times New Roman"/>
          <w:bCs/>
          <w:kern w:val="0"/>
          <w:sz w:val="24"/>
          <w:szCs w:val="24"/>
        </w:rPr>
      </w:pPr>
      <w:r w:rsidRPr="00DB19BC">
        <w:rPr>
          <w:rFonts w:ascii="Times New Roman" w:hAnsi="Times New Roman"/>
          <w:bCs/>
          <w:noProof/>
          <w:kern w:val="0"/>
          <w:sz w:val="24"/>
          <w:szCs w:val="24"/>
        </w:rPr>
        <w:drawing>
          <wp:inline distT="0" distB="0" distL="0" distR="0" wp14:anchorId="7801211D" wp14:editId="5E605A4E">
            <wp:extent cx="3846663" cy="2457450"/>
            <wp:effectExtent l="0" t="0" r="1905" b="0"/>
            <wp:docPr id="7" name="图片 7" descr="水解原理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水解原理-0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1520" cy="2460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9180A5" w14:textId="3067E3F9" w:rsidR="00464CC9" w:rsidRDefault="00464CC9" w:rsidP="00464CC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kern w:val="0"/>
          <w:sz w:val="24"/>
          <w:szCs w:val="24"/>
        </w:rPr>
      </w:pPr>
      <w:r w:rsidRPr="00464CC9">
        <w:rPr>
          <w:rFonts w:ascii="Times New Roman" w:hAnsi="Times New Roman" w:cs="Times New Roman" w:hint="eastAsia"/>
          <w:bCs/>
          <w:kern w:val="0"/>
          <w:sz w:val="24"/>
          <w:szCs w:val="24"/>
        </w:rPr>
        <w:t xml:space="preserve">Figure </w:t>
      </w:r>
      <w:r>
        <w:rPr>
          <w:rFonts w:ascii="Times New Roman" w:hAnsi="Times New Roman" w:cs="Times New Roman"/>
          <w:bCs/>
          <w:kern w:val="0"/>
          <w:sz w:val="24"/>
          <w:szCs w:val="24"/>
        </w:rPr>
        <w:t>S1</w:t>
      </w:r>
      <w:r w:rsidRPr="00464CC9">
        <w:rPr>
          <w:rFonts w:ascii="Times New Roman" w:hAnsi="Times New Roman" w:cs="Times New Roman" w:hint="eastAsia"/>
          <w:bCs/>
          <w:kern w:val="0"/>
          <w:sz w:val="24"/>
          <w:szCs w:val="24"/>
        </w:rPr>
        <w:t xml:space="preserve">. The silica </w:t>
      </w:r>
      <w:r w:rsidRPr="00464CC9">
        <w:rPr>
          <w:rFonts w:ascii="Times New Roman" w:hAnsi="Times New Roman" w:cs="Times New Roman"/>
          <w:bCs/>
          <w:kern w:val="0"/>
          <w:sz w:val="24"/>
          <w:szCs w:val="24"/>
        </w:rPr>
        <w:t xml:space="preserve">encapsulation </w:t>
      </w:r>
      <w:r w:rsidRPr="00464CC9">
        <w:rPr>
          <w:rFonts w:ascii="Times New Roman" w:hAnsi="Times New Roman" w:cs="Times New Roman" w:hint="eastAsia"/>
          <w:bCs/>
          <w:kern w:val="0"/>
          <w:sz w:val="24"/>
          <w:szCs w:val="24"/>
        </w:rPr>
        <w:t>mechanism of the CNDs.</w:t>
      </w:r>
    </w:p>
    <w:p w14:paraId="7D938ADA" w14:textId="317ADA08" w:rsidR="00342678" w:rsidRDefault="00342678" w:rsidP="00342678">
      <w:pPr>
        <w:rPr>
          <w:rFonts w:ascii="Times New Roman" w:hAnsi="Times New Roman" w:cs="Times New Roman"/>
          <w:kern w:val="0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2042B652" wp14:editId="3A593BA2">
            <wp:extent cx="5274310" cy="2129336"/>
            <wp:effectExtent l="0" t="0" r="2540" b="444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129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3A56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D631F2">
        <w:rPr>
          <w:rFonts w:ascii="Times New Roman" w:hAnsi="Times New Roman" w:cs="Times New Roman"/>
          <w:kern w:val="0"/>
          <w:sz w:val="24"/>
          <w:szCs w:val="24"/>
        </w:rPr>
        <w:t>Figure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S2. </w:t>
      </w:r>
      <w:r>
        <w:rPr>
          <w:rFonts w:ascii="Times New Roman" w:hAnsi="Times New Roman" w:cs="Times New Roman" w:hint="eastAsia"/>
          <w:bCs/>
          <w:kern w:val="0"/>
          <w:sz w:val="24"/>
          <w:szCs w:val="24"/>
        </w:rPr>
        <w:t>T</w:t>
      </w:r>
      <w:r w:rsidRPr="00C03F3E">
        <w:rPr>
          <w:rFonts w:ascii="Times New Roman" w:hAnsi="Times New Roman" w:cs="Times New Roman"/>
          <w:bCs/>
          <w:kern w:val="0"/>
          <w:sz w:val="24"/>
          <w:szCs w:val="24"/>
        </w:rPr>
        <w:t xml:space="preserve">he </w:t>
      </w:r>
      <w:r>
        <w:rPr>
          <w:rFonts w:ascii="Times New Roman" w:hAnsi="Times New Roman" w:cs="Times New Roman" w:hint="eastAsia"/>
          <w:bCs/>
          <w:kern w:val="0"/>
          <w:sz w:val="24"/>
          <w:szCs w:val="24"/>
        </w:rPr>
        <w:t>fluorescence</w:t>
      </w:r>
      <w:r w:rsidRPr="00C03F3E">
        <w:rPr>
          <w:rFonts w:ascii="Times New Roman" w:hAnsi="Times New Roman" w:cs="Times New Roman"/>
          <w:bCs/>
          <w:kern w:val="0"/>
          <w:sz w:val="24"/>
          <w:szCs w:val="24"/>
        </w:rPr>
        <w:t xml:space="preserve"> spectra of rhodamine</w:t>
      </w:r>
      <w:r w:rsidRPr="00C03F3E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6G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 (Rh</w:t>
      </w:r>
      <w:r>
        <w:rPr>
          <w:rFonts w:ascii="Times New Roman" w:hAnsi="Times New Roman" w:cs="Times New Roman"/>
          <w:kern w:val="0"/>
          <w:sz w:val="24"/>
          <w:szCs w:val="24"/>
        </w:rPr>
        <w:t>6G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>)</w:t>
      </w:r>
      <w:r w:rsidRPr="00C03F3E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(a) </w:t>
      </w:r>
      <w:r w:rsidRPr="00C03F3E">
        <w:rPr>
          <w:rFonts w:ascii="Times New Roman" w:hAnsi="Times New Roman" w:cs="Times New Roman"/>
          <w:kern w:val="0"/>
          <w:sz w:val="24"/>
          <w:szCs w:val="24"/>
        </w:rPr>
        <w:t xml:space="preserve">and </w:t>
      </w:r>
      <w:r w:rsidRPr="00C03F3E">
        <w:rPr>
          <w:rFonts w:ascii="Times New Roman" w:hAnsi="Times New Roman" w:cs="Times New Roman"/>
          <w:bCs/>
          <w:kern w:val="0"/>
          <w:sz w:val="24"/>
          <w:szCs w:val="24"/>
        </w:rPr>
        <w:t>rhodamine</w:t>
      </w:r>
      <w:r w:rsidRPr="00C03F3E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B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 (Rh</w:t>
      </w:r>
      <w:r>
        <w:rPr>
          <w:rFonts w:ascii="Times New Roman" w:hAnsi="Times New Roman" w:cs="Times New Roman"/>
          <w:kern w:val="0"/>
          <w:sz w:val="24"/>
          <w:szCs w:val="24"/>
        </w:rPr>
        <w:t>B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>)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(b).</w:t>
      </w:r>
    </w:p>
    <w:p w14:paraId="1CA19310" w14:textId="77777777" w:rsidR="00342678" w:rsidRPr="00342678" w:rsidRDefault="00342678" w:rsidP="00464CC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kern w:val="0"/>
          <w:sz w:val="24"/>
          <w:szCs w:val="24"/>
        </w:rPr>
      </w:pPr>
    </w:p>
    <w:p w14:paraId="72526162" w14:textId="77777777" w:rsidR="00C07FF3" w:rsidRDefault="00C07FF3" w:rsidP="00C07FF3">
      <w:pPr>
        <w:spacing w:line="360" w:lineRule="auto"/>
        <w:jc w:val="center"/>
        <w:rPr>
          <w:rFonts w:ascii="Times New Roman" w:hAnsi="Times New Roman"/>
          <w:bCs/>
          <w:color w:val="0000FF"/>
          <w:kern w:val="0"/>
          <w:sz w:val="24"/>
          <w:szCs w:val="24"/>
        </w:rPr>
      </w:pPr>
      <w:r w:rsidRPr="00165607">
        <w:rPr>
          <w:rFonts w:ascii="Times New Roman" w:hAnsi="Times New Roman"/>
          <w:bCs/>
          <w:noProof/>
          <w:color w:val="0000FF"/>
          <w:kern w:val="0"/>
          <w:sz w:val="24"/>
          <w:szCs w:val="24"/>
        </w:rPr>
        <w:drawing>
          <wp:inline distT="0" distB="0" distL="0" distR="0" wp14:anchorId="027CB83A" wp14:editId="05B43655">
            <wp:extent cx="4981699" cy="2104896"/>
            <wp:effectExtent l="0" t="0" r="0" b="0"/>
            <wp:docPr id="8" name="图片 8" descr="C:\Users\123456\Desktop\傅里叶变换_画板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23456\Desktop\傅里叶变换_画板 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4008" cy="2105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6EE60F" w14:textId="3D8670A4" w:rsidR="00C07FF3" w:rsidRPr="00C07FF3" w:rsidRDefault="00C07FF3" w:rsidP="00C07FF3">
      <w:pPr>
        <w:spacing w:line="360" w:lineRule="auto"/>
        <w:rPr>
          <w:rFonts w:ascii="Times New Roman" w:hAnsi="Times New Roman"/>
          <w:bCs/>
          <w:kern w:val="0"/>
          <w:sz w:val="24"/>
          <w:szCs w:val="24"/>
        </w:rPr>
      </w:pPr>
      <w:r w:rsidRPr="00C07FF3">
        <w:rPr>
          <w:rFonts w:ascii="Times New Roman" w:hAnsi="Times New Roman"/>
          <w:bCs/>
          <w:kern w:val="0"/>
          <w:sz w:val="24"/>
          <w:szCs w:val="24"/>
        </w:rPr>
        <w:t xml:space="preserve">Figure </w:t>
      </w:r>
      <w:r>
        <w:rPr>
          <w:rFonts w:ascii="Times New Roman" w:hAnsi="Times New Roman"/>
          <w:bCs/>
          <w:kern w:val="0"/>
          <w:sz w:val="24"/>
          <w:szCs w:val="24"/>
        </w:rPr>
        <w:t>S</w:t>
      </w:r>
      <w:r w:rsidR="00342678">
        <w:rPr>
          <w:rFonts w:ascii="Times New Roman" w:hAnsi="Times New Roman"/>
          <w:bCs/>
          <w:kern w:val="0"/>
          <w:sz w:val="24"/>
          <w:szCs w:val="24"/>
        </w:rPr>
        <w:t>3</w:t>
      </w:r>
      <w:r w:rsidRPr="00C07FF3">
        <w:rPr>
          <w:rFonts w:ascii="Times New Roman" w:hAnsi="Times New Roman"/>
          <w:bCs/>
          <w:kern w:val="0"/>
          <w:sz w:val="24"/>
          <w:szCs w:val="24"/>
        </w:rPr>
        <w:t xml:space="preserve">. High resolution TEM image </w:t>
      </w:r>
      <w:r w:rsidRPr="00C07FF3">
        <w:rPr>
          <w:rFonts w:ascii="Times New Roman" w:hAnsi="Times New Roman" w:hint="eastAsia"/>
          <w:bCs/>
          <w:kern w:val="0"/>
          <w:sz w:val="24"/>
          <w:szCs w:val="24"/>
        </w:rPr>
        <w:t>a</w:t>
      </w:r>
      <w:r w:rsidRPr="00C07FF3">
        <w:rPr>
          <w:rFonts w:ascii="Times New Roman" w:hAnsi="Times New Roman"/>
          <w:bCs/>
          <w:kern w:val="0"/>
          <w:sz w:val="24"/>
          <w:szCs w:val="24"/>
        </w:rPr>
        <w:t xml:space="preserve">nd </w:t>
      </w:r>
      <w:r w:rsidR="00EF6C72" w:rsidRPr="00EF6C72">
        <w:rPr>
          <w:rFonts w:ascii="Times New Roman" w:hAnsi="Times New Roman"/>
          <w:bCs/>
          <w:kern w:val="0"/>
          <w:sz w:val="24"/>
          <w:szCs w:val="24"/>
        </w:rPr>
        <w:t>selected-area diffraction image</w:t>
      </w:r>
      <w:r w:rsidRPr="00C07FF3">
        <w:rPr>
          <w:rFonts w:ascii="Times New Roman" w:hAnsi="Times New Roman"/>
          <w:bCs/>
          <w:kern w:val="0"/>
          <w:sz w:val="24"/>
          <w:szCs w:val="24"/>
        </w:rPr>
        <w:t xml:space="preserve"> of the </w:t>
      </w:r>
      <w:r w:rsidRPr="00C07FF3">
        <w:rPr>
          <w:rFonts w:ascii="Times New Roman" w:hAnsi="Times New Roman"/>
          <w:sz w:val="24"/>
          <w:szCs w:val="24"/>
        </w:rPr>
        <w:t>CNDs@</w:t>
      </w:r>
      <w:r w:rsidRPr="00C07FF3">
        <w:rPr>
          <w:rFonts w:ascii="Times New Roman" w:hAnsi="Times New Roman" w:hint="eastAsia"/>
          <w:sz w:val="24"/>
          <w:szCs w:val="24"/>
        </w:rPr>
        <w:t>silica</w:t>
      </w:r>
      <w:r w:rsidRPr="00C07FF3">
        <w:rPr>
          <w:rFonts w:ascii="Times New Roman" w:hAnsi="Times New Roman"/>
          <w:bCs/>
          <w:kern w:val="0"/>
          <w:sz w:val="24"/>
          <w:szCs w:val="24"/>
        </w:rPr>
        <w:t>.</w:t>
      </w:r>
    </w:p>
    <w:p w14:paraId="5378B54A" w14:textId="77777777" w:rsidR="0016276D" w:rsidRPr="00C07FF3" w:rsidRDefault="0016276D" w:rsidP="0016276D">
      <w:pPr>
        <w:rPr>
          <w:rFonts w:ascii="Times New Roman" w:hAnsi="Times New Roman" w:cs="Times New Roman"/>
          <w:sz w:val="24"/>
          <w:szCs w:val="24"/>
        </w:rPr>
      </w:pPr>
    </w:p>
    <w:p w14:paraId="5D190369" w14:textId="77777777" w:rsidR="00470B94" w:rsidRDefault="00470B94" w:rsidP="00470B94">
      <w:pPr>
        <w:jc w:val="center"/>
      </w:pPr>
      <w:r>
        <w:rPr>
          <w:noProof/>
        </w:rPr>
        <w:lastRenderedPageBreak/>
        <w:drawing>
          <wp:inline distT="0" distB="0" distL="0" distR="0" wp14:anchorId="2296B244" wp14:editId="0A41996C">
            <wp:extent cx="4531057" cy="3844688"/>
            <wp:effectExtent l="0" t="0" r="3175" b="381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5770" cy="38486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A4AB56" w14:textId="5E6FDA63" w:rsidR="00470B94" w:rsidRDefault="00470B94" w:rsidP="00470B94">
      <w:pPr>
        <w:rPr>
          <w:rFonts w:ascii="Times New Roman" w:hAnsi="Times New Roman" w:cs="Times New Roman"/>
          <w:bCs/>
          <w:kern w:val="0"/>
          <w:sz w:val="24"/>
          <w:szCs w:val="24"/>
        </w:rPr>
      </w:pPr>
      <w:r w:rsidRPr="00D631F2">
        <w:rPr>
          <w:rFonts w:ascii="Times New Roman" w:hAnsi="Times New Roman" w:cs="Times New Roman"/>
          <w:kern w:val="0"/>
          <w:sz w:val="24"/>
          <w:szCs w:val="24"/>
        </w:rPr>
        <w:t>Figure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S</w:t>
      </w:r>
      <w:r w:rsidR="00342678">
        <w:rPr>
          <w:rFonts w:ascii="Times New Roman" w:hAnsi="Times New Roman" w:cs="Times New Roman"/>
          <w:kern w:val="0"/>
          <w:sz w:val="24"/>
          <w:szCs w:val="24"/>
        </w:rPr>
        <w:t>4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. </w:t>
      </w:r>
      <w:r w:rsidRPr="006452D3">
        <w:rPr>
          <w:rFonts w:ascii="Times New Roman" w:hAnsi="Times New Roman" w:cs="Times New Roman"/>
          <w:bCs/>
          <w:kern w:val="0"/>
          <w:sz w:val="24"/>
          <w:szCs w:val="24"/>
        </w:rPr>
        <w:t xml:space="preserve">The high resolution XPS spectra of C 1s, N 1s, </w:t>
      </w:r>
      <w:r>
        <w:rPr>
          <w:rFonts w:ascii="Times New Roman" w:hAnsi="Times New Roman" w:cs="Times New Roman"/>
          <w:bCs/>
          <w:kern w:val="0"/>
          <w:sz w:val="24"/>
          <w:szCs w:val="24"/>
        </w:rPr>
        <w:t>O</w:t>
      </w:r>
      <w:r w:rsidRPr="006452D3">
        <w:rPr>
          <w:rFonts w:ascii="Times New Roman" w:hAnsi="Times New Roman" w:cs="Times New Roman"/>
          <w:bCs/>
          <w:kern w:val="0"/>
          <w:sz w:val="24"/>
          <w:szCs w:val="24"/>
        </w:rPr>
        <w:t xml:space="preserve"> 1s and Si </w:t>
      </w:r>
      <w:r>
        <w:rPr>
          <w:rFonts w:ascii="Times New Roman" w:hAnsi="Times New Roman" w:cs="Times New Roman"/>
          <w:bCs/>
          <w:kern w:val="0"/>
          <w:sz w:val="24"/>
          <w:szCs w:val="24"/>
        </w:rPr>
        <w:t>2</w:t>
      </w:r>
      <w:r>
        <w:rPr>
          <w:rFonts w:ascii="Times New Roman" w:hAnsi="Times New Roman" w:cs="Times New Roman" w:hint="eastAsia"/>
          <w:bCs/>
          <w:kern w:val="0"/>
          <w:sz w:val="24"/>
          <w:szCs w:val="24"/>
        </w:rPr>
        <w:t>p</w:t>
      </w:r>
      <w:r w:rsidRPr="006452D3">
        <w:rPr>
          <w:rFonts w:ascii="Times New Roman" w:hAnsi="Times New Roman" w:cs="Times New Roman"/>
          <w:bCs/>
          <w:kern w:val="0"/>
          <w:sz w:val="24"/>
          <w:szCs w:val="24"/>
        </w:rPr>
        <w:t xml:space="preserve"> of the </w:t>
      </w:r>
      <w:r>
        <w:rPr>
          <w:rFonts w:ascii="Times New Roman" w:hAnsi="Times New Roman" w:cs="Times New Roman"/>
          <w:bCs/>
          <w:kern w:val="0"/>
          <w:sz w:val="24"/>
          <w:szCs w:val="24"/>
        </w:rPr>
        <w:t>B</w:t>
      </w:r>
      <w:r w:rsidRPr="006452D3">
        <w:rPr>
          <w:rFonts w:ascii="Times New Roman" w:hAnsi="Times New Roman" w:cs="Times New Roman"/>
          <w:bCs/>
          <w:kern w:val="0"/>
          <w:sz w:val="24"/>
          <w:szCs w:val="24"/>
        </w:rPr>
        <w:t>-CNDs@silica.</w:t>
      </w:r>
    </w:p>
    <w:p w14:paraId="7F4DD40F" w14:textId="77777777" w:rsidR="00470B94" w:rsidRDefault="00470B94" w:rsidP="00470B94">
      <w:pPr>
        <w:rPr>
          <w:rFonts w:ascii="Times New Roman" w:hAnsi="Times New Roman" w:cs="Times New Roman"/>
          <w:bCs/>
          <w:kern w:val="0"/>
          <w:sz w:val="24"/>
          <w:szCs w:val="24"/>
        </w:rPr>
      </w:pPr>
    </w:p>
    <w:p w14:paraId="67CD5123" w14:textId="77777777" w:rsidR="00470B94" w:rsidRPr="006452D3" w:rsidRDefault="00470B94" w:rsidP="00470B94">
      <w:pPr>
        <w:jc w:val="center"/>
        <w:rPr>
          <w:rFonts w:ascii="Times New Roman" w:hAnsi="Times New Roman" w:cs="Times New Roman"/>
          <w:bCs/>
          <w:kern w:val="0"/>
          <w:sz w:val="24"/>
          <w:szCs w:val="24"/>
        </w:rPr>
      </w:pPr>
      <w:r>
        <w:rPr>
          <w:noProof/>
        </w:rPr>
        <w:drawing>
          <wp:inline distT="0" distB="0" distL="0" distR="0" wp14:anchorId="11A778FD" wp14:editId="60D93097">
            <wp:extent cx="4606119" cy="3774806"/>
            <wp:effectExtent l="0" t="0" r="4445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1515" cy="37792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AE9823" w14:textId="74C0F669" w:rsidR="00470B94" w:rsidRDefault="00470B94" w:rsidP="00470B94">
      <w:pPr>
        <w:rPr>
          <w:rFonts w:ascii="Times New Roman" w:hAnsi="Times New Roman" w:cs="Times New Roman"/>
          <w:bCs/>
          <w:kern w:val="0"/>
          <w:sz w:val="24"/>
          <w:szCs w:val="24"/>
        </w:rPr>
      </w:pPr>
      <w:r w:rsidRPr="00D631F2">
        <w:rPr>
          <w:rFonts w:ascii="Times New Roman" w:hAnsi="Times New Roman" w:cs="Times New Roman"/>
          <w:kern w:val="0"/>
          <w:sz w:val="24"/>
          <w:szCs w:val="24"/>
        </w:rPr>
        <w:t>Figure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S</w:t>
      </w:r>
      <w:r w:rsidR="00342678">
        <w:rPr>
          <w:rFonts w:ascii="Times New Roman" w:hAnsi="Times New Roman" w:cs="Times New Roman"/>
          <w:kern w:val="0"/>
          <w:sz w:val="24"/>
          <w:szCs w:val="24"/>
        </w:rPr>
        <w:t>5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. </w:t>
      </w:r>
      <w:r w:rsidRPr="006452D3">
        <w:rPr>
          <w:rFonts w:ascii="Times New Roman" w:hAnsi="Times New Roman" w:cs="Times New Roman"/>
          <w:bCs/>
          <w:kern w:val="0"/>
          <w:sz w:val="24"/>
          <w:szCs w:val="24"/>
        </w:rPr>
        <w:t xml:space="preserve">The high resolution XPS spectra of C 1s, N 1s, </w:t>
      </w:r>
      <w:r>
        <w:rPr>
          <w:rFonts w:ascii="Times New Roman" w:hAnsi="Times New Roman" w:cs="Times New Roman"/>
          <w:bCs/>
          <w:kern w:val="0"/>
          <w:sz w:val="24"/>
          <w:szCs w:val="24"/>
        </w:rPr>
        <w:t>O</w:t>
      </w:r>
      <w:r w:rsidRPr="006452D3">
        <w:rPr>
          <w:rFonts w:ascii="Times New Roman" w:hAnsi="Times New Roman" w:cs="Times New Roman"/>
          <w:bCs/>
          <w:kern w:val="0"/>
          <w:sz w:val="24"/>
          <w:szCs w:val="24"/>
        </w:rPr>
        <w:t xml:space="preserve"> 1s and Si </w:t>
      </w:r>
      <w:r>
        <w:rPr>
          <w:rFonts w:ascii="Times New Roman" w:hAnsi="Times New Roman" w:cs="Times New Roman"/>
          <w:bCs/>
          <w:kern w:val="0"/>
          <w:sz w:val="24"/>
          <w:szCs w:val="24"/>
        </w:rPr>
        <w:t>2</w:t>
      </w:r>
      <w:r>
        <w:rPr>
          <w:rFonts w:ascii="Times New Roman" w:hAnsi="Times New Roman" w:cs="Times New Roman" w:hint="eastAsia"/>
          <w:bCs/>
          <w:kern w:val="0"/>
          <w:sz w:val="24"/>
          <w:szCs w:val="24"/>
        </w:rPr>
        <w:t>p</w:t>
      </w:r>
      <w:r w:rsidRPr="006452D3">
        <w:rPr>
          <w:rFonts w:ascii="Times New Roman" w:hAnsi="Times New Roman" w:cs="Times New Roman"/>
          <w:bCs/>
          <w:kern w:val="0"/>
          <w:sz w:val="24"/>
          <w:szCs w:val="24"/>
        </w:rPr>
        <w:t xml:space="preserve"> of the </w:t>
      </w:r>
      <w:r>
        <w:rPr>
          <w:rFonts w:ascii="Times New Roman" w:hAnsi="Times New Roman" w:cs="Times New Roman"/>
          <w:bCs/>
          <w:kern w:val="0"/>
          <w:sz w:val="24"/>
          <w:szCs w:val="24"/>
        </w:rPr>
        <w:t>G</w:t>
      </w:r>
      <w:r w:rsidRPr="006452D3">
        <w:rPr>
          <w:rFonts w:ascii="Times New Roman" w:hAnsi="Times New Roman" w:cs="Times New Roman"/>
          <w:bCs/>
          <w:kern w:val="0"/>
          <w:sz w:val="24"/>
          <w:szCs w:val="24"/>
        </w:rPr>
        <w:t>-</w:t>
      </w:r>
      <w:r w:rsidRPr="006452D3">
        <w:rPr>
          <w:rFonts w:ascii="Times New Roman" w:hAnsi="Times New Roman" w:cs="Times New Roman"/>
          <w:bCs/>
          <w:kern w:val="0"/>
          <w:sz w:val="24"/>
          <w:szCs w:val="24"/>
        </w:rPr>
        <w:lastRenderedPageBreak/>
        <w:t>CNDs@silica.</w:t>
      </w:r>
    </w:p>
    <w:p w14:paraId="270F4A30" w14:textId="77777777" w:rsidR="00470B94" w:rsidRDefault="00470B94" w:rsidP="00470B94">
      <w:pPr>
        <w:rPr>
          <w:rFonts w:ascii="Times New Roman" w:hAnsi="Times New Roman" w:cs="Times New Roman"/>
          <w:bCs/>
          <w:kern w:val="0"/>
          <w:sz w:val="24"/>
          <w:szCs w:val="24"/>
        </w:rPr>
      </w:pPr>
    </w:p>
    <w:p w14:paraId="109DD441" w14:textId="77777777" w:rsidR="00470B94" w:rsidRDefault="00470B94" w:rsidP="00470B94">
      <w:pPr>
        <w:rPr>
          <w:rFonts w:ascii="Times New Roman" w:hAnsi="Times New Roman" w:cs="Times New Roman"/>
          <w:bCs/>
          <w:kern w:val="0"/>
          <w:sz w:val="24"/>
          <w:szCs w:val="24"/>
        </w:rPr>
      </w:pPr>
    </w:p>
    <w:p w14:paraId="11E479AA" w14:textId="77777777" w:rsidR="00470B94" w:rsidRDefault="00470B94" w:rsidP="00470B94">
      <w:r>
        <w:rPr>
          <w:noProof/>
        </w:rPr>
        <w:drawing>
          <wp:inline distT="0" distB="0" distL="0" distR="0" wp14:anchorId="0729F0EB" wp14:editId="6F0C1599">
            <wp:extent cx="5274310" cy="2940440"/>
            <wp:effectExtent l="0" t="0" r="254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40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452D3">
        <w:t xml:space="preserve"> </w:t>
      </w:r>
    </w:p>
    <w:p w14:paraId="051C1D24" w14:textId="64DF0B13" w:rsidR="00470B94" w:rsidRDefault="00470B94" w:rsidP="00470B94">
      <w:pPr>
        <w:rPr>
          <w:rFonts w:ascii="Times New Roman" w:hAnsi="Times New Roman" w:cs="Times New Roman"/>
          <w:bCs/>
          <w:kern w:val="0"/>
          <w:sz w:val="24"/>
          <w:szCs w:val="24"/>
        </w:rPr>
      </w:pPr>
      <w:r w:rsidRPr="00D631F2">
        <w:rPr>
          <w:rFonts w:ascii="Times New Roman" w:hAnsi="Times New Roman" w:cs="Times New Roman"/>
          <w:kern w:val="0"/>
          <w:sz w:val="24"/>
          <w:szCs w:val="24"/>
        </w:rPr>
        <w:t>Figure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S</w:t>
      </w:r>
      <w:r w:rsidR="00342678">
        <w:rPr>
          <w:rFonts w:ascii="Times New Roman" w:hAnsi="Times New Roman" w:cs="Times New Roman"/>
          <w:kern w:val="0"/>
          <w:sz w:val="24"/>
          <w:szCs w:val="24"/>
        </w:rPr>
        <w:t>6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. </w:t>
      </w:r>
      <w:r w:rsidRPr="006452D3">
        <w:rPr>
          <w:rFonts w:ascii="Times New Roman" w:hAnsi="Times New Roman" w:cs="Times New Roman"/>
          <w:bCs/>
          <w:kern w:val="0"/>
          <w:sz w:val="24"/>
          <w:szCs w:val="24"/>
        </w:rPr>
        <w:t xml:space="preserve">The high resolution XPS spectra of C 1s, N 1s, </w:t>
      </w:r>
      <w:r>
        <w:rPr>
          <w:rFonts w:ascii="Times New Roman" w:hAnsi="Times New Roman" w:cs="Times New Roman"/>
          <w:bCs/>
          <w:kern w:val="0"/>
          <w:sz w:val="24"/>
          <w:szCs w:val="24"/>
        </w:rPr>
        <w:t>O</w:t>
      </w:r>
      <w:r w:rsidRPr="006452D3">
        <w:rPr>
          <w:rFonts w:ascii="Times New Roman" w:hAnsi="Times New Roman" w:cs="Times New Roman"/>
          <w:bCs/>
          <w:kern w:val="0"/>
          <w:sz w:val="24"/>
          <w:szCs w:val="24"/>
        </w:rPr>
        <w:t xml:space="preserve"> 1s</w:t>
      </w:r>
      <w:r>
        <w:rPr>
          <w:rFonts w:ascii="Times New Roman" w:hAnsi="Times New Roman" w:cs="Times New Roman" w:hint="eastAsia"/>
          <w:bCs/>
          <w:kern w:val="0"/>
          <w:sz w:val="24"/>
          <w:szCs w:val="24"/>
        </w:rPr>
        <w:t>,</w:t>
      </w:r>
      <w:r>
        <w:rPr>
          <w:rFonts w:ascii="Times New Roman" w:hAnsi="Times New Roman" w:cs="Times New Roman"/>
          <w:bCs/>
          <w:kern w:val="0"/>
          <w:sz w:val="24"/>
          <w:szCs w:val="24"/>
        </w:rPr>
        <w:t xml:space="preserve"> </w:t>
      </w:r>
      <w:r w:rsidRPr="006452D3">
        <w:rPr>
          <w:rFonts w:ascii="Times New Roman" w:hAnsi="Times New Roman" w:cs="Times New Roman"/>
          <w:bCs/>
          <w:kern w:val="0"/>
          <w:sz w:val="24"/>
          <w:szCs w:val="24"/>
        </w:rPr>
        <w:t xml:space="preserve">Si </w:t>
      </w:r>
      <w:r>
        <w:rPr>
          <w:rFonts w:ascii="Times New Roman" w:hAnsi="Times New Roman" w:cs="Times New Roman"/>
          <w:bCs/>
          <w:kern w:val="0"/>
          <w:sz w:val="24"/>
          <w:szCs w:val="24"/>
        </w:rPr>
        <w:t>2</w:t>
      </w:r>
      <w:r>
        <w:rPr>
          <w:rFonts w:ascii="Times New Roman" w:hAnsi="Times New Roman" w:cs="Times New Roman" w:hint="eastAsia"/>
          <w:bCs/>
          <w:kern w:val="0"/>
          <w:sz w:val="24"/>
          <w:szCs w:val="24"/>
        </w:rPr>
        <w:t>p</w:t>
      </w:r>
      <w:r w:rsidRPr="006452D3">
        <w:rPr>
          <w:rFonts w:ascii="Times New Roman" w:hAnsi="Times New Roman" w:cs="Times New Roman"/>
          <w:bCs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kern w:val="0"/>
          <w:sz w:val="24"/>
          <w:szCs w:val="24"/>
        </w:rPr>
        <w:t xml:space="preserve">and P 1s </w:t>
      </w:r>
      <w:r w:rsidRPr="006452D3">
        <w:rPr>
          <w:rFonts w:ascii="Times New Roman" w:hAnsi="Times New Roman" w:cs="Times New Roman"/>
          <w:bCs/>
          <w:kern w:val="0"/>
          <w:sz w:val="24"/>
          <w:szCs w:val="24"/>
        </w:rPr>
        <w:t xml:space="preserve">of the </w:t>
      </w:r>
      <w:r>
        <w:rPr>
          <w:rFonts w:ascii="Times New Roman" w:hAnsi="Times New Roman" w:cs="Times New Roman"/>
          <w:bCs/>
          <w:kern w:val="0"/>
          <w:sz w:val="24"/>
          <w:szCs w:val="24"/>
        </w:rPr>
        <w:t>R</w:t>
      </w:r>
      <w:r w:rsidRPr="006452D3">
        <w:rPr>
          <w:rFonts w:ascii="Times New Roman" w:hAnsi="Times New Roman" w:cs="Times New Roman"/>
          <w:bCs/>
          <w:kern w:val="0"/>
          <w:sz w:val="24"/>
          <w:szCs w:val="24"/>
        </w:rPr>
        <w:t>-CNDs@silica.</w:t>
      </w:r>
    </w:p>
    <w:p w14:paraId="28AA6B55" w14:textId="77777777" w:rsidR="001239FD" w:rsidRDefault="001239FD" w:rsidP="001239FD">
      <w:pPr>
        <w:rPr>
          <w:lang w:val="x-none"/>
        </w:rPr>
      </w:pPr>
      <w:r>
        <w:rPr>
          <w:noProof/>
        </w:rPr>
        <w:drawing>
          <wp:inline distT="0" distB="0" distL="0" distR="0" wp14:anchorId="4E26E355" wp14:editId="44EC1A9B">
            <wp:extent cx="5274310" cy="1455008"/>
            <wp:effectExtent l="0" t="0" r="254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455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E451E7" w14:textId="2A182AFA" w:rsidR="001239FD" w:rsidRDefault="001239FD" w:rsidP="001239FD">
      <w:pPr>
        <w:rPr>
          <w:rFonts w:ascii="Times New Roman" w:hAnsi="Times New Roman" w:cs="Times New Roman"/>
          <w:kern w:val="0"/>
          <w:sz w:val="24"/>
          <w:szCs w:val="24"/>
        </w:rPr>
      </w:pPr>
      <w:r w:rsidRPr="00D631F2">
        <w:rPr>
          <w:rFonts w:ascii="Times New Roman" w:hAnsi="Times New Roman" w:cs="Times New Roman"/>
          <w:kern w:val="0"/>
          <w:sz w:val="24"/>
          <w:szCs w:val="24"/>
        </w:rPr>
        <w:t>Figure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S</w:t>
      </w:r>
      <w:r w:rsidR="001E6C02">
        <w:rPr>
          <w:rFonts w:ascii="Times New Roman" w:hAnsi="Times New Roman" w:cs="Times New Roman"/>
          <w:kern w:val="0"/>
          <w:sz w:val="24"/>
          <w:szCs w:val="24"/>
        </w:rPr>
        <w:t>7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. The 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>phosphorescence</w:t>
      </w:r>
      <w:r w:rsidRPr="004E5938">
        <w:rPr>
          <w:rFonts w:ascii="Times New Roman" w:hAnsi="Times New Roman" w:cs="Times New Roman"/>
          <w:kern w:val="0"/>
          <w:sz w:val="24"/>
          <w:szCs w:val="24"/>
        </w:rPr>
        <w:t xml:space="preserve"> spectra of </w:t>
      </w:r>
      <w:r>
        <w:rPr>
          <w:rFonts w:ascii="Times New Roman" w:hAnsi="Times New Roman" w:cs="Times New Roman"/>
          <w:bCs/>
          <w:kern w:val="0"/>
          <w:sz w:val="24"/>
          <w:szCs w:val="24"/>
        </w:rPr>
        <w:t>t</w:t>
      </w:r>
      <w:r w:rsidRPr="006452D3">
        <w:rPr>
          <w:rFonts w:ascii="Times New Roman" w:hAnsi="Times New Roman" w:cs="Times New Roman"/>
          <w:bCs/>
          <w:kern w:val="0"/>
          <w:sz w:val="24"/>
          <w:szCs w:val="24"/>
        </w:rPr>
        <w:t xml:space="preserve">hree kinds of </w:t>
      </w:r>
      <w:r w:rsidRPr="006452D3">
        <w:rPr>
          <w:rFonts w:ascii="Times New Roman" w:hAnsi="Times New Roman" w:cs="Times New Roman" w:hint="eastAsia"/>
          <w:bCs/>
          <w:kern w:val="0"/>
          <w:sz w:val="24"/>
          <w:szCs w:val="24"/>
        </w:rPr>
        <w:t>samples (blue, green and red)</w:t>
      </w:r>
      <w:r w:rsidRPr="006452D3">
        <w:rPr>
          <w:rFonts w:ascii="Times New Roman" w:hAnsi="Times New Roman" w:cs="Times New Roman"/>
          <w:bCs/>
          <w:kern w:val="0"/>
          <w:sz w:val="24"/>
          <w:szCs w:val="24"/>
        </w:rPr>
        <w:t xml:space="preserve"> before encapsulating </w:t>
      </w:r>
      <w:r w:rsidRPr="006452D3">
        <w:rPr>
          <w:rFonts w:ascii="Times New Roman" w:hAnsi="Times New Roman" w:cs="Times New Roman"/>
          <w:kern w:val="0"/>
          <w:sz w:val="24"/>
          <w:szCs w:val="24"/>
        </w:rPr>
        <w:t>silica</w:t>
      </w:r>
      <w:r>
        <w:rPr>
          <w:rFonts w:ascii="Times New Roman" w:hAnsi="Times New Roman" w:cs="Times New Roman"/>
          <w:kern w:val="0"/>
          <w:sz w:val="24"/>
          <w:szCs w:val="24"/>
        </w:rPr>
        <w:t>.</w:t>
      </w:r>
    </w:p>
    <w:p w14:paraId="73311925" w14:textId="788F9996" w:rsidR="00470B94" w:rsidRPr="001239FD" w:rsidRDefault="001239FD" w:rsidP="001239FD">
      <w:pPr>
        <w:jc w:val="center"/>
        <w:rPr>
          <w:rFonts w:ascii="Times New Roman" w:hAnsi="Times New Roman" w:cs="Times New Roman"/>
          <w:b/>
          <w:kern w:val="0"/>
          <w:sz w:val="24"/>
          <w:szCs w:val="24"/>
        </w:rPr>
      </w:pPr>
      <w:r>
        <w:rPr>
          <w:noProof/>
        </w:rPr>
        <w:drawing>
          <wp:inline distT="0" distB="0" distL="0" distR="0" wp14:anchorId="35BCBC42" wp14:editId="363A605D">
            <wp:extent cx="3147695" cy="2373630"/>
            <wp:effectExtent l="0" t="0" r="0" b="762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7695" cy="2373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8B6B6F" w14:textId="298565E7" w:rsidR="00470B94" w:rsidRDefault="001239FD">
      <w:pPr>
        <w:rPr>
          <w:rFonts w:ascii="Times New Roman" w:hAnsi="Times New Roman" w:cs="Times New Roman"/>
          <w:kern w:val="0"/>
          <w:sz w:val="24"/>
          <w:szCs w:val="24"/>
        </w:rPr>
      </w:pPr>
      <w:r w:rsidRPr="00D631F2">
        <w:rPr>
          <w:rFonts w:ascii="Times New Roman" w:hAnsi="Times New Roman" w:cs="Times New Roman"/>
          <w:kern w:val="0"/>
          <w:sz w:val="24"/>
          <w:szCs w:val="24"/>
        </w:rPr>
        <w:t>Figure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S</w:t>
      </w:r>
      <w:r w:rsidR="001E6C02">
        <w:rPr>
          <w:rFonts w:ascii="Times New Roman" w:hAnsi="Times New Roman" w:cs="Times New Roman"/>
          <w:kern w:val="0"/>
          <w:sz w:val="24"/>
          <w:szCs w:val="24"/>
        </w:rPr>
        <w:t>8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. </w:t>
      </w:r>
      <w:r w:rsidRPr="001239FD">
        <w:rPr>
          <w:rFonts w:ascii="Times New Roman" w:hAnsi="Times New Roman" w:cs="Times New Roman"/>
          <w:kern w:val="0"/>
          <w:sz w:val="24"/>
          <w:szCs w:val="24"/>
        </w:rPr>
        <w:t xml:space="preserve">Normalized phosphorescence </w:t>
      </w:r>
      <w:r w:rsidRPr="001239FD">
        <w:rPr>
          <w:rFonts w:ascii="Times New Roman" w:hAnsi="Times New Roman" w:cs="Times New Roman" w:hint="eastAsia"/>
          <w:kern w:val="0"/>
          <w:sz w:val="24"/>
          <w:szCs w:val="24"/>
        </w:rPr>
        <w:t>intensity</w:t>
      </w:r>
      <w:r w:rsidRPr="001239FD">
        <w:rPr>
          <w:rFonts w:ascii="Times New Roman" w:hAnsi="Times New Roman" w:cs="Times New Roman"/>
          <w:kern w:val="0"/>
          <w:sz w:val="24"/>
          <w:szCs w:val="24"/>
        </w:rPr>
        <w:t xml:space="preserve"> of </w:t>
      </w:r>
      <w:r w:rsidRPr="001239FD">
        <w:rPr>
          <w:rFonts w:ascii="Times New Roman" w:hAnsi="Times New Roman" w:cs="Times New Roman" w:hint="eastAsia"/>
          <w:kern w:val="0"/>
          <w:sz w:val="24"/>
          <w:szCs w:val="24"/>
        </w:rPr>
        <w:t xml:space="preserve">the </w:t>
      </w:r>
      <w:r w:rsidRPr="001239FD">
        <w:rPr>
          <w:rFonts w:ascii="Times New Roman" w:hAnsi="Times New Roman" w:cs="Times New Roman"/>
          <w:kern w:val="0"/>
          <w:sz w:val="24"/>
          <w:szCs w:val="24"/>
        </w:rPr>
        <w:t xml:space="preserve">CNDs before and after </w:t>
      </w:r>
      <w:r w:rsidRPr="001239FD">
        <w:rPr>
          <w:rFonts w:ascii="Times New Roman" w:hAnsi="Times New Roman" w:cs="Times New Roman"/>
          <w:bCs/>
          <w:kern w:val="0"/>
          <w:sz w:val="24"/>
          <w:szCs w:val="24"/>
        </w:rPr>
        <w:lastRenderedPageBreak/>
        <w:t xml:space="preserve">encapsulating </w:t>
      </w:r>
      <w:r w:rsidRPr="001239FD">
        <w:rPr>
          <w:rFonts w:ascii="Times New Roman" w:hAnsi="Times New Roman" w:cs="Times New Roman" w:hint="eastAsia"/>
          <w:bCs/>
          <w:kern w:val="0"/>
          <w:sz w:val="24"/>
          <w:szCs w:val="24"/>
        </w:rPr>
        <w:t>with</w:t>
      </w:r>
      <w:r w:rsidRPr="001239FD">
        <w:rPr>
          <w:rFonts w:ascii="Times New Roman" w:hAnsi="Times New Roman" w:cs="Times New Roman"/>
          <w:kern w:val="0"/>
          <w:sz w:val="24"/>
          <w:szCs w:val="24"/>
        </w:rPr>
        <w:t xml:space="preserve"> silica.</w:t>
      </w:r>
    </w:p>
    <w:p w14:paraId="10A5511F" w14:textId="526238B4" w:rsidR="00470B94" w:rsidRDefault="006806EA" w:rsidP="006806EA">
      <w:pPr>
        <w:jc w:val="center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noProof/>
        </w:rPr>
        <w:drawing>
          <wp:inline distT="0" distB="0" distL="0" distR="0" wp14:anchorId="01EEBD9E" wp14:editId="38528FC5">
            <wp:extent cx="3147695" cy="2449830"/>
            <wp:effectExtent l="0" t="0" r="0" b="762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7695" cy="2449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9DF22A" w14:textId="74B90AAB" w:rsidR="009F3A56" w:rsidRPr="00D75745" w:rsidRDefault="006806EA">
      <w:pPr>
        <w:rPr>
          <w:rFonts w:ascii="Times New Roman" w:hAnsi="Times New Roman" w:cs="Times New Roman"/>
          <w:kern w:val="0"/>
          <w:sz w:val="24"/>
          <w:szCs w:val="24"/>
        </w:rPr>
      </w:pPr>
      <w:r w:rsidRPr="00D631F2">
        <w:rPr>
          <w:rFonts w:ascii="Times New Roman" w:hAnsi="Times New Roman" w:cs="Times New Roman"/>
          <w:kern w:val="0"/>
          <w:sz w:val="24"/>
          <w:szCs w:val="24"/>
        </w:rPr>
        <w:t>Figure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S</w:t>
      </w:r>
      <w:r w:rsidR="001E6C02">
        <w:rPr>
          <w:rFonts w:ascii="Times New Roman" w:hAnsi="Times New Roman" w:cs="Times New Roman"/>
          <w:kern w:val="0"/>
          <w:sz w:val="24"/>
          <w:szCs w:val="24"/>
        </w:rPr>
        <w:t>9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. </w:t>
      </w:r>
      <w:r w:rsidRPr="00DD7340">
        <w:rPr>
          <w:rFonts w:ascii="Times New Roman" w:hAnsi="Times New Roman" w:cs="Times New Roman"/>
          <w:bCs/>
          <w:sz w:val="24"/>
          <w:szCs w:val="24"/>
        </w:rPr>
        <w:t xml:space="preserve">Hydrodynamic diameters of </w:t>
      </w:r>
      <w:r w:rsidRPr="00DD7340">
        <w:rPr>
          <w:rFonts w:ascii="Times New Roman" w:hAnsi="Times New Roman" w:cs="Times New Roman" w:hint="eastAsia"/>
          <w:bCs/>
          <w:sz w:val="24"/>
          <w:szCs w:val="24"/>
        </w:rPr>
        <w:t>a</w:t>
      </w:r>
      <w:r w:rsidRPr="00DD7340">
        <w:rPr>
          <w:rFonts w:ascii="Times New Roman" w:hAnsi="Times New Roman" w:cs="Times New Roman"/>
          <w:bCs/>
          <w:sz w:val="24"/>
          <w:szCs w:val="24"/>
        </w:rPr>
        <w:t xml:space="preserve">s-prepared samples measured by dynamic light scattering </w:t>
      </w:r>
      <w:r w:rsidRPr="00DD7340">
        <w:rPr>
          <w:rFonts w:ascii="Times New Roman" w:hAnsi="Times New Roman" w:cs="Times New Roman" w:hint="eastAsia"/>
          <w:bCs/>
          <w:sz w:val="24"/>
          <w:szCs w:val="24"/>
        </w:rPr>
        <w:t>method</w:t>
      </w:r>
      <w:r w:rsidRPr="00DD7340">
        <w:rPr>
          <w:rFonts w:ascii="Times New Roman" w:hAnsi="Times New Roman" w:cs="Times New Roman"/>
          <w:bCs/>
          <w:sz w:val="24"/>
          <w:szCs w:val="24"/>
        </w:rPr>
        <w:t>.</w:t>
      </w:r>
    </w:p>
    <w:p w14:paraId="656C6109" w14:textId="19879907" w:rsidR="009F3A56" w:rsidRDefault="00612FB7" w:rsidP="00612FB7">
      <w:pPr>
        <w:jc w:val="center"/>
        <w:rPr>
          <w:lang w:val="x-none"/>
        </w:rPr>
      </w:pPr>
      <w:r>
        <w:rPr>
          <w:noProof/>
        </w:rPr>
        <w:drawing>
          <wp:inline distT="0" distB="0" distL="0" distR="0" wp14:anchorId="70788865" wp14:editId="10ED5352">
            <wp:extent cx="4725934" cy="158314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2607" cy="160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1ED5CE" w14:textId="5EB41296" w:rsidR="00D75745" w:rsidRPr="00B92B81" w:rsidRDefault="00977378" w:rsidP="00977378">
      <w:pPr>
        <w:rPr>
          <w:rFonts w:ascii="Times New Roman" w:hAnsi="Times New Roman" w:cs="Times New Roman"/>
          <w:bCs/>
          <w:kern w:val="0"/>
          <w:sz w:val="24"/>
          <w:szCs w:val="24"/>
        </w:rPr>
      </w:pPr>
      <w:r w:rsidRPr="00D631F2">
        <w:rPr>
          <w:rFonts w:ascii="Times New Roman" w:hAnsi="Times New Roman" w:cs="Times New Roman"/>
          <w:kern w:val="0"/>
          <w:sz w:val="24"/>
          <w:szCs w:val="24"/>
        </w:rPr>
        <w:t>Figure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S</w:t>
      </w:r>
      <w:r w:rsidR="001E6C02">
        <w:rPr>
          <w:rFonts w:ascii="Times New Roman" w:hAnsi="Times New Roman" w:cs="Times New Roman"/>
          <w:kern w:val="0"/>
          <w:sz w:val="24"/>
          <w:szCs w:val="24"/>
        </w:rPr>
        <w:t>10</w:t>
      </w:r>
      <w:r>
        <w:rPr>
          <w:rFonts w:ascii="Times New Roman" w:hAnsi="Times New Roman" w:cs="Times New Roman"/>
          <w:kern w:val="0"/>
          <w:sz w:val="24"/>
          <w:szCs w:val="24"/>
        </w:rPr>
        <w:t>.</w:t>
      </w:r>
      <w:r>
        <w:rPr>
          <w:rFonts w:ascii="Times New Roman" w:hAnsi="Times New Roman" w:cs="Times New Roman" w:hint="eastAsia"/>
          <w:bCs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kern w:val="0"/>
          <w:sz w:val="24"/>
          <w:szCs w:val="24"/>
        </w:rPr>
        <w:t>T</w:t>
      </w:r>
      <w:r>
        <w:rPr>
          <w:rFonts w:ascii="Times New Roman" w:hAnsi="Times New Roman" w:cs="Times New Roman" w:hint="eastAsia"/>
          <w:bCs/>
          <w:kern w:val="0"/>
          <w:sz w:val="24"/>
          <w:szCs w:val="24"/>
        </w:rPr>
        <w:t>he</w:t>
      </w:r>
      <w:r>
        <w:rPr>
          <w:rFonts w:ascii="Times New Roman" w:hAnsi="Times New Roman" w:cs="Times New Roman"/>
          <w:bCs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Cs/>
          <w:kern w:val="0"/>
          <w:sz w:val="24"/>
          <w:szCs w:val="24"/>
        </w:rPr>
        <w:t>fluorescence images</w:t>
      </w:r>
      <w:r>
        <w:rPr>
          <w:rFonts w:ascii="Times New Roman" w:hAnsi="Times New Roman" w:cs="Times New Roman"/>
          <w:bCs/>
          <w:kern w:val="0"/>
          <w:sz w:val="24"/>
          <w:szCs w:val="24"/>
        </w:rPr>
        <w:t xml:space="preserve"> of ten kinds of CNDs</w:t>
      </w:r>
      <w:r>
        <w:rPr>
          <w:rFonts w:ascii="Times New Roman" w:hAnsi="Times New Roman" w:cs="Times New Roman"/>
          <w:bCs/>
          <w:sz w:val="24"/>
          <w:szCs w:val="24"/>
        </w:rPr>
        <w:t>@</w:t>
      </w:r>
      <w:r w:rsidRPr="005571F1">
        <w:rPr>
          <w:rFonts w:ascii="Times New Roman" w:hAnsi="Times New Roman" w:cs="Times New Roman"/>
          <w:bCs/>
          <w:sz w:val="24"/>
          <w:szCs w:val="24"/>
        </w:rPr>
        <w:t>silica</w:t>
      </w:r>
      <w:r>
        <w:rPr>
          <w:rFonts w:ascii="Times New Roman" w:hAnsi="Times New Roman" w:cs="Times New Roman"/>
          <w:bCs/>
          <w:kern w:val="0"/>
          <w:sz w:val="24"/>
          <w:szCs w:val="24"/>
        </w:rPr>
        <w:t>.</w:t>
      </w:r>
    </w:p>
    <w:p w14:paraId="625F715F" w14:textId="77777777" w:rsidR="00977378" w:rsidRDefault="00977378" w:rsidP="00612FB7">
      <w:pPr>
        <w:jc w:val="center"/>
        <w:rPr>
          <w:lang w:val="x-none"/>
        </w:rPr>
      </w:pPr>
    </w:p>
    <w:p w14:paraId="6DD3AFE8" w14:textId="7BD9CBDF" w:rsidR="00977378" w:rsidRDefault="00977378" w:rsidP="00612FB7">
      <w:pPr>
        <w:jc w:val="center"/>
        <w:rPr>
          <w:lang w:val="x-none"/>
        </w:rPr>
      </w:pPr>
      <w:r>
        <w:rPr>
          <w:noProof/>
        </w:rPr>
        <w:drawing>
          <wp:inline distT="0" distB="0" distL="0" distR="0" wp14:anchorId="2839683C" wp14:editId="1BB568F1">
            <wp:extent cx="5274310" cy="2081779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0817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6F3527" w14:textId="71B401CC" w:rsidR="00977378" w:rsidRDefault="00977378" w:rsidP="00977378">
      <w:pPr>
        <w:rPr>
          <w:rFonts w:ascii="Times New Roman" w:hAnsi="Times New Roman" w:cs="Times New Roman"/>
          <w:kern w:val="0"/>
          <w:sz w:val="24"/>
          <w:szCs w:val="24"/>
        </w:rPr>
      </w:pPr>
      <w:r w:rsidRPr="00D631F2">
        <w:rPr>
          <w:rFonts w:ascii="Times New Roman" w:hAnsi="Times New Roman" w:cs="Times New Roman"/>
          <w:kern w:val="0"/>
          <w:sz w:val="24"/>
          <w:szCs w:val="24"/>
        </w:rPr>
        <w:t>Figure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S</w:t>
      </w:r>
      <w:r w:rsidR="001E6C02">
        <w:rPr>
          <w:rFonts w:ascii="Times New Roman" w:hAnsi="Times New Roman" w:cs="Times New Roman"/>
          <w:kern w:val="0"/>
          <w:sz w:val="24"/>
          <w:szCs w:val="24"/>
        </w:rPr>
        <w:t>11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. The </w:t>
      </w:r>
      <w:r>
        <w:rPr>
          <w:rFonts w:ascii="Times New Roman" w:hAnsi="Times New Roman" w:cs="Times New Roman"/>
          <w:bCs/>
          <w:sz w:val="24"/>
          <w:szCs w:val="24"/>
        </w:rPr>
        <w:t>e</w:t>
      </w:r>
      <w:r w:rsidRPr="00755922">
        <w:rPr>
          <w:rFonts w:ascii="Times New Roman" w:hAnsi="Times New Roman" w:cs="Times New Roman"/>
          <w:bCs/>
          <w:sz w:val="24"/>
          <w:szCs w:val="24"/>
        </w:rPr>
        <w:t>xcitation</w:t>
      </w:r>
      <w:r w:rsidRPr="00934E4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34E45">
        <w:rPr>
          <w:rFonts w:ascii="Times New Roman" w:hAnsi="Times New Roman" w:cs="Times New Roman" w:hint="eastAsia"/>
          <w:bCs/>
          <w:sz w:val="24"/>
          <w:szCs w:val="24"/>
        </w:rPr>
        <w:t>spectr</w:t>
      </w:r>
      <w:r>
        <w:rPr>
          <w:rFonts w:ascii="Times New Roman" w:hAnsi="Times New Roman" w:cs="Times New Roman"/>
          <w:bCs/>
          <w:sz w:val="24"/>
          <w:szCs w:val="24"/>
        </w:rPr>
        <w:t>a</w:t>
      </w:r>
      <w:r w:rsidRPr="00934E45">
        <w:rPr>
          <w:rFonts w:ascii="Times New Roman" w:hAnsi="Times New Roman" w:cs="Times New Roman" w:hint="eastAsia"/>
          <w:bCs/>
          <w:sz w:val="24"/>
          <w:szCs w:val="24"/>
        </w:rPr>
        <w:t xml:space="preserve"> </w:t>
      </w:r>
      <w:r w:rsidRPr="00934E45">
        <w:rPr>
          <w:rFonts w:ascii="Times New Roman" w:hAnsi="Times New Roman" w:cs="Times New Roman"/>
          <w:bCs/>
          <w:sz w:val="24"/>
          <w:szCs w:val="24"/>
        </w:rPr>
        <w:t xml:space="preserve">of </w:t>
      </w:r>
      <w:r>
        <w:rPr>
          <w:rFonts w:ascii="Times New Roman" w:hAnsi="Times New Roman" w:cs="Times New Roman" w:hint="eastAsia"/>
          <w:bCs/>
          <w:kern w:val="0"/>
          <w:sz w:val="24"/>
          <w:szCs w:val="24"/>
        </w:rPr>
        <w:t>Rh</w:t>
      </w:r>
      <w:r w:rsidRPr="00C03F3E">
        <w:rPr>
          <w:rFonts w:ascii="Times New Roman" w:hAnsi="Times New Roman" w:cs="Times New Roman"/>
          <w:kern w:val="0"/>
          <w:sz w:val="24"/>
          <w:szCs w:val="24"/>
        </w:rPr>
        <w:t xml:space="preserve">B and </w:t>
      </w:r>
      <w:r>
        <w:rPr>
          <w:rFonts w:ascii="Times New Roman" w:hAnsi="Times New Roman" w:cs="Times New Roman" w:hint="eastAsia"/>
          <w:bCs/>
          <w:kern w:val="0"/>
          <w:sz w:val="24"/>
          <w:szCs w:val="24"/>
        </w:rPr>
        <w:t>Rh</w:t>
      </w:r>
      <w:r w:rsidRPr="00C03F3E">
        <w:rPr>
          <w:rFonts w:ascii="Times New Roman" w:hAnsi="Times New Roman" w:cs="Times New Roman"/>
          <w:kern w:val="0"/>
          <w:sz w:val="24"/>
          <w:szCs w:val="24"/>
        </w:rPr>
        <w:t>6G</w:t>
      </w:r>
      <w:r>
        <w:rPr>
          <w:rFonts w:ascii="Times New Roman" w:hAnsi="Times New Roman" w:cs="Times New Roman"/>
          <w:kern w:val="0"/>
          <w:sz w:val="24"/>
          <w:szCs w:val="24"/>
        </w:rPr>
        <w:t>.</w:t>
      </w:r>
    </w:p>
    <w:p w14:paraId="4C2AC3AD" w14:textId="343169BB" w:rsidR="00944B1C" w:rsidRDefault="00944B1C" w:rsidP="00A822E6">
      <w:pPr>
        <w:rPr>
          <w:lang w:val="x-none"/>
        </w:rPr>
      </w:pPr>
    </w:p>
    <w:p w14:paraId="66B1F436" w14:textId="77777777" w:rsidR="00944B1C" w:rsidRDefault="00944B1C" w:rsidP="00944B1C">
      <w:pPr>
        <w:jc w:val="center"/>
        <w:rPr>
          <w:lang w:val="x-none"/>
        </w:rPr>
      </w:pPr>
    </w:p>
    <w:p w14:paraId="6A7BF1CC" w14:textId="584968CF" w:rsidR="00944B1C" w:rsidRDefault="00944B1C" w:rsidP="00944B1C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0F07CCBA" wp14:editId="214020A7">
            <wp:extent cx="5274310" cy="1468772"/>
            <wp:effectExtent l="0" t="0" r="254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4687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44B1C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D631F2">
        <w:rPr>
          <w:rFonts w:ascii="Times New Roman" w:hAnsi="Times New Roman" w:cs="Times New Roman"/>
          <w:kern w:val="0"/>
          <w:sz w:val="24"/>
          <w:szCs w:val="24"/>
        </w:rPr>
        <w:t>Figure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S</w:t>
      </w:r>
      <w:r w:rsidR="00B92B81">
        <w:rPr>
          <w:rFonts w:ascii="Times New Roman" w:hAnsi="Times New Roman" w:cs="Times New Roman"/>
          <w:kern w:val="0"/>
          <w:sz w:val="24"/>
          <w:szCs w:val="24"/>
        </w:rPr>
        <w:t>1</w:t>
      </w:r>
      <w:r w:rsidR="001E6C02">
        <w:rPr>
          <w:rFonts w:ascii="Times New Roman" w:hAnsi="Times New Roman" w:cs="Times New Roman"/>
          <w:kern w:val="0"/>
          <w:sz w:val="24"/>
          <w:szCs w:val="24"/>
        </w:rPr>
        <w:t>2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. The </w:t>
      </w:r>
      <w:r>
        <w:rPr>
          <w:rFonts w:ascii="Times New Roman" w:hAnsi="Times New Roman" w:cs="Times New Roman" w:hint="eastAsia"/>
          <w:bCs/>
          <w:sz w:val="24"/>
          <w:szCs w:val="24"/>
        </w:rPr>
        <w:t>fluorescence</w:t>
      </w:r>
      <w:r w:rsidRPr="00934E45">
        <w:rPr>
          <w:rFonts w:ascii="Times New Roman" w:hAnsi="Times New Roman" w:cs="Times New Roman"/>
          <w:bCs/>
          <w:sz w:val="24"/>
          <w:szCs w:val="24"/>
        </w:rPr>
        <w:t xml:space="preserve"> excitation</w:t>
      </w:r>
      <w:r w:rsidRPr="00934E45">
        <w:rPr>
          <w:rFonts w:ascii="Times New Roman" w:hAnsi="Times New Roman" w:cs="Times New Roman" w:hint="eastAsia"/>
          <w:bCs/>
          <w:sz w:val="24"/>
          <w:szCs w:val="24"/>
        </w:rPr>
        <w:t xml:space="preserve">-emission </w:t>
      </w:r>
      <w:r w:rsidRPr="00934E45">
        <w:rPr>
          <w:rFonts w:ascii="Times New Roman" w:hAnsi="Times New Roman" w:cs="Times New Roman"/>
          <w:bCs/>
          <w:sz w:val="24"/>
          <w:szCs w:val="24"/>
        </w:rPr>
        <w:t>contour plots of</w:t>
      </w:r>
      <w:r w:rsidRPr="00944B1C">
        <w:rPr>
          <w:rFonts w:ascii="Times New Roman" w:hAnsi="Times New Roman" w:cs="Times New Roman"/>
          <w:bCs/>
          <w:kern w:val="0"/>
          <w:sz w:val="24"/>
          <w:szCs w:val="24"/>
        </w:rPr>
        <w:t xml:space="preserve"> </w:t>
      </w:r>
      <w:r w:rsidRPr="00944B1C">
        <w:rPr>
          <w:rFonts w:ascii="Times New Roman" w:hAnsi="Times New Roman" w:cs="Times New Roman"/>
          <w:bCs/>
          <w:sz w:val="24"/>
          <w:szCs w:val="24"/>
        </w:rPr>
        <w:t>B-CNDs@silica</w:t>
      </w:r>
      <w:r>
        <w:rPr>
          <w:rFonts w:ascii="Times New Roman" w:hAnsi="Times New Roman" w:cs="Times New Roman"/>
          <w:bCs/>
          <w:sz w:val="24"/>
          <w:szCs w:val="24"/>
        </w:rPr>
        <w:t xml:space="preserve"> (a)</w:t>
      </w:r>
      <w:r w:rsidRPr="00944B1C">
        <w:rPr>
          <w:rFonts w:ascii="Times New Roman" w:hAnsi="Times New Roman" w:cs="Times New Roman"/>
          <w:bCs/>
          <w:sz w:val="24"/>
          <w:szCs w:val="24"/>
        </w:rPr>
        <w:t xml:space="preserve">, G-CNDs@silica </w:t>
      </w:r>
      <w:r>
        <w:rPr>
          <w:rFonts w:ascii="Times New Roman" w:hAnsi="Times New Roman" w:cs="Times New Roman"/>
          <w:bCs/>
          <w:sz w:val="24"/>
          <w:szCs w:val="24"/>
        </w:rPr>
        <w:t xml:space="preserve">(b) </w:t>
      </w:r>
      <w:r w:rsidRPr="00944B1C">
        <w:rPr>
          <w:rFonts w:ascii="Times New Roman" w:hAnsi="Times New Roman" w:cs="Times New Roman"/>
          <w:bCs/>
          <w:sz w:val="24"/>
          <w:szCs w:val="24"/>
        </w:rPr>
        <w:t>and R-CNDs</w:t>
      </w:r>
      <w:r w:rsidRPr="00944B1C">
        <w:rPr>
          <w:rFonts w:ascii="Times New Roman" w:hAnsi="Times New Roman" w:cs="Times New Roman" w:hint="eastAsia"/>
          <w:bCs/>
          <w:sz w:val="24"/>
          <w:szCs w:val="24"/>
        </w:rPr>
        <w:t>-RhB</w:t>
      </w:r>
      <w:r w:rsidRPr="00944B1C">
        <w:rPr>
          <w:rFonts w:ascii="Times New Roman" w:hAnsi="Times New Roman" w:cs="Times New Roman"/>
          <w:bCs/>
          <w:sz w:val="24"/>
          <w:szCs w:val="24"/>
        </w:rPr>
        <w:t>@silica</w:t>
      </w:r>
      <w:r>
        <w:rPr>
          <w:rFonts w:ascii="Times New Roman" w:hAnsi="Times New Roman" w:cs="Times New Roman"/>
          <w:bCs/>
          <w:sz w:val="24"/>
          <w:szCs w:val="24"/>
        </w:rPr>
        <w:t xml:space="preserve"> (c).</w:t>
      </w:r>
    </w:p>
    <w:p w14:paraId="5A666571" w14:textId="254E96F7" w:rsidR="00944B1C" w:rsidRDefault="00944B1C" w:rsidP="00944B1C">
      <w:pPr>
        <w:rPr>
          <w:lang w:val="x-none"/>
        </w:rPr>
      </w:pPr>
    </w:p>
    <w:p w14:paraId="53023F52" w14:textId="0199614A" w:rsidR="00944B1C" w:rsidRDefault="00944B1C" w:rsidP="00944B1C">
      <w:pPr>
        <w:jc w:val="center"/>
        <w:rPr>
          <w:lang w:val="x-none"/>
        </w:rPr>
      </w:pPr>
      <w:r>
        <w:rPr>
          <w:noProof/>
        </w:rPr>
        <w:drawing>
          <wp:inline distT="0" distB="0" distL="0" distR="0" wp14:anchorId="007BA4C9" wp14:editId="0BF389E4">
            <wp:extent cx="3091180" cy="2559050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1180" cy="255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360DB9" w14:textId="1C73EEEA" w:rsidR="006452D3" w:rsidRDefault="006452D3" w:rsidP="006452D3">
      <w:pPr>
        <w:rPr>
          <w:rFonts w:ascii="Times New Roman" w:hAnsi="Times New Roman" w:cs="Times New Roman"/>
          <w:bCs/>
          <w:sz w:val="24"/>
          <w:szCs w:val="24"/>
        </w:rPr>
      </w:pPr>
      <w:r w:rsidRPr="00D631F2">
        <w:rPr>
          <w:rFonts w:ascii="Times New Roman" w:hAnsi="Times New Roman" w:cs="Times New Roman"/>
          <w:kern w:val="0"/>
          <w:sz w:val="24"/>
          <w:szCs w:val="24"/>
        </w:rPr>
        <w:t>Figure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S</w:t>
      </w:r>
      <w:r w:rsidR="00B92B81">
        <w:rPr>
          <w:rFonts w:ascii="Times New Roman" w:hAnsi="Times New Roman" w:cs="Times New Roman"/>
          <w:kern w:val="0"/>
          <w:sz w:val="24"/>
          <w:szCs w:val="24"/>
        </w:rPr>
        <w:t>1</w:t>
      </w:r>
      <w:r w:rsidR="001E6C02">
        <w:rPr>
          <w:rFonts w:ascii="Times New Roman" w:hAnsi="Times New Roman" w:cs="Times New Roman"/>
          <w:kern w:val="0"/>
          <w:sz w:val="24"/>
          <w:szCs w:val="24"/>
        </w:rPr>
        <w:t>3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. The phosphorescence </w:t>
      </w:r>
      <w:r w:rsidRPr="006452D3">
        <w:rPr>
          <w:rFonts w:ascii="Times New Roman" w:hAnsi="Times New Roman" w:cs="Times New Roman"/>
          <w:kern w:val="0"/>
          <w:sz w:val="24"/>
          <w:szCs w:val="24"/>
        </w:rPr>
        <w:t>excitation spectrum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of </w:t>
      </w:r>
      <w:r w:rsidR="00A531A0">
        <w:rPr>
          <w:rFonts w:ascii="Times New Roman" w:hAnsi="Times New Roman" w:cs="Times New Roman"/>
          <w:kern w:val="0"/>
          <w:sz w:val="24"/>
          <w:szCs w:val="24"/>
        </w:rPr>
        <w:t xml:space="preserve">green phosphorescence </w:t>
      </w:r>
      <w:r w:rsidRPr="00934E45">
        <w:rPr>
          <w:rFonts w:ascii="Times New Roman" w:hAnsi="Times New Roman" w:cs="Times New Roman" w:hint="eastAsia"/>
          <w:bCs/>
          <w:sz w:val="24"/>
          <w:szCs w:val="24"/>
        </w:rPr>
        <w:t>CNDs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0F146F05" w14:textId="77777777" w:rsidR="00422538" w:rsidRDefault="00422538" w:rsidP="006452D3">
      <w:pPr>
        <w:rPr>
          <w:rFonts w:ascii="Times New Roman" w:hAnsi="Times New Roman" w:cs="Times New Roman"/>
          <w:bCs/>
          <w:sz w:val="24"/>
          <w:szCs w:val="24"/>
        </w:rPr>
      </w:pPr>
    </w:p>
    <w:p w14:paraId="1A158CDF" w14:textId="1DF3BBCE" w:rsidR="00422538" w:rsidRDefault="00422538" w:rsidP="006452D3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noProof/>
        </w:rPr>
        <w:drawing>
          <wp:inline distT="0" distB="0" distL="0" distR="0" wp14:anchorId="0392C571" wp14:editId="55285CF1">
            <wp:extent cx="5274310" cy="2207285"/>
            <wp:effectExtent l="0" t="0" r="2540" b="254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207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788F06" w14:textId="13EE45F8" w:rsidR="00422538" w:rsidRDefault="00422538" w:rsidP="006452D3">
      <w:pPr>
        <w:rPr>
          <w:rFonts w:ascii="Times New Roman" w:hAnsi="Times New Roman" w:cs="Times New Roman"/>
          <w:bCs/>
          <w:sz w:val="24"/>
          <w:szCs w:val="24"/>
        </w:rPr>
      </w:pPr>
      <w:r w:rsidRPr="00D631F2">
        <w:rPr>
          <w:rFonts w:ascii="Times New Roman" w:hAnsi="Times New Roman" w:cs="Times New Roman"/>
          <w:kern w:val="0"/>
          <w:sz w:val="24"/>
          <w:szCs w:val="24"/>
        </w:rPr>
        <w:t>Figure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S1</w:t>
      </w:r>
      <w:r w:rsidR="001E6C02">
        <w:rPr>
          <w:rFonts w:ascii="Times New Roman" w:hAnsi="Times New Roman" w:cs="Times New Roman"/>
          <w:kern w:val="0"/>
          <w:sz w:val="24"/>
          <w:szCs w:val="24"/>
        </w:rPr>
        <w:t>4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. </w:t>
      </w:r>
      <w:r w:rsidRPr="00DD7340">
        <w:rPr>
          <w:rFonts w:ascii="Times New Roman" w:hAnsi="Times New Roman" w:cs="Times New Roman"/>
          <w:bCs/>
          <w:sz w:val="24"/>
          <w:szCs w:val="24"/>
        </w:rPr>
        <w:t>(</w:t>
      </w:r>
      <w:r>
        <w:rPr>
          <w:rFonts w:ascii="Times New Roman" w:hAnsi="Times New Roman" w:cs="Times New Roman"/>
          <w:bCs/>
          <w:sz w:val="24"/>
          <w:szCs w:val="24"/>
        </w:rPr>
        <w:t>a</w:t>
      </w:r>
      <w:r w:rsidRPr="00DD7340">
        <w:rPr>
          <w:rFonts w:ascii="Times New Roman" w:hAnsi="Times New Roman" w:cs="Times New Roman"/>
          <w:bCs/>
          <w:sz w:val="24"/>
          <w:szCs w:val="24"/>
        </w:rPr>
        <w:t xml:space="preserve">) </w:t>
      </w:r>
      <w:r w:rsidRPr="00DD7340">
        <w:rPr>
          <w:rFonts w:ascii="Times New Roman" w:hAnsi="Times New Roman" w:cs="Times New Roman" w:hint="eastAsia"/>
          <w:bCs/>
          <w:sz w:val="24"/>
          <w:szCs w:val="24"/>
        </w:rPr>
        <w:t xml:space="preserve">The </w:t>
      </w:r>
      <w:r w:rsidRPr="00DD7340">
        <w:rPr>
          <w:rFonts w:ascii="Times New Roman" w:hAnsi="Times New Roman" w:cs="Times New Roman"/>
          <w:bCs/>
          <w:sz w:val="24"/>
          <w:szCs w:val="24"/>
        </w:rPr>
        <w:t>cell viability of</w:t>
      </w:r>
      <w:r w:rsidRPr="00DD7340">
        <w:rPr>
          <w:rFonts w:ascii="Times New Roman" w:hAnsi="Times New Roman" w:cs="Times New Roman" w:hint="eastAsia"/>
          <w:bCs/>
          <w:sz w:val="24"/>
          <w:szCs w:val="24"/>
        </w:rPr>
        <w:t xml:space="preserve"> </w:t>
      </w:r>
      <w:r w:rsidRPr="00DD7340">
        <w:rPr>
          <w:rFonts w:ascii="Times New Roman" w:hAnsi="Times New Roman" w:cs="Times New Roman"/>
          <w:bCs/>
          <w:sz w:val="24"/>
          <w:szCs w:val="24"/>
        </w:rPr>
        <w:t xml:space="preserve">the </w:t>
      </w:r>
      <w:r w:rsidRPr="00DD7340">
        <w:rPr>
          <w:rFonts w:ascii="Times New Roman" w:hAnsi="Times New Roman" w:cs="Times New Roman" w:hint="eastAsia"/>
          <w:bCs/>
          <w:sz w:val="24"/>
          <w:szCs w:val="24"/>
        </w:rPr>
        <w:t>CHO-K1</w:t>
      </w:r>
      <w:r w:rsidRPr="00DD7340">
        <w:rPr>
          <w:rFonts w:ascii="Times New Roman" w:hAnsi="Times New Roman" w:cs="Times New Roman"/>
          <w:bCs/>
          <w:sz w:val="24"/>
          <w:szCs w:val="24"/>
        </w:rPr>
        <w:t xml:space="preserve"> cells </w:t>
      </w:r>
      <w:r w:rsidRPr="00DD7340">
        <w:rPr>
          <w:rFonts w:ascii="Times New Roman" w:hAnsi="Times New Roman" w:cs="Times New Roman" w:hint="eastAsia"/>
          <w:bCs/>
          <w:sz w:val="24"/>
          <w:szCs w:val="24"/>
        </w:rPr>
        <w:t>after incubating with the three samples for 24 h</w:t>
      </w:r>
      <w:r w:rsidRPr="00DD7340">
        <w:rPr>
          <w:rFonts w:ascii="Times New Roman" w:hAnsi="Times New Roman" w:cs="Times New Roman"/>
          <w:bCs/>
          <w:sz w:val="24"/>
          <w:szCs w:val="24"/>
        </w:rPr>
        <w:t>.</w:t>
      </w:r>
      <w:r w:rsidRPr="0042253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D7340">
        <w:rPr>
          <w:rFonts w:ascii="Times New Roman" w:hAnsi="Times New Roman" w:cs="Times New Roman"/>
          <w:bCs/>
          <w:sz w:val="24"/>
          <w:szCs w:val="24"/>
        </w:rPr>
        <w:t>(</w:t>
      </w:r>
      <w:r>
        <w:rPr>
          <w:rFonts w:ascii="Times New Roman" w:hAnsi="Times New Roman" w:cs="Times New Roman"/>
          <w:bCs/>
          <w:sz w:val="24"/>
          <w:szCs w:val="24"/>
        </w:rPr>
        <w:t>b</w:t>
      </w:r>
      <w:r w:rsidRPr="00DD7340">
        <w:rPr>
          <w:rFonts w:ascii="Times New Roman" w:hAnsi="Times New Roman" w:cs="Times New Roman"/>
          <w:bCs/>
          <w:sz w:val="24"/>
          <w:szCs w:val="24"/>
        </w:rPr>
        <w:t>) The phosphorescence intensi</w:t>
      </w:r>
      <w:r w:rsidRPr="00DD7340">
        <w:rPr>
          <w:rFonts w:ascii="Times New Roman" w:hAnsi="Times New Roman" w:cs="Times New Roman" w:hint="eastAsia"/>
          <w:bCs/>
          <w:sz w:val="24"/>
          <w:szCs w:val="24"/>
        </w:rPr>
        <w:t>ty</w:t>
      </w:r>
      <w:r w:rsidRPr="00DD7340">
        <w:rPr>
          <w:rFonts w:ascii="Times New Roman" w:hAnsi="Times New Roman" w:cs="Times New Roman"/>
          <w:bCs/>
          <w:sz w:val="24"/>
          <w:szCs w:val="24"/>
        </w:rPr>
        <w:t xml:space="preserve"> of </w:t>
      </w:r>
      <w:r w:rsidRPr="00DD7340">
        <w:rPr>
          <w:rFonts w:ascii="Times New Roman" w:hAnsi="Times New Roman" w:cs="Times New Roman" w:hint="eastAsia"/>
          <w:bCs/>
          <w:sz w:val="24"/>
          <w:szCs w:val="24"/>
        </w:rPr>
        <w:t>the three samples</w:t>
      </w:r>
      <w:r w:rsidRPr="00DD734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D7340">
        <w:rPr>
          <w:rFonts w:ascii="Times New Roman" w:hAnsi="Times New Roman" w:cs="Times New Roman" w:hint="eastAsia"/>
          <w:bCs/>
          <w:sz w:val="24"/>
          <w:szCs w:val="24"/>
        </w:rPr>
        <w:t>at s</w:t>
      </w:r>
      <w:r w:rsidRPr="00DD7340">
        <w:rPr>
          <w:rFonts w:ascii="Times New Roman" w:hAnsi="Times New Roman" w:cs="Times New Roman"/>
          <w:bCs/>
          <w:sz w:val="24"/>
          <w:szCs w:val="24"/>
        </w:rPr>
        <w:t>odium chloride</w:t>
      </w:r>
      <w:r w:rsidRPr="00DD7340">
        <w:rPr>
          <w:rFonts w:ascii="Times New Roman" w:hAnsi="Times New Roman" w:cs="Times New Roman" w:hint="eastAsia"/>
          <w:bCs/>
          <w:sz w:val="24"/>
          <w:szCs w:val="24"/>
        </w:rPr>
        <w:t xml:space="preserve"> with different concentrations.</w:t>
      </w:r>
    </w:p>
    <w:p w14:paraId="728BE1DB" w14:textId="7B649101" w:rsidR="00A8651F" w:rsidRDefault="00A8651F" w:rsidP="006452D3">
      <w:pPr>
        <w:rPr>
          <w:rFonts w:ascii="Times New Roman" w:hAnsi="Times New Roman" w:cs="Times New Roman"/>
          <w:bCs/>
          <w:sz w:val="24"/>
          <w:szCs w:val="24"/>
        </w:rPr>
      </w:pPr>
    </w:p>
    <w:p w14:paraId="5C1BDCB5" w14:textId="09E2E104" w:rsidR="00A8651F" w:rsidRDefault="00A8651F" w:rsidP="00A8651F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0D294810" wp14:editId="7942A520">
            <wp:extent cx="1744529" cy="2204658"/>
            <wp:effectExtent l="0" t="0" r="8255" b="5715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335" cy="2238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DF0821" w14:textId="6F71AD6C" w:rsidR="00A8651F" w:rsidRDefault="00A8651F" w:rsidP="00A8651F">
      <w:pPr>
        <w:rPr>
          <w:rFonts w:ascii="Times New Roman" w:hAnsi="Times New Roman" w:cs="Times New Roman"/>
          <w:bCs/>
          <w:sz w:val="24"/>
          <w:szCs w:val="24"/>
        </w:rPr>
      </w:pPr>
      <w:r w:rsidRPr="00D631F2">
        <w:rPr>
          <w:rFonts w:ascii="Times New Roman" w:hAnsi="Times New Roman" w:cs="Times New Roman"/>
          <w:kern w:val="0"/>
          <w:sz w:val="24"/>
          <w:szCs w:val="24"/>
        </w:rPr>
        <w:t>Figure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S1</w:t>
      </w:r>
      <w:r w:rsidR="001E6C02">
        <w:rPr>
          <w:rFonts w:ascii="Times New Roman" w:hAnsi="Times New Roman" w:cs="Times New Roman"/>
          <w:kern w:val="0"/>
          <w:sz w:val="24"/>
          <w:szCs w:val="24"/>
        </w:rPr>
        <w:t>5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. </w:t>
      </w:r>
      <w:r w:rsidRPr="00A8651F">
        <w:rPr>
          <w:rFonts w:ascii="Times New Roman" w:hAnsi="Times New Roman" w:cs="Times New Roman"/>
          <w:bCs/>
          <w:kern w:val="0"/>
          <w:sz w:val="24"/>
          <w:szCs w:val="24"/>
        </w:rPr>
        <w:t xml:space="preserve">Schematic illustration of </w:t>
      </w:r>
      <w:r w:rsidRPr="00A8651F">
        <w:rPr>
          <w:rFonts w:ascii="Times New Roman" w:hAnsi="Times New Roman" w:cs="Times New Roman" w:hint="eastAsia"/>
          <w:bCs/>
          <w:i/>
          <w:kern w:val="0"/>
          <w:sz w:val="24"/>
          <w:szCs w:val="24"/>
        </w:rPr>
        <w:t xml:space="preserve">in vivo </w:t>
      </w:r>
      <w:r w:rsidRPr="00A8651F">
        <w:rPr>
          <w:rFonts w:ascii="Times New Roman" w:hAnsi="Times New Roman" w:cs="Times New Roman"/>
          <w:bCs/>
          <w:kern w:val="0"/>
          <w:sz w:val="24"/>
          <w:szCs w:val="24"/>
        </w:rPr>
        <w:t>phosphorescence imaging.</w:t>
      </w:r>
    </w:p>
    <w:p w14:paraId="56AAAF08" w14:textId="2E3BEE90" w:rsidR="006452D3" w:rsidRDefault="008E70E0" w:rsidP="008E70E0">
      <w:pPr>
        <w:jc w:val="center"/>
        <w:rPr>
          <w:lang w:val="x-none"/>
        </w:rPr>
      </w:pPr>
      <w:r>
        <w:rPr>
          <w:noProof/>
        </w:rPr>
        <w:drawing>
          <wp:inline distT="0" distB="0" distL="0" distR="0" wp14:anchorId="2A07CF18" wp14:editId="46510C23">
            <wp:extent cx="3176954" cy="2427758"/>
            <wp:effectExtent l="0" t="0" r="4445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8626" cy="24366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3BD936" w14:textId="45C60F3C" w:rsidR="008E70E0" w:rsidRDefault="008E70E0" w:rsidP="008E70E0">
      <w:pPr>
        <w:rPr>
          <w:rFonts w:ascii="Times New Roman" w:hAnsi="Times New Roman" w:cs="Times New Roman"/>
          <w:kern w:val="0"/>
          <w:sz w:val="24"/>
          <w:szCs w:val="24"/>
        </w:rPr>
      </w:pPr>
      <w:r w:rsidRPr="00D631F2">
        <w:rPr>
          <w:rFonts w:ascii="Times New Roman" w:hAnsi="Times New Roman" w:cs="Times New Roman"/>
          <w:kern w:val="0"/>
          <w:sz w:val="24"/>
          <w:szCs w:val="24"/>
        </w:rPr>
        <w:t>Figure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S1</w:t>
      </w:r>
      <w:r w:rsidR="001E6C02">
        <w:rPr>
          <w:rFonts w:ascii="Times New Roman" w:hAnsi="Times New Roman" w:cs="Times New Roman"/>
          <w:kern w:val="0"/>
          <w:sz w:val="24"/>
          <w:szCs w:val="24"/>
        </w:rPr>
        <w:t>6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. </w:t>
      </w:r>
      <w:r w:rsidR="008A4600" w:rsidRPr="008A4600">
        <w:rPr>
          <w:rFonts w:ascii="Times New Roman" w:hAnsi="Times New Roman" w:cs="Times New Roman"/>
          <w:kern w:val="0"/>
          <w:sz w:val="24"/>
          <w:szCs w:val="24"/>
        </w:rPr>
        <w:t xml:space="preserve">The quantification of </w:t>
      </w:r>
      <w:r w:rsidR="008A4600" w:rsidRPr="008A4600">
        <w:rPr>
          <w:rFonts w:ascii="Times New Roman" w:hAnsi="Times New Roman" w:cs="Times New Roman" w:hint="eastAsia"/>
          <w:kern w:val="0"/>
          <w:sz w:val="24"/>
          <w:szCs w:val="24"/>
        </w:rPr>
        <w:t>phosphorescence intensities</w:t>
      </w:r>
      <w:r w:rsidR="008A4600" w:rsidRPr="008A4600">
        <w:rPr>
          <w:rFonts w:ascii="Times New Roman" w:hAnsi="Times New Roman" w:cs="Times New Roman"/>
          <w:kern w:val="0"/>
          <w:sz w:val="24"/>
          <w:szCs w:val="24"/>
        </w:rPr>
        <w:t xml:space="preserve"> of </w:t>
      </w:r>
      <w:r w:rsidR="008A4600" w:rsidRPr="008A4600">
        <w:rPr>
          <w:rFonts w:ascii="Times New Roman" w:hAnsi="Times New Roman" w:cs="Times New Roman" w:hint="eastAsia"/>
          <w:kern w:val="0"/>
          <w:sz w:val="24"/>
          <w:szCs w:val="24"/>
        </w:rPr>
        <w:t>the signal regions</w:t>
      </w:r>
      <w:r w:rsidR="008A4600">
        <w:rPr>
          <w:rFonts w:ascii="Times New Roman" w:hAnsi="Times New Roman" w:cs="Times New Roman"/>
          <w:kern w:val="0"/>
          <w:sz w:val="24"/>
          <w:szCs w:val="24"/>
        </w:rPr>
        <w:t>.</w:t>
      </w:r>
    </w:p>
    <w:p w14:paraId="551827D5" w14:textId="1ABCEECC" w:rsidR="008A4600" w:rsidRDefault="008A4600" w:rsidP="008E70E0"/>
    <w:p w14:paraId="5D21C879" w14:textId="3950CED3" w:rsidR="008A4600" w:rsidRDefault="00210CFE" w:rsidP="00210CFE">
      <w:pPr>
        <w:jc w:val="center"/>
      </w:pPr>
      <w:r>
        <w:rPr>
          <w:noProof/>
        </w:rPr>
        <w:drawing>
          <wp:inline distT="0" distB="0" distL="0" distR="0" wp14:anchorId="319774F2" wp14:editId="79FEA6C5">
            <wp:extent cx="3030220" cy="2620010"/>
            <wp:effectExtent l="0" t="0" r="0" b="889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0220" cy="2620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F0C755" w14:textId="641A0F4C" w:rsidR="00376C9B" w:rsidRDefault="00210CFE" w:rsidP="008E70E0">
      <w:r w:rsidRPr="00D631F2">
        <w:rPr>
          <w:rFonts w:ascii="Times New Roman" w:hAnsi="Times New Roman" w:cs="Times New Roman"/>
          <w:kern w:val="0"/>
          <w:sz w:val="24"/>
          <w:szCs w:val="24"/>
        </w:rPr>
        <w:t>Figure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S1</w:t>
      </w:r>
      <w:r w:rsidR="001E6C02">
        <w:rPr>
          <w:rFonts w:ascii="Times New Roman" w:hAnsi="Times New Roman" w:cs="Times New Roman"/>
          <w:kern w:val="0"/>
          <w:sz w:val="24"/>
          <w:szCs w:val="24"/>
        </w:rPr>
        <w:t>7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. </w:t>
      </w:r>
      <w:r w:rsidRPr="00DD7340">
        <w:rPr>
          <w:rFonts w:ascii="Times New Roman" w:hAnsi="Times New Roman" w:cs="Times New Roman"/>
          <w:bCs/>
          <w:sz w:val="24"/>
          <w:szCs w:val="24"/>
        </w:rPr>
        <w:t xml:space="preserve">The </w:t>
      </w:r>
      <w:r w:rsidRPr="00DD7340">
        <w:rPr>
          <w:rFonts w:ascii="Times New Roman" w:hAnsi="Times New Roman" w:cs="Times New Roman" w:hint="eastAsia"/>
          <w:bCs/>
          <w:sz w:val="24"/>
          <w:szCs w:val="24"/>
        </w:rPr>
        <w:t>phosphorescence intensity</w:t>
      </w:r>
      <w:r w:rsidRPr="00DD7340">
        <w:rPr>
          <w:rFonts w:ascii="Times New Roman" w:hAnsi="Times New Roman" w:cs="Times New Roman"/>
          <w:bCs/>
          <w:sz w:val="24"/>
          <w:szCs w:val="24"/>
        </w:rPr>
        <w:t xml:space="preserve"> of </w:t>
      </w:r>
      <w:r w:rsidRPr="00DD7340">
        <w:rPr>
          <w:rFonts w:ascii="Times New Roman" w:hAnsi="Times New Roman" w:cs="Times New Roman" w:hint="eastAsia"/>
          <w:bCs/>
          <w:sz w:val="24"/>
          <w:szCs w:val="24"/>
        </w:rPr>
        <w:t>blue</w:t>
      </w:r>
      <w:r w:rsidRPr="00DD7340">
        <w:rPr>
          <w:rFonts w:ascii="Times New Roman" w:hAnsi="Times New Roman" w:cs="Times New Roman"/>
          <w:bCs/>
          <w:sz w:val="24"/>
          <w:szCs w:val="24"/>
        </w:rPr>
        <w:t>,</w:t>
      </w:r>
      <w:r w:rsidRPr="00DD7340">
        <w:rPr>
          <w:rFonts w:ascii="Times New Roman" w:hAnsi="Times New Roman" w:cs="Times New Roman" w:hint="eastAsia"/>
          <w:bCs/>
          <w:sz w:val="24"/>
          <w:szCs w:val="24"/>
        </w:rPr>
        <w:t xml:space="preserve"> green and red samples after UV illumination for 8 hours</w:t>
      </w:r>
      <w:r w:rsidRPr="00DD7340">
        <w:rPr>
          <w:rFonts w:ascii="Times New Roman" w:hAnsi="Times New Roman" w:cs="Times New Roman"/>
          <w:bCs/>
          <w:sz w:val="24"/>
          <w:szCs w:val="24"/>
        </w:rPr>
        <w:t>.</w:t>
      </w:r>
    </w:p>
    <w:p w14:paraId="62BE6C6A" w14:textId="5D090184" w:rsidR="00376C9B" w:rsidRDefault="00376C9B" w:rsidP="008E70E0"/>
    <w:p w14:paraId="3D8C0E91" w14:textId="7C8ABD1A" w:rsidR="00210CFE" w:rsidRDefault="00210CFE" w:rsidP="008E70E0">
      <w:r>
        <w:rPr>
          <w:noProof/>
        </w:rPr>
        <w:drawing>
          <wp:inline distT="0" distB="0" distL="0" distR="0" wp14:anchorId="3DC22E67" wp14:editId="645B71A9">
            <wp:extent cx="5274310" cy="1507294"/>
            <wp:effectExtent l="0" t="0" r="2540" b="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507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903C4A" w14:textId="14B0A45D" w:rsidR="00595625" w:rsidRPr="005D3740" w:rsidRDefault="00210CFE" w:rsidP="006452D3">
      <w:r w:rsidRPr="00D631F2">
        <w:rPr>
          <w:rFonts w:ascii="Times New Roman" w:hAnsi="Times New Roman" w:cs="Times New Roman"/>
          <w:kern w:val="0"/>
          <w:sz w:val="24"/>
          <w:szCs w:val="24"/>
        </w:rPr>
        <w:t>Figure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S1</w:t>
      </w:r>
      <w:r w:rsidR="001E6C02">
        <w:rPr>
          <w:rFonts w:ascii="Times New Roman" w:hAnsi="Times New Roman" w:cs="Times New Roman"/>
          <w:kern w:val="0"/>
          <w:sz w:val="24"/>
          <w:szCs w:val="24"/>
        </w:rPr>
        <w:t>8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. </w:t>
      </w:r>
      <w:r w:rsidR="00F5795C" w:rsidRPr="00DD7340">
        <w:rPr>
          <w:rFonts w:ascii="Times New Roman" w:hAnsi="Times New Roman" w:cs="Times New Roman"/>
          <w:bCs/>
          <w:sz w:val="24"/>
          <w:szCs w:val="24"/>
        </w:rPr>
        <w:t>(</w:t>
      </w:r>
      <w:r w:rsidR="00F5795C">
        <w:rPr>
          <w:rFonts w:ascii="Times New Roman" w:hAnsi="Times New Roman" w:cs="Times New Roman" w:hint="eastAsia"/>
          <w:bCs/>
          <w:sz w:val="24"/>
          <w:szCs w:val="24"/>
        </w:rPr>
        <w:t>a</w:t>
      </w:r>
      <w:r w:rsidR="00F5795C" w:rsidRPr="00DD7340">
        <w:rPr>
          <w:rFonts w:ascii="Times New Roman" w:hAnsi="Times New Roman" w:cs="Times New Roman"/>
          <w:bCs/>
          <w:sz w:val="24"/>
          <w:szCs w:val="24"/>
        </w:rPr>
        <w:t xml:space="preserve">) The </w:t>
      </w:r>
      <w:r w:rsidR="00F5795C" w:rsidRPr="00DD7340">
        <w:rPr>
          <w:rFonts w:ascii="Times New Roman" w:hAnsi="Times New Roman" w:cs="Times New Roman" w:hint="eastAsia"/>
          <w:bCs/>
          <w:sz w:val="24"/>
          <w:szCs w:val="24"/>
        </w:rPr>
        <w:t>phosphorescence intensity of the three samples versus time at ambient</w:t>
      </w:r>
      <w:r w:rsidR="00F5795C" w:rsidRPr="00DD7340">
        <w:rPr>
          <w:rFonts w:ascii="Times New Roman" w:hAnsi="Times New Roman" w:cs="Times New Roman"/>
          <w:bCs/>
          <w:sz w:val="24"/>
          <w:szCs w:val="24"/>
        </w:rPr>
        <w:t>. (</w:t>
      </w:r>
      <w:r w:rsidR="00F5795C">
        <w:rPr>
          <w:rFonts w:ascii="Times New Roman" w:hAnsi="Times New Roman" w:cs="Times New Roman"/>
          <w:bCs/>
          <w:sz w:val="24"/>
          <w:szCs w:val="24"/>
        </w:rPr>
        <w:t>b</w:t>
      </w:r>
      <w:r w:rsidR="00F5795C" w:rsidRPr="00DD7340">
        <w:rPr>
          <w:rFonts w:ascii="Times New Roman" w:hAnsi="Times New Roman" w:cs="Times New Roman"/>
          <w:bCs/>
          <w:sz w:val="24"/>
          <w:szCs w:val="24"/>
        </w:rPr>
        <w:t>) The phosphorescence intensi</w:t>
      </w:r>
      <w:r w:rsidR="00F5795C" w:rsidRPr="00DD7340">
        <w:rPr>
          <w:rFonts w:ascii="Times New Roman" w:hAnsi="Times New Roman" w:cs="Times New Roman" w:hint="eastAsia"/>
          <w:bCs/>
          <w:sz w:val="24"/>
          <w:szCs w:val="24"/>
        </w:rPr>
        <w:t>ty</w:t>
      </w:r>
      <w:r w:rsidR="00F5795C" w:rsidRPr="00DD7340">
        <w:rPr>
          <w:rFonts w:ascii="Times New Roman" w:hAnsi="Times New Roman" w:cs="Times New Roman"/>
          <w:bCs/>
          <w:sz w:val="24"/>
          <w:szCs w:val="24"/>
        </w:rPr>
        <w:t xml:space="preserve"> of </w:t>
      </w:r>
      <w:r w:rsidR="00F5795C" w:rsidRPr="00DD7340">
        <w:rPr>
          <w:rFonts w:ascii="Times New Roman" w:hAnsi="Times New Roman" w:cs="Times New Roman" w:hint="eastAsia"/>
          <w:bCs/>
          <w:sz w:val="24"/>
          <w:szCs w:val="24"/>
        </w:rPr>
        <w:t>the three samples</w:t>
      </w:r>
      <w:r w:rsidR="00F5795C" w:rsidRPr="00DD7340">
        <w:rPr>
          <w:rFonts w:ascii="Times New Roman" w:hAnsi="Times New Roman" w:cs="Times New Roman"/>
          <w:bCs/>
          <w:sz w:val="24"/>
          <w:szCs w:val="24"/>
        </w:rPr>
        <w:t xml:space="preserve"> purged with air or </w:t>
      </w:r>
      <w:r w:rsidR="00F5795C" w:rsidRPr="00DD7340">
        <w:rPr>
          <w:rFonts w:ascii="Times New Roman" w:hAnsi="Times New Roman" w:cs="Times New Roman" w:hint="eastAsia"/>
          <w:bCs/>
          <w:sz w:val="24"/>
          <w:szCs w:val="24"/>
        </w:rPr>
        <w:t>n</w:t>
      </w:r>
      <w:r w:rsidR="00F5795C" w:rsidRPr="00DD7340">
        <w:rPr>
          <w:rFonts w:ascii="Times New Roman" w:hAnsi="Times New Roman" w:cs="Times New Roman"/>
          <w:bCs/>
          <w:sz w:val="24"/>
          <w:szCs w:val="24"/>
        </w:rPr>
        <w:t>itrogen.</w:t>
      </w:r>
      <w:r w:rsidR="00F5795C" w:rsidRPr="00F5795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5795C" w:rsidRPr="00DD7340">
        <w:rPr>
          <w:rFonts w:ascii="Times New Roman" w:hAnsi="Times New Roman" w:cs="Times New Roman"/>
          <w:bCs/>
          <w:sz w:val="24"/>
          <w:szCs w:val="24"/>
        </w:rPr>
        <w:t>(</w:t>
      </w:r>
      <w:r w:rsidR="00F5795C">
        <w:rPr>
          <w:rFonts w:ascii="Times New Roman" w:hAnsi="Times New Roman" w:cs="Times New Roman"/>
          <w:bCs/>
          <w:sz w:val="24"/>
          <w:szCs w:val="24"/>
        </w:rPr>
        <w:t>c</w:t>
      </w:r>
      <w:r w:rsidR="00F5795C" w:rsidRPr="00DD7340">
        <w:rPr>
          <w:rFonts w:ascii="Times New Roman" w:hAnsi="Times New Roman" w:cs="Times New Roman"/>
          <w:bCs/>
          <w:sz w:val="24"/>
          <w:szCs w:val="24"/>
        </w:rPr>
        <w:t>) The phosphorescence intensit</w:t>
      </w:r>
      <w:r w:rsidR="00F5795C" w:rsidRPr="00DD7340">
        <w:rPr>
          <w:rFonts w:ascii="Times New Roman" w:hAnsi="Times New Roman" w:cs="Times New Roman" w:hint="eastAsia"/>
          <w:bCs/>
          <w:sz w:val="24"/>
          <w:szCs w:val="24"/>
        </w:rPr>
        <w:t>y</w:t>
      </w:r>
      <w:r w:rsidR="00F5795C" w:rsidRPr="00DD7340">
        <w:rPr>
          <w:rFonts w:ascii="Times New Roman" w:hAnsi="Times New Roman" w:cs="Times New Roman"/>
          <w:bCs/>
          <w:sz w:val="24"/>
          <w:szCs w:val="24"/>
        </w:rPr>
        <w:t xml:space="preserve"> of </w:t>
      </w:r>
      <w:r w:rsidR="00F5795C" w:rsidRPr="00DD7340">
        <w:rPr>
          <w:rFonts w:ascii="Times New Roman" w:hAnsi="Times New Roman" w:cs="Times New Roman" w:hint="eastAsia"/>
          <w:bCs/>
          <w:sz w:val="24"/>
          <w:szCs w:val="24"/>
        </w:rPr>
        <w:t>the three samples</w:t>
      </w:r>
      <w:r w:rsidR="00F5795C" w:rsidRPr="00DD7340">
        <w:rPr>
          <w:rFonts w:ascii="Times New Roman" w:hAnsi="Times New Roman" w:cs="Times New Roman"/>
          <w:bCs/>
          <w:sz w:val="24"/>
          <w:szCs w:val="24"/>
        </w:rPr>
        <w:t xml:space="preserve"> as a function of the cycle number of illuminations</w:t>
      </w:r>
      <w:r w:rsidR="00F5795C" w:rsidRPr="00DD7340">
        <w:rPr>
          <w:rFonts w:ascii="Times New Roman" w:hAnsi="Times New Roman" w:cs="Times New Roman" w:hint="eastAsia"/>
          <w:bCs/>
          <w:sz w:val="24"/>
          <w:szCs w:val="24"/>
        </w:rPr>
        <w:t>.</w:t>
      </w:r>
    </w:p>
    <w:p w14:paraId="5DAA80A4" w14:textId="7C9865AF" w:rsidR="003C2FE2" w:rsidRPr="006470C7" w:rsidRDefault="003C2FE2" w:rsidP="006452D3">
      <w:r w:rsidRPr="003C2FE2">
        <w:rPr>
          <w:rFonts w:ascii="Times New Roman" w:hAnsi="Times New Roman" w:cs="Times New Roman"/>
          <w:bCs/>
          <w:kern w:val="0"/>
          <w:sz w:val="24"/>
          <w:szCs w:val="24"/>
        </w:rPr>
        <w:t xml:space="preserve">Table </w:t>
      </w:r>
      <w:r w:rsidRPr="003C2FE2">
        <w:rPr>
          <w:rFonts w:ascii="Times New Roman" w:hAnsi="Times New Roman" w:cs="Times New Roman" w:hint="eastAsia"/>
          <w:bCs/>
          <w:kern w:val="0"/>
          <w:sz w:val="24"/>
          <w:szCs w:val="24"/>
        </w:rPr>
        <w:t>S</w:t>
      </w:r>
      <w:r w:rsidRPr="003C2FE2">
        <w:rPr>
          <w:rFonts w:ascii="Times New Roman" w:hAnsi="Times New Roman" w:cs="Times New Roman"/>
          <w:bCs/>
          <w:kern w:val="0"/>
          <w:sz w:val="24"/>
          <w:szCs w:val="24"/>
        </w:rPr>
        <w:t xml:space="preserve">1. Dynamic photophysical parameters of </w:t>
      </w:r>
      <w:r w:rsidRPr="00944B1C">
        <w:rPr>
          <w:rFonts w:ascii="Times New Roman" w:hAnsi="Times New Roman" w:cs="Times New Roman"/>
          <w:bCs/>
          <w:sz w:val="24"/>
          <w:szCs w:val="24"/>
        </w:rPr>
        <w:t>B-CNDs@silica, G-CNDs@silica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44B1C">
        <w:rPr>
          <w:rFonts w:ascii="Times New Roman" w:hAnsi="Times New Roman" w:cs="Times New Roman"/>
          <w:bCs/>
          <w:sz w:val="24"/>
          <w:szCs w:val="24"/>
        </w:rPr>
        <w:t>and R-CNDs</w:t>
      </w:r>
      <w:r w:rsidRPr="00944B1C">
        <w:rPr>
          <w:rFonts w:ascii="Times New Roman" w:hAnsi="Times New Roman" w:cs="Times New Roman" w:hint="eastAsia"/>
          <w:bCs/>
          <w:sz w:val="24"/>
          <w:szCs w:val="24"/>
        </w:rPr>
        <w:t>-RhB</w:t>
      </w:r>
      <w:r w:rsidRPr="00944B1C">
        <w:rPr>
          <w:rFonts w:ascii="Times New Roman" w:hAnsi="Times New Roman" w:cs="Times New Roman"/>
          <w:bCs/>
          <w:sz w:val="24"/>
          <w:szCs w:val="24"/>
        </w:rPr>
        <w:t>@silica</w:t>
      </w:r>
      <w:r>
        <w:rPr>
          <w:noProof/>
        </w:rPr>
        <w:t>.</w:t>
      </w:r>
      <w:r w:rsidR="006470C7" w:rsidRPr="006470C7">
        <w:rPr>
          <w:rFonts w:ascii="Times New Roman" w:eastAsia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6470C7" w:rsidRPr="006470C7">
        <w:rPr>
          <w:noProof/>
        </w:rPr>
        <w:drawing>
          <wp:inline distT="0" distB="0" distL="0" distR="0" wp14:anchorId="7CE2EADD" wp14:editId="5D3CB27E">
            <wp:extent cx="4981575" cy="1834515"/>
            <wp:effectExtent l="0" t="0" r="9525" b="0"/>
            <wp:docPr id="4" name="图片 4" descr="H:\实验数据\磷光普适方法\SI数据\Table_画板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实验数据\磷光普适方法\SI数据\Table_画板 1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1575" cy="1834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C2FE2" w:rsidRPr="006470C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1418DD" w14:textId="77777777" w:rsidR="001E790D" w:rsidRDefault="001E790D" w:rsidP="009F3A56">
      <w:r>
        <w:separator/>
      </w:r>
    </w:p>
  </w:endnote>
  <w:endnote w:type="continuationSeparator" w:id="0">
    <w:p w14:paraId="261FBAD2" w14:textId="77777777" w:rsidR="001E790D" w:rsidRDefault="001E790D" w:rsidP="009F3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56670F" w14:textId="77777777" w:rsidR="001E790D" w:rsidRDefault="001E790D" w:rsidP="009F3A56">
      <w:r>
        <w:separator/>
      </w:r>
    </w:p>
  </w:footnote>
  <w:footnote w:type="continuationSeparator" w:id="0">
    <w:p w14:paraId="0A2C8A99" w14:textId="77777777" w:rsidR="001E790D" w:rsidRDefault="001E790D" w:rsidP="009F3A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3FA0"/>
    <w:rsid w:val="000B6387"/>
    <w:rsid w:val="000B796B"/>
    <w:rsid w:val="000E7627"/>
    <w:rsid w:val="00100859"/>
    <w:rsid w:val="00122785"/>
    <w:rsid w:val="001239FD"/>
    <w:rsid w:val="001563A8"/>
    <w:rsid w:val="0016276D"/>
    <w:rsid w:val="001E6C02"/>
    <w:rsid w:val="001E790D"/>
    <w:rsid w:val="002105CC"/>
    <w:rsid w:val="00210CFE"/>
    <w:rsid w:val="00242645"/>
    <w:rsid w:val="00312FEF"/>
    <w:rsid w:val="00332039"/>
    <w:rsid w:val="00342678"/>
    <w:rsid w:val="00376C9B"/>
    <w:rsid w:val="003B1BFE"/>
    <w:rsid w:val="003C2FE2"/>
    <w:rsid w:val="00422538"/>
    <w:rsid w:val="00464CC9"/>
    <w:rsid w:val="00470B94"/>
    <w:rsid w:val="004D79D5"/>
    <w:rsid w:val="00551E3E"/>
    <w:rsid w:val="00571939"/>
    <w:rsid w:val="005777AD"/>
    <w:rsid w:val="00595625"/>
    <w:rsid w:val="005D3740"/>
    <w:rsid w:val="00612FB7"/>
    <w:rsid w:val="00613A0D"/>
    <w:rsid w:val="0062007E"/>
    <w:rsid w:val="00625244"/>
    <w:rsid w:val="006452D3"/>
    <w:rsid w:val="006470C7"/>
    <w:rsid w:val="0066407D"/>
    <w:rsid w:val="00675E75"/>
    <w:rsid w:val="006806EA"/>
    <w:rsid w:val="007D448F"/>
    <w:rsid w:val="0082380B"/>
    <w:rsid w:val="008A4600"/>
    <w:rsid w:val="008E70E0"/>
    <w:rsid w:val="00907FF7"/>
    <w:rsid w:val="0092648E"/>
    <w:rsid w:val="00933960"/>
    <w:rsid w:val="00944B1C"/>
    <w:rsid w:val="00977378"/>
    <w:rsid w:val="009C4159"/>
    <w:rsid w:val="009F3A56"/>
    <w:rsid w:val="00A14B9C"/>
    <w:rsid w:val="00A531A0"/>
    <w:rsid w:val="00A822E6"/>
    <w:rsid w:val="00A8651F"/>
    <w:rsid w:val="00AA5EC3"/>
    <w:rsid w:val="00AB0390"/>
    <w:rsid w:val="00B92B81"/>
    <w:rsid w:val="00BC09BE"/>
    <w:rsid w:val="00BE7709"/>
    <w:rsid w:val="00C07FF3"/>
    <w:rsid w:val="00C20A3E"/>
    <w:rsid w:val="00C47E44"/>
    <w:rsid w:val="00C64ED5"/>
    <w:rsid w:val="00C721A5"/>
    <w:rsid w:val="00CC51AB"/>
    <w:rsid w:val="00D30378"/>
    <w:rsid w:val="00D75745"/>
    <w:rsid w:val="00DD2693"/>
    <w:rsid w:val="00E20309"/>
    <w:rsid w:val="00E50516"/>
    <w:rsid w:val="00EF6C72"/>
    <w:rsid w:val="00F23FA0"/>
    <w:rsid w:val="00F330C4"/>
    <w:rsid w:val="00F5795C"/>
    <w:rsid w:val="00F82F8C"/>
    <w:rsid w:val="00FA7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B526F18"/>
  <w15:chartTrackingRefBased/>
  <w15:docId w15:val="{043AB856-38DD-4905-8EF2-F3DBEDAAE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3A5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F3A5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F3A5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F3A5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F3A56"/>
    <w:rPr>
      <w:sz w:val="18"/>
      <w:szCs w:val="18"/>
    </w:rPr>
  </w:style>
  <w:style w:type="character" w:styleId="a7">
    <w:name w:val="Hyperlink"/>
    <w:basedOn w:val="a0"/>
    <w:uiPriority w:val="99"/>
    <w:unhideWhenUsed/>
    <w:rsid w:val="00C721A5"/>
    <w:rPr>
      <w:color w:val="0563C1" w:themeColor="hyperlink"/>
      <w:u w:val="single"/>
    </w:rPr>
  </w:style>
  <w:style w:type="character" w:customStyle="1" w:styleId="1">
    <w:name w:val="未处理的提及1"/>
    <w:basedOn w:val="a0"/>
    <w:uiPriority w:val="99"/>
    <w:semiHidden/>
    <w:unhideWhenUsed/>
    <w:rsid w:val="0016276D"/>
    <w:rPr>
      <w:color w:val="605E5C"/>
      <w:shd w:val="clear" w:color="auto" w:fill="E1DFDD"/>
    </w:rPr>
  </w:style>
  <w:style w:type="paragraph" w:styleId="a8">
    <w:name w:val="List Paragraph"/>
    <w:basedOn w:val="a"/>
    <w:uiPriority w:val="34"/>
    <w:qFormat/>
    <w:rsid w:val="00464CC9"/>
    <w:pPr>
      <w:ind w:firstLineChars="200" w:firstLine="420"/>
    </w:pPr>
    <w:rPr>
      <w:rFonts w:ascii="Calibri" w:eastAsia="宋体" w:hAnsi="Calibri" w:cs="Times New Roman"/>
    </w:rPr>
  </w:style>
  <w:style w:type="paragraph" w:styleId="a9">
    <w:name w:val="annotation text"/>
    <w:basedOn w:val="a"/>
    <w:link w:val="aa"/>
    <w:uiPriority w:val="99"/>
    <w:semiHidden/>
    <w:unhideWhenUsed/>
    <w:rsid w:val="003B1BFE"/>
    <w:pPr>
      <w:jc w:val="left"/>
    </w:pPr>
  </w:style>
  <w:style w:type="character" w:customStyle="1" w:styleId="aa">
    <w:name w:val="批注文字 字符"/>
    <w:basedOn w:val="a0"/>
    <w:link w:val="a9"/>
    <w:uiPriority w:val="99"/>
    <w:semiHidden/>
    <w:rsid w:val="003B1BFE"/>
  </w:style>
  <w:style w:type="character" w:styleId="ab">
    <w:name w:val="annotation reference"/>
    <w:uiPriority w:val="99"/>
    <w:semiHidden/>
    <w:unhideWhenUsed/>
    <w:rsid w:val="003B1BFE"/>
    <w:rPr>
      <w:sz w:val="16"/>
      <w:szCs w:val="16"/>
    </w:rPr>
  </w:style>
  <w:style w:type="paragraph" w:styleId="ac">
    <w:name w:val="Balloon Text"/>
    <w:basedOn w:val="a"/>
    <w:link w:val="ad"/>
    <w:uiPriority w:val="99"/>
    <w:semiHidden/>
    <w:unhideWhenUsed/>
    <w:rsid w:val="003B1BFE"/>
    <w:rPr>
      <w:sz w:val="18"/>
      <w:szCs w:val="18"/>
    </w:rPr>
  </w:style>
  <w:style w:type="character" w:customStyle="1" w:styleId="ad">
    <w:name w:val="批注框文本 字符"/>
    <w:basedOn w:val="a0"/>
    <w:link w:val="ac"/>
    <w:uiPriority w:val="99"/>
    <w:semiHidden/>
    <w:rsid w:val="003B1BF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1667</TotalTime>
  <Pages>1</Pages>
  <Words>825</Words>
  <Characters>4707</Characters>
  <Application>Microsoft Office Word</Application>
  <DocSecurity>0</DocSecurity>
  <Lines>39</Lines>
  <Paragraphs>11</Paragraphs>
  <ScaleCrop>false</ScaleCrop>
  <Company/>
  <LinksUpToDate>false</LinksUpToDate>
  <CharactersWithSpaces>5521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123456</dc:creator>
  <cp:keywords/>
  <dc:description/>
  <cp:lastModifiedBy>123456</cp:lastModifiedBy>
  <cp:revision>31</cp:revision>
  <dcterms:created xsi:type="dcterms:W3CDTF">2021-12-13T05:38:00Z</dcterms:created>
  <dcterms:modified xsi:type="dcterms:W3CDTF">2023-08-31T00:49:00Z</dcterms:modified>
</cp:coreProperties>
</file>