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DBD3B2" w14:textId="014B11B6" w:rsidR="00785024" w:rsidRDefault="00785024">
      <w:pPr>
        <w:rPr>
          <w:lang w:val="en-US"/>
        </w:rPr>
      </w:pPr>
      <w:r>
        <w:rPr>
          <w:lang w:val="en-US"/>
        </w:rPr>
        <w:t>Appendix I</w:t>
      </w:r>
      <w:r w:rsidR="003E786B">
        <w:rPr>
          <w:lang w:val="en-US"/>
        </w:rPr>
        <w:t>I</w:t>
      </w:r>
      <w:r w:rsidR="004F72BD">
        <w:rPr>
          <w:lang w:val="en-US"/>
        </w:rPr>
        <w:t xml:space="preserve"> – Most cited TDABC </w:t>
      </w:r>
      <w:r w:rsidR="00F30D9B">
        <w:rPr>
          <w:lang w:val="en-US"/>
        </w:rPr>
        <w:t xml:space="preserve">research </w:t>
      </w:r>
      <w:r w:rsidR="007D5D16">
        <w:rPr>
          <w:lang w:val="en-US"/>
        </w:rPr>
        <w:t xml:space="preserve">in healthcare </w:t>
      </w:r>
      <w:r w:rsidR="004F72BD">
        <w:rPr>
          <w:lang w:val="en-US"/>
        </w:rPr>
        <w:t>articles</w:t>
      </w:r>
    </w:p>
    <w:p w14:paraId="2F5D7107" w14:textId="2EC5E85E" w:rsidR="007D5D16" w:rsidRDefault="007D5D16">
      <w:pPr>
        <w:rPr>
          <w:lang w:val="en-US"/>
        </w:rPr>
      </w:pPr>
    </w:p>
    <w:p w14:paraId="79703B48" w14:textId="13A2EC4F" w:rsidR="007D5D16" w:rsidRDefault="007D5D16">
      <w:pPr>
        <w:rPr>
          <w:lang w:val="en-US"/>
        </w:rPr>
      </w:pPr>
      <w:r>
        <w:rPr>
          <w:lang w:val="en-US"/>
        </w:rPr>
        <w:t>Database: Scopus</w:t>
      </w:r>
    </w:p>
    <w:p w14:paraId="6C5058E8" w14:textId="77777777" w:rsidR="007D5D16" w:rsidRDefault="007D5D16">
      <w:pPr>
        <w:rPr>
          <w:lang w:val="en-US"/>
        </w:rPr>
      </w:pPr>
    </w:p>
    <w:p w14:paraId="59E6D324" w14:textId="679E945B" w:rsidR="007D5D16" w:rsidRDefault="007D5D16">
      <w:pPr>
        <w:rPr>
          <w:lang w:val="en-US"/>
        </w:rPr>
      </w:pPr>
      <w:r>
        <w:rPr>
          <w:lang w:val="en-US"/>
        </w:rPr>
        <w:t xml:space="preserve">Search Strategy: [(Time-drive Activity-based Costing) or (TDABC)] and (Health*) </w:t>
      </w:r>
      <w:r w:rsidR="007D1994">
        <w:rPr>
          <w:lang w:val="en-US"/>
        </w:rPr>
        <w:t>in</w:t>
      </w:r>
      <w:r>
        <w:rPr>
          <w:lang w:val="en-US"/>
        </w:rPr>
        <w:t xml:space="preserve"> only Title, abstract or keywords. </w:t>
      </w:r>
    </w:p>
    <w:p w14:paraId="6D152664" w14:textId="14F84605" w:rsidR="00785024" w:rsidRDefault="00785024">
      <w:pPr>
        <w:rPr>
          <w:lang w:val="en-US"/>
        </w:rPr>
      </w:pPr>
    </w:p>
    <w:tbl>
      <w:tblPr>
        <w:tblStyle w:val="TableGrid"/>
        <w:tblW w:w="0" w:type="auto"/>
        <w:tblLook w:val="04A0" w:firstRow="1" w:lastRow="0" w:firstColumn="1" w:lastColumn="0" w:noHBand="0" w:noVBand="1"/>
      </w:tblPr>
      <w:tblGrid>
        <w:gridCol w:w="6232"/>
        <w:gridCol w:w="1134"/>
        <w:gridCol w:w="1984"/>
      </w:tblGrid>
      <w:tr w:rsidR="00785024" w:rsidRPr="00A06B71" w14:paraId="1C1CCE53" w14:textId="77777777" w:rsidTr="00A06B71">
        <w:tc>
          <w:tcPr>
            <w:tcW w:w="6232" w:type="dxa"/>
          </w:tcPr>
          <w:p w14:paraId="4F4F2A1F" w14:textId="41B5ECF8" w:rsidR="00785024" w:rsidRPr="00A06B71" w:rsidRDefault="00785024" w:rsidP="00A06B71">
            <w:pPr>
              <w:jc w:val="center"/>
              <w:rPr>
                <w:sz w:val="18"/>
                <w:szCs w:val="18"/>
                <w:lang w:val="en-US"/>
              </w:rPr>
            </w:pPr>
            <w:r w:rsidRPr="00A06B71">
              <w:rPr>
                <w:sz w:val="18"/>
                <w:szCs w:val="18"/>
                <w:lang w:val="en-US"/>
              </w:rPr>
              <w:t>Article</w:t>
            </w:r>
            <w:r w:rsidR="00A06B71" w:rsidRPr="00A06B71">
              <w:rPr>
                <w:sz w:val="18"/>
                <w:szCs w:val="18"/>
                <w:lang w:val="en-US"/>
              </w:rPr>
              <w:t>s Title</w:t>
            </w:r>
          </w:p>
        </w:tc>
        <w:tc>
          <w:tcPr>
            <w:tcW w:w="1134" w:type="dxa"/>
          </w:tcPr>
          <w:p w14:paraId="2B0FC273" w14:textId="2A659243" w:rsidR="00785024" w:rsidRPr="00A06B71" w:rsidRDefault="00785024" w:rsidP="00A06B71">
            <w:pPr>
              <w:jc w:val="center"/>
              <w:rPr>
                <w:sz w:val="18"/>
                <w:szCs w:val="18"/>
                <w:lang w:val="en-US"/>
              </w:rPr>
            </w:pPr>
            <w:r w:rsidRPr="00A06B71">
              <w:rPr>
                <w:sz w:val="18"/>
                <w:szCs w:val="18"/>
                <w:lang w:val="en-US"/>
              </w:rPr>
              <w:t>Number of citations</w:t>
            </w:r>
            <w:r w:rsidR="00A06B71" w:rsidRPr="00A06B71">
              <w:rPr>
                <w:sz w:val="18"/>
                <w:szCs w:val="18"/>
                <w:lang w:val="en-US"/>
              </w:rPr>
              <w:t xml:space="preserve"> on</w:t>
            </w:r>
          </w:p>
        </w:tc>
        <w:tc>
          <w:tcPr>
            <w:tcW w:w="1984" w:type="dxa"/>
          </w:tcPr>
          <w:p w14:paraId="16A391CB" w14:textId="168599AC" w:rsidR="00785024" w:rsidRPr="00A06B71" w:rsidRDefault="00A06B71" w:rsidP="00A06B71">
            <w:pPr>
              <w:jc w:val="center"/>
              <w:rPr>
                <w:sz w:val="18"/>
                <w:szCs w:val="18"/>
                <w:lang w:val="en-US"/>
              </w:rPr>
            </w:pPr>
            <w:r w:rsidRPr="00A06B71">
              <w:rPr>
                <w:sz w:val="18"/>
                <w:szCs w:val="18"/>
                <w:lang w:val="en-US"/>
              </w:rPr>
              <w:t>Inclusion or not</w:t>
            </w:r>
          </w:p>
        </w:tc>
      </w:tr>
      <w:tr w:rsidR="00785024" w:rsidRPr="00A06B71" w14:paraId="5F398690" w14:textId="77777777" w:rsidTr="00A06B71">
        <w:tc>
          <w:tcPr>
            <w:tcW w:w="6232" w:type="dxa"/>
          </w:tcPr>
          <w:p w14:paraId="2AE81039" w14:textId="55A3F876" w:rsidR="007D5D16" w:rsidRPr="007D5D16" w:rsidRDefault="003E786B" w:rsidP="007D5D16">
            <w:pPr>
              <w:rPr>
                <w:sz w:val="18"/>
                <w:szCs w:val="18"/>
                <w:lang w:val="en-US"/>
              </w:rPr>
            </w:pPr>
            <w:hyperlink r:id="rId4" w:tooltip="Show document details" w:history="1">
              <w:r w:rsidR="007D5D16" w:rsidRPr="007D5D16">
                <w:rPr>
                  <w:rStyle w:val="Hyperlink"/>
                  <w:color w:val="323232"/>
                  <w:sz w:val="18"/>
                  <w:szCs w:val="18"/>
                  <w:u w:val="none"/>
                  <w:shd w:val="clear" w:color="auto" w:fill="FFFFFF"/>
                </w:rPr>
                <w:t>Using time-driven activity-based costing to identify value improvement opportunities in healthcare</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req7LriP","properties":{"formattedCitation":"(1)","plainCitation":"(1)","noteIndex":0},"citationItems":[{"id":634,"uris":["http://zotero.org/groups/1154912/items/AA77LB72"],"uri":["http://zotero.org/groups/1154912/items/AA77LB72"],"itemData":{"id":634,"type":"article-journal","abstract":"As healthcare providers cope with pricing pressures and increased accountability for performance, they should be rededicating themselves to improving the value they deliver to their patients: better outcomes and lower costs. Time-driven activity-based costing offers the potential for clinicians to redesign their care processes toward that end. This costing approach, however, is new to healthcare and has not yet been systematically implemented and evaluated. This article describes early time-driven activity-based costing work at several leading healthcare organizations in the United States and Europe. It identifies the opportunities they found to improve value for patients and demonstrates how this costing method can serve as the foundation for new bundled payment reimbursement approaches. [ABSTRACT FROM AUTHOR]","container-title":"Journal of Healthcare Management","ISSN":"10969012","issue":"6","note":"PMID: 25647962\nCitation Key: Kaplan2014b\nISBN: 1096-9012","title":"Using Time-Driven Activity-Based Costing to Identify Value Improvement Opportunities in Healthcare.","volume":"59","author":[{"family":"Kaplan","given":"Robert S"},{"family":"Witkowski","given":"Mary"},{"family":"Abbott","given":"Megan"},{"family":"Barboza Guzman","given":"Alexis"},{"family":"Higgins","given":"Laurence D"},{"family":"Meara","given":"John G"},{"family":"Padden","given":"Erin"},{"family":"Shah","given":"Apurva S"},{"family":"Waters","given":"Peter"},{"family":"Weidemeier","given":"Marco"},{"family":"Wertheimer","given":"Sam"},{"family":"Feeley","given":"Thomas W"}],"issued":{"date-parts":[["2014"]]}}}],"schema":"https://github.com/citation-style-language/schema/raw/master/csl-citation.json"} </w:instrText>
            </w:r>
            <w:r w:rsidR="007D5D16">
              <w:rPr>
                <w:sz w:val="18"/>
                <w:szCs w:val="18"/>
                <w:lang w:val="en-US"/>
              </w:rPr>
              <w:fldChar w:fldCharType="separate"/>
            </w:r>
            <w:r w:rsidR="007D5D16">
              <w:rPr>
                <w:noProof/>
                <w:sz w:val="18"/>
                <w:szCs w:val="18"/>
                <w:lang w:val="en-US"/>
              </w:rPr>
              <w:t>(1)</w:t>
            </w:r>
            <w:r w:rsidR="007D5D16">
              <w:rPr>
                <w:sz w:val="18"/>
                <w:szCs w:val="18"/>
                <w:lang w:val="en-US"/>
              </w:rPr>
              <w:fldChar w:fldCharType="end"/>
            </w:r>
          </w:p>
          <w:p w14:paraId="1823F4C3" w14:textId="77777777" w:rsidR="00785024" w:rsidRPr="00A06B71" w:rsidRDefault="00785024" w:rsidP="007D5D16">
            <w:pPr>
              <w:rPr>
                <w:sz w:val="18"/>
                <w:szCs w:val="18"/>
              </w:rPr>
            </w:pPr>
          </w:p>
        </w:tc>
        <w:tc>
          <w:tcPr>
            <w:tcW w:w="1134" w:type="dxa"/>
          </w:tcPr>
          <w:p w14:paraId="36718F91" w14:textId="325F6580" w:rsidR="00785024" w:rsidRPr="00A06B71" w:rsidRDefault="00785024">
            <w:pPr>
              <w:rPr>
                <w:sz w:val="18"/>
                <w:szCs w:val="18"/>
                <w:lang w:val="en-US"/>
              </w:rPr>
            </w:pPr>
            <w:r w:rsidRPr="00A06B71">
              <w:rPr>
                <w:sz w:val="18"/>
                <w:szCs w:val="18"/>
                <w:lang w:val="en-US"/>
              </w:rPr>
              <w:t>92</w:t>
            </w:r>
          </w:p>
        </w:tc>
        <w:tc>
          <w:tcPr>
            <w:tcW w:w="1984" w:type="dxa"/>
          </w:tcPr>
          <w:p w14:paraId="3D9D8664" w14:textId="7C6953F2" w:rsidR="00785024" w:rsidRPr="00A06B71" w:rsidRDefault="00785024">
            <w:pPr>
              <w:rPr>
                <w:sz w:val="18"/>
                <w:szCs w:val="18"/>
                <w:lang w:val="en-US"/>
              </w:rPr>
            </w:pPr>
            <w:r w:rsidRPr="00A06B71">
              <w:rPr>
                <w:sz w:val="18"/>
                <w:szCs w:val="18"/>
                <w:lang w:val="en-US"/>
              </w:rPr>
              <w:t>Included in our analysis</w:t>
            </w:r>
          </w:p>
        </w:tc>
      </w:tr>
      <w:tr w:rsidR="00785024" w:rsidRPr="00A06B71" w14:paraId="79716E9C" w14:textId="77777777" w:rsidTr="00A06B71">
        <w:tc>
          <w:tcPr>
            <w:tcW w:w="6232" w:type="dxa"/>
          </w:tcPr>
          <w:p w14:paraId="62B36123" w14:textId="16F3C381" w:rsidR="00785024" w:rsidRPr="007D5D16" w:rsidRDefault="003E786B" w:rsidP="00785024">
            <w:pPr>
              <w:rPr>
                <w:sz w:val="18"/>
                <w:szCs w:val="18"/>
                <w:lang w:val="en-US"/>
              </w:rPr>
            </w:pPr>
            <w:hyperlink r:id="rId5" w:tooltip="Show document details" w:history="1">
              <w:r w:rsidR="00785024" w:rsidRPr="00A06B71">
                <w:rPr>
                  <w:rStyle w:val="Hyperlink"/>
                  <w:color w:val="323232"/>
                  <w:sz w:val="18"/>
                  <w:szCs w:val="18"/>
                  <w:u w:val="none"/>
                  <w:shd w:val="clear" w:color="auto" w:fill="FFFFFF"/>
                </w:rPr>
                <w:t>Time-driven activity-based costing in an outpatient clinic environment: Development, relevance and managerial impact</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TmSufaDX","properties":{"formattedCitation":"(2)","plainCitation":"(2)","noteIndex":0},"citationItems":[{"id":581,"uris":["http://zotero.org/groups/1154912/items/X22WP6AN"],"uri":["http://zotero.org/groups/1154912/items/X22WP6AN"],"itemData":{"id":581,"type":"article-journal","abstract":"a b s t r a c t Healthcare managers are continuously urged to provide better patient services at a lower cost. To cope with these cost pressures, healthcare management needs to improve its under-standing of the relevant cost drivers. Through a case study, we show how to perform a time-driven activity-based costing of five outpatient clinic's departments and provide evidence of the benefits of such an analysis.","container-title":"Health Policy","DOI":"10.1016/j.healthpol.2009.05.003","note":"Citation Key: Demeere2009","page":"296-304","title":"Time-driven activity-based costing in an outpatient clinic environment: Development, relevance and managerial impact","volume":"92","author":[{"family":"Demeere","given":"Nathalie"},{"family":"Stouthuysen","given":"Kristof"},{"family":"Roodhooft","given":"Filip"}],"issued":{"date-parts":[["2009"]]}}}],"schema":"https://github.com/citation-style-language/schema/raw/master/csl-citation.json"} </w:instrText>
            </w:r>
            <w:r w:rsidR="007D5D16">
              <w:rPr>
                <w:sz w:val="18"/>
                <w:szCs w:val="18"/>
                <w:lang w:val="en-US"/>
              </w:rPr>
              <w:fldChar w:fldCharType="separate"/>
            </w:r>
            <w:r w:rsidR="007D5D16">
              <w:rPr>
                <w:noProof/>
                <w:sz w:val="18"/>
                <w:szCs w:val="18"/>
                <w:lang w:val="en-US"/>
              </w:rPr>
              <w:t>(2)</w:t>
            </w:r>
            <w:r w:rsidR="007D5D16">
              <w:rPr>
                <w:sz w:val="18"/>
                <w:szCs w:val="18"/>
                <w:lang w:val="en-US"/>
              </w:rPr>
              <w:fldChar w:fldCharType="end"/>
            </w:r>
          </w:p>
          <w:p w14:paraId="3CEC3328" w14:textId="77777777" w:rsidR="00785024" w:rsidRPr="00A06B71" w:rsidRDefault="00785024">
            <w:pPr>
              <w:rPr>
                <w:sz w:val="18"/>
                <w:szCs w:val="18"/>
              </w:rPr>
            </w:pPr>
          </w:p>
        </w:tc>
        <w:tc>
          <w:tcPr>
            <w:tcW w:w="1134" w:type="dxa"/>
          </w:tcPr>
          <w:p w14:paraId="4C734E23" w14:textId="6F091F9D" w:rsidR="00785024" w:rsidRPr="00A06B71" w:rsidRDefault="00785024">
            <w:pPr>
              <w:rPr>
                <w:sz w:val="18"/>
                <w:szCs w:val="18"/>
                <w:lang w:val="en-US"/>
              </w:rPr>
            </w:pPr>
            <w:r w:rsidRPr="00A06B71">
              <w:rPr>
                <w:sz w:val="18"/>
                <w:szCs w:val="18"/>
                <w:lang w:val="en-US"/>
              </w:rPr>
              <w:t>89</w:t>
            </w:r>
          </w:p>
        </w:tc>
        <w:tc>
          <w:tcPr>
            <w:tcW w:w="1984" w:type="dxa"/>
          </w:tcPr>
          <w:p w14:paraId="7E896EED" w14:textId="6DA26137" w:rsidR="00785024" w:rsidRPr="00A06B71" w:rsidRDefault="00785024">
            <w:pPr>
              <w:rPr>
                <w:sz w:val="18"/>
                <w:szCs w:val="18"/>
                <w:lang w:val="en-US"/>
              </w:rPr>
            </w:pPr>
            <w:r w:rsidRPr="00A06B71">
              <w:rPr>
                <w:sz w:val="18"/>
                <w:szCs w:val="18"/>
                <w:lang w:val="en-US"/>
              </w:rPr>
              <w:t>Included in our analysis</w:t>
            </w:r>
          </w:p>
        </w:tc>
      </w:tr>
      <w:tr w:rsidR="00785024" w:rsidRPr="00A06B71" w14:paraId="7DDD9F16" w14:textId="77777777" w:rsidTr="00A06B71">
        <w:tc>
          <w:tcPr>
            <w:tcW w:w="6232" w:type="dxa"/>
          </w:tcPr>
          <w:p w14:paraId="66CB0886" w14:textId="7CA09E1F" w:rsidR="00785024" w:rsidRPr="007D5D16" w:rsidRDefault="007D5D16" w:rsidP="00785024">
            <w:pPr>
              <w:rPr>
                <w:sz w:val="18"/>
                <w:szCs w:val="18"/>
                <w:lang w:val="en-US"/>
              </w:rPr>
            </w:pPr>
            <w:r w:rsidRPr="007D5D16">
              <w:rPr>
                <w:sz w:val="18"/>
                <w:szCs w:val="18"/>
                <w:lang w:val="en-US"/>
              </w:rPr>
              <w:t>Utilizing time-driven activity-based costing to understand the short- and long-term costs of treating localized, low-risk prostate cancer</w:t>
            </w:r>
            <w:r>
              <w:rPr>
                <w:sz w:val="18"/>
                <w:szCs w:val="18"/>
                <w:lang w:val="en-US"/>
              </w:rPr>
              <w:t xml:space="preserve"> </w:t>
            </w:r>
            <w:r>
              <w:rPr>
                <w:sz w:val="18"/>
                <w:szCs w:val="18"/>
                <w:lang w:val="en-US"/>
              </w:rPr>
              <w:fldChar w:fldCharType="begin"/>
            </w:r>
            <w:r>
              <w:rPr>
                <w:sz w:val="18"/>
                <w:szCs w:val="18"/>
                <w:lang w:val="en-US"/>
              </w:rPr>
              <w:instrText xml:space="preserve"> ADDIN ZOTERO_ITEM CSL_CITATION {"citationID":"LvYc1jhJ","properties":{"formattedCitation":"(3)","plainCitation":"(3)","noteIndex":0},"citationItems":[{"id":387,"uris":["http://zotero.org/groups/1154912/items/KIUQ38KG"],"uri":["http://zotero.org/groups/1154912/items/KIUQ38KG"],"itemData":{"id":387,"type":"article-journal","abstract":"BACKGROUND Given the costs of delivering care for men with prostate cancer remain poorly described, this article reports the results of time-driven activity-based costing (TDABC) for competing treatments of low-risk prostate cancer. METHODS Process maps were developed for each phase of care from the initial urologic visit through 12 years of follow-up for robotic-assisted laparoscopic prostatectomy (RALP), cryotherapy, high-dose rate (HDR) and low-dose rate (LDR) brachytherapy, intensity-modulated radiation therapy (IMRT), stereotactic body radiation therapy (SBRT), and active surveillance (AS). The last modality incorporated both traditional transrectal ultrasound (TRUS) biopsy and multiparametric-MRI/TRUS fusion biopsy. The costs of materials, equipment, personnel, and space were calculated per unit of time and based on the relative proportion of capacity used. TDABC for each treatment was defined as the sum of its resources. RESULTS Substantial cost variation was observed at 5 years, with costs ranging from $7,298 for AS to $23,565 for IMRT, and they remained consistent through 12 years of follow-up. LDR brachytherapy ($8,978) was notably cheaper than HDR brachytherapy ($11,448), and SBRT ($11,665) was notably cheaper than IMRT, with the cost savings attributable to shorter procedure times and fewer visits required for treatment. Both equipment costs and an inpatient stay ($2,306) contributed to the high cost of RALP ($16,946). Cryotherapy ($11,215) was more costly than LDR brachytherapy, largely because of increased single-use equipment costs ($6,292 vs $1,921). AS reached cost equivalence with LDR brachytherapy after 7 years of follow-up. CONCLUSIONS The use of TDABC is feasible for analyzing cancer services and provides insights into cost-reduction tactics in an era focused on emphasizing value. By detailing all steps from diagnosis and treatment through 12 years of follow-up for low-risk prostate cancer, this study has demonstrated significant cost variation between competing treatments. Cancer 2016;122:447-455.","container-title":"Cancer","DOI":"10.1002/cncr.29743","ISSN":"10970142","issue":"3","note":"PMID: 26524087\nISBN: 1097-0142\\r0008-543X","page":"447-455","title":"Utilizing time-driven activity-based costing to understand the short- and long-term costs of treating localized, low-risk prostate cancer","volume":"122","author":[{"family":"Laviana","given":"Aaron A."},{"family":"Ilg","given":"Annette M."},{"family":"Veruttipong","given":"Darlene"},{"family":"Tan","given":"Hung Jui"},{"family":"Burke","given":"Michael A."},{"family":"Niedzwiecki","given":"Douglas R."},{"family":"Kupelian","given":"Patrick A."},{"family":"King","given":"Chris R."},{"family":"Steinberg","given":"Michael L."},{"family":"Kundavaram","given":"Chandan R."},{"family":"Kamrava","given":"Mitchell"},{"family":"Kaplan","given":"Alan L."},{"family":"Moriarity","given":"Andrew K."},{"family":"Hsu","given":"William"},{"family":"Margolis","given":"Daniel J A"},{"family":"Hu","given":"Jim C."},{"family":"Saigal","given":"Christopher S."}],"issued":{"date-parts":[["2016"]]}}}],"schema":"https://github.com/citation-style-language/schema/raw/master/csl-citation.json"} </w:instrText>
            </w:r>
            <w:r>
              <w:rPr>
                <w:sz w:val="18"/>
                <w:szCs w:val="18"/>
                <w:lang w:val="en-US"/>
              </w:rPr>
              <w:fldChar w:fldCharType="separate"/>
            </w:r>
            <w:r>
              <w:rPr>
                <w:noProof/>
                <w:sz w:val="18"/>
                <w:szCs w:val="18"/>
                <w:lang w:val="en-US"/>
              </w:rPr>
              <w:t>(3)</w:t>
            </w:r>
            <w:r>
              <w:rPr>
                <w:sz w:val="18"/>
                <w:szCs w:val="18"/>
                <w:lang w:val="en-US"/>
              </w:rPr>
              <w:fldChar w:fldCharType="end"/>
            </w:r>
          </w:p>
          <w:p w14:paraId="0FAD41E6" w14:textId="77777777" w:rsidR="00785024" w:rsidRPr="00A06B71" w:rsidRDefault="00785024">
            <w:pPr>
              <w:rPr>
                <w:sz w:val="18"/>
                <w:szCs w:val="18"/>
                <w:lang w:val="en-US"/>
              </w:rPr>
            </w:pPr>
          </w:p>
        </w:tc>
        <w:tc>
          <w:tcPr>
            <w:tcW w:w="1134" w:type="dxa"/>
          </w:tcPr>
          <w:p w14:paraId="04C5C556" w14:textId="6F6873B2" w:rsidR="00785024" w:rsidRPr="00A06B71" w:rsidRDefault="00785024">
            <w:pPr>
              <w:rPr>
                <w:sz w:val="18"/>
                <w:szCs w:val="18"/>
                <w:lang w:val="en-US"/>
              </w:rPr>
            </w:pPr>
            <w:r w:rsidRPr="00A06B71">
              <w:rPr>
                <w:sz w:val="18"/>
                <w:szCs w:val="18"/>
                <w:lang w:val="en-US"/>
              </w:rPr>
              <w:t>75</w:t>
            </w:r>
          </w:p>
        </w:tc>
        <w:tc>
          <w:tcPr>
            <w:tcW w:w="1984" w:type="dxa"/>
          </w:tcPr>
          <w:p w14:paraId="3230313C" w14:textId="3E3CC681" w:rsidR="00785024" w:rsidRPr="00A06B71" w:rsidRDefault="00785024">
            <w:pPr>
              <w:rPr>
                <w:sz w:val="18"/>
                <w:szCs w:val="18"/>
                <w:lang w:val="en-US"/>
              </w:rPr>
            </w:pPr>
            <w:r w:rsidRPr="00A06B71">
              <w:rPr>
                <w:sz w:val="18"/>
                <w:szCs w:val="18"/>
                <w:lang w:val="en-US"/>
              </w:rPr>
              <w:t>Included in our analysis</w:t>
            </w:r>
          </w:p>
        </w:tc>
      </w:tr>
      <w:tr w:rsidR="00785024" w:rsidRPr="00A06B71" w14:paraId="52E70B9E" w14:textId="77777777" w:rsidTr="00A06B71">
        <w:tc>
          <w:tcPr>
            <w:tcW w:w="6232" w:type="dxa"/>
          </w:tcPr>
          <w:p w14:paraId="5026D943" w14:textId="6E2DFC53" w:rsidR="00785024" w:rsidRPr="007D5D16" w:rsidRDefault="003E786B" w:rsidP="00785024">
            <w:pPr>
              <w:rPr>
                <w:color w:val="323232"/>
                <w:sz w:val="18"/>
                <w:szCs w:val="18"/>
                <w:lang w:val="en-US"/>
              </w:rPr>
            </w:pPr>
            <w:hyperlink r:id="rId6" w:tooltip="Show document details" w:history="1">
              <w:r w:rsidR="00785024" w:rsidRPr="00A06B71">
                <w:rPr>
                  <w:color w:val="323232"/>
                  <w:sz w:val="18"/>
                  <w:szCs w:val="18"/>
                </w:rPr>
                <w:br/>
              </w:r>
              <w:r w:rsidR="00785024" w:rsidRPr="00A06B71">
                <w:rPr>
                  <w:rStyle w:val="Hyperlink"/>
                  <w:color w:val="323232"/>
                  <w:sz w:val="18"/>
                  <w:szCs w:val="18"/>
                  <w:u w:val="none"/>
                </w:rPr>
                <w:t>Time-driven Activity-based Costing More Accurately Reflects Costs in Arthroplasty Surgery</w:t>
              </w:r>
            </w:hyperlink>
            <w:r w:rsidR="007D5D16">
              <w:rPr>
                <w:color w:val="323232"/>
                <w:sz w:val="18"/>
                <w:szCs w:val="18"/>
                <w:lang w:val="en-US"/>
              </w:rPr>
              <w:t xml:space="preserve"> </w:t>
            </w:r>
            <w:r w:rsidR="007D5D16">
              <w:rPr>
                <w:color w:val="323232"/>
                <w:sz w:val="18"/>
                <w:szCs w:val="18"/>
                <w:lang w:val="en-US"/>
              </w:rPr>
              <w:fldChar w:fldCharType="begin"/>
            </w:r>
            <w:r w:rsidR="007D5D16">
              <w:rPr>
                <w:color w:val="323232"/>
                <w:sz w:val="18"/>
                <w:szCs w:val="18"/>
                <w:lang w:val="en-US"/>
              </w:rPr>
              <w:instrText xml:space="preserve"> ADDIN ZOTERO_ITEM CSL_CITATION {"citationID":"7NvEUoe7","properties":{"formattedCitation":"(4)","plainCitation":"(4)","noteIndex":0},"citationItems":[{"id":614,"uris":["http://zotero.org/groups/1154912/items/MPJBSXIZ"],"uri":["http://zotero.org/groups/1154912/items/MPJBSXIZ"],"itemData":{"id":614,"type":"article-journal","abstract":"BACKGROUND: Cost estimates derived from traditional hospital cost accounting systems have inherent limitations that restrict their usefulness for measuring process and quality improvement. Newer approaches such as time-driven activity-based costing (TDABC) may offer more precise estimates of true cost, but to our knowledge, the differences between this TDABC and more traditional approaches have not been explored systematically in arthroplasty surgery. QUESTIONS/PURPOSES: The purposes of this study were to compare the costs associated with (1) primary total hip arthroplasty (THA); (2) primary total knee arthroplasty (TKA); and (3) three surgeons performing these total joint arthroplasties (TJAs) as measured using TDABC versus traditional hospital accounting (TA). METHODS: Process maps were developed for each phase of care (preoperative, intraoperative, and postoperative) for patients undergoing primary TJA performed by one of three surgeons at a tertiary care medical center. Personnel costs for each phase of care were measured using TDABC based on fully loaded labor rates, including physician compensation. Costs associated with consumables (including implants) were calculated based on direct purchase price. Total costs for 677 primary TJAs were aggregated over 17 months (January 2012 to May 2013) and organized into cost categories (room and board, implant, operating room services, drugs, supplies, other services). Costs derived using TDABC, based on actual time and intensity of resources used, were compared with costs derived using TA techniques based on activity-based costing and indirect costs calculated as a percentage of direct costs from the hospital decision support system. RESULTS: Substantial differences between cost estimates using TDABC and TA were found for primary THA (USD 12,982 TDABC versus USD 23,915 TA), primary TKA (USD 13,661 TDABC versus USD 24,796 TA), and individually across all three surgeons for both (THA: TDABC = 49{%}-55{%} of TA total cost; TKA: TDABC = 53{%}-55{%} of TA total cost). Cost categories with the most variability between TA and TDABC estimates were operating room services and room and board. CONCLUSIONS: Traditional hospital cost accounting systems overestimate the costs associated with many surgical procedures, including primary TJA. TDABC provides a more accurate measure of true resource use associated with TJAs and can be used to identify high-cost/high-variability processes that can be targeted for process/quality improvement. LEVEL OF EVIDENCE: Level III, therapeutic study.","container-title":"Clinical Orthopaedics and Related Research","DOI":"10.1007/s11999-015-4214-0","ISSN":"15281132","issue":"1","note":"PMID: 25721575\nCitation Key: Akhavan2016\nISBN: 1528-1132 (Electronic)$\\$r0009-921X (Linking)","title":"Time-driven Activity-based Costing More Accurately Reflects Costs in Arthroplasty Surgery","volume":"474","author":[{"family":"Akhavan","given":"Sina"},{"family":"Ward","given":"Lorrayne"},{"family":"Bozic","given":"Kevin J"}],"issued":{"date-parts":[["2016"]]}}}],"schema":"https://github.com/citation-style-language/schema/raw/master/csl-citation.json"} </w:instrText>
            </w:r>
            <w:r w:rsidR="007D5D16">
              <w:rPr>
                <w:color w:val="323232"/>
                <w:sz w:val="18"/>
                <w:szCs w:val="18"/>
                <w:lang w:val="en-US"/>
              </w:rPr>
              <w:fldChar w:fldCharType="separate"/>
            </w:r>
            <w:r w:rsidR="007D5D16">
              <w:rPr>
                <w:noProof/>
                <w:color w:val="323232"/>
                <w:sz w:val="18"/>
                <w:szCs w:val="18"/>
                <w:lang w:val="en-US"/>
              </w:rPr>
              <w:t>(4)</w:t>
            </w:r>
            <w:r w:rsidR="007D5D16">
              <w:rPr>
                <w:color w:val="323232"/>
                <w:sz w:val="18"/>
                <w:szCs w:val="18"/>
                <w:lang w:val="en-US"/>
              </w:rPr>
              <w:fldChar w:fldCharType="end"/>
            </w:r>
          </w:p>
          <w:p w14:paraId="3A2D1C75" w14:textId="77777777" w:rsidR="00785024" w:rsidRPr="00A06B71" w:rsidRDefault="00785024">
            <w:pPr>
              <w:rPr>
                <w:sz w:val="18"/>
                <w:szCs w:val="18"/>
                <w:lang w:val="en-US"/>
              </w:rPr>
            </w:pPr>
          </w:p>
        </w:tc>
        <w:tc>
          <w:tcPr>
            <w:tcW w:w="1134" w:type="dxa"/>
          </w:tcPr>
          <w:p w14:paraId="6FA98BF1" w14:textId="5AE3B78A" w:rsidR="00785024" w:rsidRPr="00A06B71" w:rsidRDefault="00785024">
            <w:pPr>
              <w:rPr>
                <w:sz w:val="18"/>
                <w:szCs w:val="18"/>
                <w:lang w:val="en-US"/>
              </w:rPr>
            </w:pPr>
            <w:r w:rsidRPr="00A06B71">
              <w:rPr>
                <w:sz w:val="18"/>
                <w:szCs w:val="18"/>
                <w:lang w:val="en-US"/>
              </w:rPr>
              <w:t>67</w:t>
            </w:r>
          </w:p>
        </w:tc>
        <w:tc>
          <w:tcPr>
            <w:tcW w:w="1984" w:type="dxa"/>
          </w:tcPr>
          <w:p w14:paraId="566A9BC7" w14:textId="41964669" w:rsidR="00785024" w:rsidRPr="00A06B71" w:rsidRDefault="00785024">
            <w:pPr>
              <w:rPr>
                <w:sz w:val="18"/>
                <w:szCs w:val="18"/>
                <w:lang w:val="en-US"/>
              </w:rPr>
            </w:pPr>
            <w:r w:rsidRPr="00A06B71">
              <w:rPr>
                <w:sz w:val="18"/>
                <w:szCs w:val="18"/>
                <w:lang w:val="en-US"/>
              </w:rPr>
              <w:t>Included in our analysis</w:t>
            </w:r>
          </w:p>
        </w:tc>
      </w:tr>
      <w:tr w:rsidR="00785024" w:rsidRPr="00A06B71" w14:paraId="156B18A3" w14:textId="77777777" w:rsidTr="00A06B71">
        <w:tc>
          <w:tcPr>
            <w:tcW w:w="6232" w:type="dxa"/>
          </w:tcPr>
          <w:p w14:paraId="59EC676D" w14:textId="05ACBF87" w:rsidR="00785024" w:rsidRPr="007D5D16" w:rsidRDefault="003E786B" w:rsidP="00785024">
            <w:pPr>
              <w:rPr>
                <w:color w:val="323232"/>
                <w:sz w:val="18"/>
                <w:szCs w:val="18"/>
                <w:lang w:val="en-US"/>
              </w:rPr>
            </w:pPr>
            <w:hyperlink r:id="rId7" w:tooltip="Show document details" w:history="1">
              <w:r w:rsidR="00785024" w:rsidRPr="00A06B71">
                <w:rPr>
                  <w:color w:val="323232"/>
                  <w:sz w:val="18"/>
                  <w:szCs w:val="18"/>
                </w:rPr>
                <w:br/>
              </w:r>
              <w:r w:rsidR="00785024" w:rsidRPr="00A06B71">
                <w:rPr>
                  <w:rStyle w:val="Hyperlink"/>
                  <w:color w:val="323232"/>
                  <w:sz w:val="18"/>
                  <w:szCs w:val="18"/>
                  <w:u w:val="none"/>
                </w:rPr>
                <w:t>Time-driven activity-based costing: A driver for provider engagement in costing activities and redesign initiatives</w:t>
              </w:r>
            </w:hyperlink>
            <w:r w:rsidR="007D5D16">
              <w:rPr>
                <w:color w:val="323232"/>
                <w:sz w:val="18"/>
                <w:szCs w:val="18"/>
                <w:lang w:val="en-US"/>
              </w:rPr>
              <w:t xml:space="preserve"> </w:t>
            </w:r>
            <w:r w:rsidR="007D5D16">
              <w:rPr>
                <w:color w:val="323232"/>
                <w:sz w:val="18"/>
                <w:szCs w:val="18"/>
                <w:lang w:val="en-US"/>
              </w:rPr>
              <w:fldChar w:fldCharType="begin"/>
            </w:r>
            <w:r w:rsidR="007D5D16">
              <w:rPr>
                <w:color w:val="323232"/>
                <w:sz w:val="18"/>
                <w:szCs w:val="18"/>
                <w:lang w:val="en-US"/>
              </w:rPr>
              <w:instrText xml:space="preserve"> ADDIN ZOTERO_ITEM CSL_CITATION {"citationID":"jgfuMQrl","properties":{"formattedCitation":"(5)","plainCitation":"(5)","noteIndex":0},"citationItems":[{"id":618,"uris":["http://zotero.org/groups/1154912/items/EUQ78HED"],"uri":["http://zotero.org/groups/1154912/items/EUQ78HED"],"itemData":{"id":618,"type":"article-journal","abstract":"OBJECT: To date, health care providers have devoted significant efforts to improve performance regarding patient safety and quality of care. To address the lagging involvement of health care providers in the cost component of the value equation, UCLA Health piloted the implementation of time-driven activity-based costing (TDABC). Here, the authors describe the implementation experiment, share lessons learned across the care continuum, and report how TDABC has actively engaged health care providers in costing activities and care redesign. METHODS: After the selection of pilots in neurosurgery and urology and the creation of the TDABC team, multidisciplinary process mapping sessions, capacity-cost calculations, and model integration were coordinated and offered to engage care providers at each phase. RESULTS: Reviewing the maps for the entire episode of care, varying types of personnel involved in the delivery of care were noted: 63 for the neurosurgery pilot and 61 for the urology pilot. The average cost capacities for care coordinators, nurses, residents, and faculty were {$}0.70 (range {$}0.63-{$}0.75), {$}1.55 (range {$}1.28-{$}2.04), {$}0.58 (range {$}0.56-{$}0.62), and {$}3.54 (range {$}2.29-{$}4.52), across both pilots. After calculating the costs for material, equipment, and space, the TDABC model enabled the linking of a specific step of the care cycle (who performed the step and its duration) and its associated costs. Both pilots identified important opportunities to redesign care delivery in a costconscious fashion. CONCLUSIONS: The experimentation and implementation phases of the TDABC model have succeeded in engaging health care providers in process assessment and costing activities. The TDABC model proved to be a catalyzing agent for cost-conscious care redesign.","container-title":"Neurosurgical focus","DOI":"10.3171/2014.8.FOCUS14381","ISSN":"1092-0684","note":"PMID: 25363431\nCitation Key: McLaughlin2014\nISBN: 1092-0684 (Electronic)$\\$r1092-0684 (Linking)","title":"Time-driven activity-based costing: a driver for provider engagement in costing activities and redesign initiatives","author":[{"family":"McLaughlin","given":"Nancy"},{"family":"Burke","given":"Michael A"},{"family":"Setlur","given":"Nisheeta P"},{"family":"Niedzwiecki","given":"Douglas R"},{"family":"Kaplan","given":"Alan L"},{"family":"Saigal","given":"Christopher"},{"family":"Mahajan","given":"Aman"},{"family":"Martin","given":"Neil A"},{"family":"Kaplan","given":"Robert S"}],"issued":{"date-parts":[["2014"]]}}}],"schema":"https://github.com/citation-style-language/schema/raw/master/csl-citation.json"} </w:instrText>
            </w:r>
            <w:r w:rsidR="007D5D16">
              <w:rPr>
                <w:color w:val="323232"/>
                <w:sz w:val="18"/>
                <w:szCs w:val="18"/>
                <w:lang w:val="en-US"/>
              </w:rPr>
              <w:fldChar w:fldCharType="separate"/>
            </w:r>
            <w:r w:rsidR="007D5D16">
              <w:rPr>
                <w:noProof/>
                <w:color w:val="323232"/>
                <w:sz w:val="18"/>
                <w:szCs w:val="18"/>
                <w:lang w:val="en-US"/>
              </w:rPr>
              <w:t>(5)</w:t>
            </w:r>
            <w:r w:rsidR="007D5D16">
              <w:rPr>
                <w:color w:val="323232"/>
                <w:sz w:val="18"/>
                <w:szCs w:val="18"/>
                <w:lang w:val="en-US"/>
              </w:rPr>
              <w:fldChar w:fldCharType="end"/>
            </w:r>
          </w:p>
          <w:p w14:paraId="04B57C93" w14:textId="77777777" w:rsidR="00785024" w:rsidRPr="00A06B71" w:rsidRDefault="00785024">
            <w:pPr>
              <w:rPr>
                <w:sz w:val="18"/>
                <w:szCs w:val="18"/>
                <w:lang w:val="en-US"/>
              </w:rPr>
            </w:pPr>
          </w:p>
        </w:tc>
        <w:tc>
          <w:tcPr>
            <w:tcW w:w="1134" w:type="dxa"/>
          </w:tcPr>
          <w:p w14:paraId="4178D484" w14:textId="469B7DE0" w:rsidR="00785024" w:rsidRPr="00A06B71" w:rsidRDefault="00785024">
            <w:pPr>
              <w:rPr>
                <w:sz w:val="18"/>
                <w:szCs w:val="18"/>
                <w:lang w:val="en-US"/>
              </w:rPr>
            </w:pPr>
            <w:r w:rsidRPr="00A06B71">
              <w:rPr>
                <w:sz w:val="18"/>
                <w:szCs w:val="18"/>
                <w:lang w:val="en-US"/>
              </w:rPr>
              <w:t>43</w:t>
            </w:r>
          </w:p>
        </w:tc>
        <w:tc>
          <w:tcPr>
            <w:tcW w:w="1984" w:type="dxa"/>
          </w:tcPr>
          <w:p w14:paraId="537D9FDF" w14:textId="5CF2D67F" w:rsidR="00785024" w:rsidRPr="00A06B71" w:rsidRDefault="00785024">
            <w:pPr>
              <w:rPr>
                <w:sz w:val="18"/>
                <w:szCs w:val="18"/>
                <w:lang w:val="en-US"/>
              </w:rPr>
            </w:pPr>
            <w:r w:rsidRPr="00A06B71">
              <w:rPr>
                <w:sz w:val="18"/>
                <w:szCs w:val="18"/>
                <w:lang w:val="en-US"/>
              </w:rPr>
              <w:t>Included in our analysis</w:t>
            </w:r>
          </w:p>
        </w:tc>
      </w:tr>
      <w:tr w:rsidR="00785024" w:rsidRPr="00A06B71" w14:paraId="51DAE054" w14:textId="77777777" w:rsidTr="00A06B71">
        <w:tc>
          <w:tcPr>
            <w:tcW w:w="6232" w:type="dxa"/>
          </w:tcPr>
          <w:p w14:paraId="1051A5D7" w14:textId="17601139" w:rsidR="00785024" w:rsidRPr="007D5D16" w:rsidRDefault="003E786B" w:rsidP="00785024">
            <w:pPr>
              <w:rPr>
                <w:sz w:val="18"/>
                <w:szCs w:val="18"/>
                <w:lang w:val="en-US"/>
              </w:rPr>
            </w:pPr>
            <w:hyperlink r:id="rId8" w:tooltip="Show document details" w:history="1">
              <w:r w:rsidR="00785024" w:rsidRPr="00A06B71">
                <w:rPr>
                  <w:rStyle w:val="Hyperlink"/>
                  <w:color w:val="323232"/>
                  <w:sz w:val="18"/>
                  <w:szCs w:val="18"/>
                  <w:u w:val="none"/>
                  <w:shd w:val="clear" w:color="auto" w:fill="FFFFFF"/>
                </w:rPr>
                <w:t>The Cost of Penicillin Allergy Evaluation</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iPS2QqqP","properties":{"formattedCitation":"(6)","plainCitation":"(6)","noteIndex":0},"citationItems":[{"id":8618,"uris":["http://zotero.org/users/5449900/items/3XR69QTS"],"uri":["http://zotero.org/users/5449900/items/3XR69QTS"],"itemData":{"id":8618,"type":"article-journal","container-title":"The Journal of Allergy and Clinical Immunology: In Practice","ISSN":"2213-2198","issue":"3","journalAbbreviation":"The Journal of Allergy and Clinical Immunology: In Practice","note":"publisher: Elsevier","page":"1019-1027","title":"The cost of penicillin allergy evaluation","volume":"6","author":[{"family":"Blumenthal","given":"Kimberly G"},{"family":"Li","given":"Yu"},{"family":"Banerji","given":"Aleena"},{"family":"Yun","given":"Brian J"},{"family":"Long","given":"Aidan A"},{"family":"Walensky","given":"Rochelle P"}],"issued":{"date-parts":[["2018"]]}}}],"schema":"https://github.com/citation-style-language/schema/raw/master/csl-citation.json"} </w:instrText>
            </w:r>
            <w:r w:rsidR="007D5D16">
              <w:rPr>
                <w:sz w:val="18"/>
                <w:szCs w:val="18"/>
                <w:lang w:val="en-US"/>
              </w:rPr>
              <w:fldChar w:fldCharType="separate"/>
            </w:r>
            <w:r w:rsidR="007D5D16">
              <w:rPr>
                <w:noProof/>
                <w:sz w:val="18"/>
                <w:szCs w:val="18"/>
                <w:lang w:val="en-US"/>
              </w:rPr>
              <w:t>(6)</w:t>
            </w:r>
            <w:r w:rsidR="007D5D16">
              <w:rPr>
                <w:sz w:val="18"/>
                <w:szCs w:val="18"/>
                <w:lang w:val="en-US"/>
              </w:rPr>
              <w:fldChar w:fldCharType="end"/>
            </w:r>
          </w:p>
          <w:p w14:paraId="489CEAE6" w14:textId="77777777" w:rsidR="00785024" w:rsidRPr="00A06B71" w:rsidRDefault="00785024">
            <w:pPr>
              <w:rPr>
                <w:sz w:val="18"/>
                <w:szCs w:val="18"/>
                <w:lang w:val="en-US"/>
              </w:rPr>
            </w:pPr>
          </w:p>
        </w:tc>
        <w:tc>
          <w:tcPr>
            <w:tcW w:w="1134" w:type="dxa"/>
          </w:tcPr>
          <w:p w14:paraId="46EC508C" w14:textId="5A920BA6" w:rsidR="00785024" w:rsidRPr="00A06B71" w:rsidRDefault="00785024">
            <w:pPr>
              <w:rPr>
                <w:sz w:val="18"/>
                <w:szCs w:val="18"/>
                <w:lang w:val="en-US"/>
              </w:rPr>
            </w:pPr>
            <w:r w:rsidRPr="00A06B71">
              <w:rPr>
                <w:sz w:val="18"/>
                <w:szCs w:val="18"/>
                <w:lang w:val="en-US"/>
              </w:rPr>
              <w:t>35</w:t>
            </w:r>
          </w:p>
        </w:tc>
        <w:tc>
          <w:tcPr>
            <w:tcW w:w="1984" w:type="dxa"/>
          </w:tcPr>
          <w:p w14:paraId="72DAE046" w14:textId="00B9DF31" w:rsidR="00785024" w:rsidRPr="00A06B71" w:rsidRDefault="00A06B71">
            <w:pPr>
              <w:rPr>
                <w:sz w:val="18"/>
                <w:szCs w:val="18"/>
                <w:lang w:val="en-US"/>
              </w:rPr>
            </w:pPr>
            <w:r w:rsidRPr="00A06B71">
              <w:rPr>
                <w:sz w:val="18"/>
                <w:szCs w:val="18"/>
                <w:lang w:val="en-US"/>
              </w:rPr>
              <w:t>Not-included</w:t>
            </w:r>
            <w:r w:rsidR="00785024" w:rsidRPr="00A06B71">
              <w:rPr>
                <w:sz w:val="18"/>
                <w:szCs w:val="18"/>
                <w:lang w:val="en-US"/>
              </w:rPr>
              <w:t>: the article doesn’t detail the TDABC methodology</w:t>
            </w:r>
          </w:p>
        </w:tc>
      </w:tr>
      <w:tr w:rsidR="00785024" w:rsidRPr="00A06B71" w14:paraId="2A5A0772" w14:textId="77777777" w:rsidTr="00A06B71">
        <w:tc>
          <w:tcPr>
            <w:tcW w:w="6232" w:type="dxa"/>
          </w:tcPr>
          <w:p w14:paraId="62235C63" w14:textId="6CF27F93" w:rsidR="00785024" w:rsidRPr="007D5D16" w:rsidRDefault="003E786B" w:rsidP="00785024">
            <w:pPr>
              <w:rPr>
                <w:sz w:val="18"/>
                <w:szCs w:val="18"/>
                <w:lang w:val="en-US"/>
              </w:rPr>
            </w:pPr>
            <w:hyperlink r:id="rId9" w:tooltip="Show document details" w:history="1">
              <w:r w:rsidR="00785024" w:rsidRPr="00A06B71">
                <w:rPr>
                  <w:rStyle w:val="Hyperlink"/>
                  <w:color w:val="323232"/>
                  <w:sz w:val="18"/>
                  <w:szCs w:val="18"/>
                  <w:u w:val="none"/>
                  <w:shd w:val="clear" w:color="auto" w:fill="FFFFFF"/>
                </w:rPr>
                <w:t>Improving value with TDABC.</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CFNpMjbi","properties":{"formattedCitation":"(7)","plainCitation":"(7)","noteIndex":0},"citationItems":[{"id":622,"uris":["http://zotero.org/groups/1154912/items/ZY6YBIPW"],"uri":["http://zotero.org/groups/1154912/items/ZY6YBIPW"],"itemData":{"id":622,"type":"article","note":"Citation Key: Kaplan","title":"Improving value with TDABC","author":[{"family":"Kaplan","given":"Robert S."}],"issued":{"date-parts":[["2014"]]}}}],"schema":"https://github.com/citation-style-language/schema/raw/master/csl-citation.json"} </w:instrText>
            </w:r>
            <w:r w:rsidR="007D5D16">
              <w:rPr>
                <w:sz w:val="18"/>
                <w:szCs w:val="18"/>
                <w:lang w:val="en-US"/>
              </w:rPr>
              <w:fldChar w:fldCharType="separate"/>
            </w:r>
            <w:r w:rsidR="007D5D16">
              <w:rPr>
                <w:noProof/>
                <w:sz w:val="18"/>
                <w:szCs w:val="18"/>
                <w:lang w:val="en-US"/>
              </w:rPr>
              <w:t>(7)</w:t>
            </w:r>
            <w:r w:rsidR="007D5D16">
              <w:rPr>
                <w:sz w:val="18"/>
                <w:szCs w:val="18"/>
                <w:lang w:val="en-US"/>
              </w:rPr>
              <w:fldChar w:fldCharType="end"/>
            </w:r>
          </w:p>
          <w:p w14:paraId="54DCDCF1" w14:textId="77777777" w:rsidR="00785024" w:rsidRPr="00A06B71" w:rsidRDefault="00785024" w:rsidP="00785024">
            <w:pPr>
              <w:rPr>
                <w:sz w:val="18"/>
                <w:szCs w:val="18"/>
                <w:lang w:val="en-US"/>
              </w:rPr>
            </w:pPr>
          </w:p>
        </w:tc>
        <w:tc>
          <w:tcPr>
            <w:tcW w:w="1134" w:type="dxa"/>
          </w:tcPr>
          <w:p w14:paraId="3814EF01" w14:textId="5E02F293" w:rsidR="00785024" w:rsidRPr="00A06B71" w:rsidRDefault="00785024" w:rsidP="00785024">
            <w:pPr>
              <w:rPr>
                <w:sz w:val="18"/>
                <w:szCs w:val="18"/>
                <w:lang w:val="en-US"/>
              </w:rPr>
            </w:pPr>
            <w:r w:rsidRPr="00A06B71">
              <w:rPr>
                <w:sz w:val="18"/>
                <w:szCs w:val="18"/>
                <w:lang w:val="en-US"/>
              </w:rPr>
              <w:t>34</w:t>
            </w:r>
          </w:p>
        </w:tc>
        <w:tc>
          <w:tcPr>
            <w:tcW w:w="1984" w:type="dxa"/>
          </w:tcPr>
          <w:p w14:paraId="1621D0F5" w14:textId="2376EF70" w:rsidR="00785024" w:rsidRPr="00A06B71" w:rsidRDefault="00785024" w:rsidP="00785024">
            <w:pPr>
              <w:rPr>
                <w:sz w:val="18"/>
                <w:szCs w:val="18"/>
                <w:lang w:val="en-US"/>
              </w:rPr>
            </w:pPr>
            <w:r w:rsidRPr="00A06B71">
              <w:rPr>
                <w:sz w:val="18"/>
                <w:szCs w:val="18"/>
                <w:lang w:val="en-US"/>
              </w:rPr>
              <w:t>Included in our analysis</w:t>
            </w:r>
          </w:p>
        </w:tc>
      </w:tr>
      <w:tr w:rsidR="00785024" w:rsidRPr="00A06B71" w14:paraId="09D53A0E" w14:textId="77777777" w:rsidTr="00A06B71">
        <w:tc>
          <w:tcPr>
            <w:tcW w:w="6232" w:type="dxa"/>
          </w:tcPr>
          <w:p w14:paraId="490005AE" w14:textId="20408018" w:rsidR="00785024" w:rsidRPr="007D5D16" w:rsidRDefault="003E786B" w:rsidP="00785024">
            <w:pPr>
              <w:rPr>
                <w:sz w:val="18"/>
                <w:szCs w:val="18"/>
                <w:lang w:val="en-US"/>
              </w:rPr>
            </w:pPr>
            <w:hyperlink r:id="rId10" w:tooltip="Show document details" w:history="1">
              <w:r w:rsidR="00785024" w:rsidRPr="00A06B71">
                <w:rPr>
                  <w:rStyle w:val="Hyperlink"/>
                  <w:color w:val="323232"/>
                  <w:sz w:val="18"/>
                  <w:szCs w:val="18"/>
                  <w:u w:val="none"/>
                  <w:shd w:val="clear" w:color="auto" w:fill="FFFFFF"/>
                </w:rPr>
                <w:t>Measuring the cost of care in benign prostatic hyperplasia using time-driven activity-based costing (TDABC)</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enXqQWoP","properties":{"formattedCitation":"(8)","plainCitation":"(8)","noteIndex":0},"citationItems":[{"id":795,"uris":["http://zotero.org/users/5449900/items/FK7MG984"],"uri":["http://zotero.org/users/5449900/items/FK7MG984"],"itemData":{"id":795,"type":"article-journal","abstract":"Background: Determining ‘”value’” in health care, deﬁned as outcomes per unit cost, depends on accurately measuring cost. We used time-driven activity-based costing (TDABC) to determine the cost of care in men with benign prostatic hyperplasia (BPH) – a common urologic condition.\nMethods: We implemented TDABC across the entire care pathway for BPH including primary and specialist care in both inpatient and outpatient settings. A team of expert stakeholders created detailed process maps, determined space and product costs, and calculated personnel capacity cost rates. A model pathway was derived from practice guidelines and calculated costs were applied.\nResults: Although listed as ‘optional’ in practice guidelines, invasive diagnostic testing can increase costs by 150% compared with the standalone urology clinic visit. Of ﬁve different surgical options, a 400% cost discrepancy exists between the most and least expensive treatments.\nConclusions: TDABC can be used to measure cost across an entire care pathway in a large academic medical center. Sizable cost variation exists between diagnostic and surgical modalities for men with BPH. Implications: As ﬁnancial risk is shifted toward providers, understanding the cost of care will be vital. Future work is needed to determine outcome discrepancy between the diagnostic and surgical modalities in BPH. &amp; 2014 Elsevier Inc. All rights reserved.","container-title":"Healthcare","DOI":"10.1016/j.hjdsi.2014.09.007","ISSN":"22130764","issue":"1","language":"en","page":"43-48","source":"Crossref","title":"Measuring the cost of care in benign prostatic hyperplasia using time-driven activity-based costing (TDABC)","volume":"3","author":[{"family":"Kaplan","given":"A.L."},{"family":"Agarwal","given":"N."},{"family":"Setlur","given":"N.P."},{"family":"Tan","given":"H.J."},{"family":"Niedzwiecki","given":"D."},{"family":"McLaughlin","given":"N."},{"family":"Burke","given":"M.A."},{"family":"Steinberg","given":"K."},{"family":"Chamie","given":"K."},{"family":"Saigal","given":"C.S."}],"issued":{"date-parts":[["2015",3]]}}}],"schema":"https://github.com/citation-style-language/schema/raw/master/csl-citation.json"} </w:instrText>
            </w:r>
            <w:r w:rsidR="007D5D16">
              <w:rPr>
                <w:sz w:val="18"/>
                <w:szCs w:val="18"/>
                <w:lang w:val="en-US"/>
              </w:rPr>
              <w:fldChar w:fldCharType="separate"/>
            </w:r>
            <w:r w:rsidR="007D5D16">
              <w:rPr>
                <w:noProof/>
                <w:sz w:val="18"/>
                <w:szCs w:val="18"/>
                <w:lang w:val="en-US"/>
              </w:rPr>
              <w:t>(8)</w:t>
            </w:r>
            <w:r w:rsidR="007D5D16">
              <w:rPr>
                <w:sz w:val="18"/>
                <w:szCs w:val="18"/>
                <w:lang w:val="en-US"/>
              </w:rPr>
              <w:fldChar w:fldCharType="end"/>
            </w:r>
          </w:p>
          <w:p w14:paraId="4873A53A" w14:textId="77777777" w:rsidR="00785024" w:rsidRPr="00A06B71" w:rsidRDefault="00785024" w:rsidP="00785024">
            <w:pPr>
              <w:rPr>
                <w:sz w:val="18"/>
                <w:szCs w:val="18"/>
              </w:rPr>
            </w:pPr>
          </w:p>
        </w:tc>
        <w:tc>
          <w:tcPr>
            <w:tcW w:w="1134" w:type="dxa"/>
          </w:tcPr>
          <w:p w14:paraId="1796813B" w14:textId="4FD661BB" w:rsidR="00785024" w:rsidRPr="00A06B71" w:rsidRDefault="00785024" w:rsidP="00785024">
            <w:pPr>
              <w:rPr>
                <w:sz w:val="18"/>
                <w:szCs w:val="18"/>
                <w:lang w:val="en-US"/>
              </w:rPr>
            </w:pPr>
            <w:r w:rsidRPr="00A06B71">
              <w:rPr>
                <w:sz w:val="18"/>
                <w:szCs w:val="18"/>
                <w:lang w:val="en-US"/>
              </w:rPr>
              <w:t>33</w:t>
            </w:r>
          </w:p>
        </w:tc>
        <w:tc>
          <w:tcPr>
            <w:tcW w:w="1984" w:type="dxa"/>
          </w:tcPr>
          <w:p w14:paraId="03E88223" w14:textId="03DC9FC9" w:rsidR="00785024" w:rsidRPr="00A06B71" w:rsidRDefault="00785024" w:rsidP="00785024">
            <w:pPr>
              <w:rPr>
                <w:sz w:val="18"/>
                <w:szCs w:val="18"/>
                <w:lang w:val="en-US"/>
              </w:rPr>
            </w:pPr>
            <w:r w:rsidRPr="00A06B71">
              <w:rPr>
                <w:sz w:val="18"/>
                <w:szCs w:val="18"/>
                <w:lang w:val="en-US"/>
              </w:rPr>
              <w:t>Included in our analysis</w:t>
            </w:r>
          </w:p>
        </w:tc>
      </w:tr>
      <w:tr w:rsidR="00785024" w:rsidRPr="00A06B71" w14:paraId="325948B0" w14:textId="77777777" w:rsidTr="00A06B71">
        <w:tc>
          <w:tcPr>
            <w:tcW w:w="6232" w:type="dxa"/>
          </w:tcPr>
          <w:p w14:paraId="53AE939E" w14:textId="2182040F" w:rsidR="00785024" w:rsidRPr="007D5D16" w:rsidRDefault="003E786B" w:rsidP="00785024">
            <w:pPr>
              <w:rPr>
                <w:sz w:val="18"/>
                <w:szCs w:val="18"/>
                <w:lang w:val="en-US"/>
              </w:rPr>
            </w:pPr>
            <w:hyperlink r:id="rId11" w:tooltip="Show document details" w:history="1">
              <w:r w:rsidR="00785024" w:rsidRPr="00A06B71">
                <w:rPr>
                  <w:rStyle w:val="Hyperlink"/>
                  <w:color w:val="323232"/>
                  <w:sz w:val="18"/>
                  <w:szCs w:val="18"/>
                  <w:u w:val="none"/>
                  <w:shd w:val="clear" w:color="auto" w:fill="FFFFFF"/>
                </w:rPr>
                <w:t>Costs of complications after colorectal cancer surgery in the Netherlands: Building the business case for hospitals</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Y6UIcUiR","properties":{"formattedCitation":"(9)","plainCitation":"(9)","noteIndex":0},"citationItems":[{"id":8619,"uris":["http://zotero.org/users/5449900/items/6DJEVFMX"],"uri":["http://zotero.org/users/5449900/items/6DJEVFMX"],"itemData":{"id":8619,"type":"article-journal","container-title":"European Journal of Surgical Oncology (EJSO)","ISSN":"0748-7983","issue":"8","journalAbbreviation":"European Journal of Surgical Oncology (EJSO)","note":"publisher: Elsevier","page":"1059-1067","title":"Costs of complications after colorectal cancer surgery in the Netherlands: building the business case for hospitals","volume":"41","author":[{"family":"Govaert","given":"JA"},{"family":"Fiocco","given":"M"},{"family":"Dijk","given":"WA","non-dropping-particle":"van"},{"family":"Scheffer","given":"AC"},{"family":"Graaf","given":"EJR","non-dropping-particle":"de"},{"family":"Tollenaar","given":"RAEM"},{"family":"Wouters","given":"MWJM"},{"family":"Lamme","given":"B"},{"family":"Hess","given":"DA"},{"family":"Belgers","given":"HJ"}],"issued":{"date-parts":[["2015"]]}}}],"schema":"https://github.com/citation-style-language/schema/raw/master/csl-citation.json"} </w:instrText>
            </w:r>
            <w:r w:rsidR="007D5D16">
              <w:rPr>
                <w:sz w:val="18"/>
                <w:szCs w:val="18"/>
                <w:lang w:val="en-US"/>
              </w:rPr>
              <w:fldChar w:fldCharType="separate"/>
            </w:r>
            <w:r w:rsidR="007D5D16">
              <w:rPr>
                <w:noProof/>
                <w:sz w:val="18"/>
                <w:szCs w:val="18"/>
                <w:lang w:val="en-US"/>
              </w:rPr>
              <w:t>(9)</w:t>
            </w:r>
            <w:r w:rsidR="007D5D16">
              <w:rPr>
                <w:sz w:val="18"/>
                <w:szCs w:val="18"/>
                <w:lang w:val="en-US"/>
              </w:rPr>
              <w:fldChar w:fldCharType="end"/>
            </w:r>
          </w:p>
          <w:p w14:paraId="7EF15D7E" w14:textId="77777777" w:rsidR="00785024" w:rsidRPr="00A06B71" w:rsidRDefault="00785024" w:rsidP="00785024">
            <w:pPr>
              <w:rPr>
                <w:sz w:val="18"/>
                <w:szCs w:val="18"/>
              </w:rPr>
            </w:pPr>
          </w:p>
        </w:tc>
        <w:tc>
          <w:tcPr>
            <w:tcW w:w="1134" w:type="dxa"/>
          </w:tcPr>
          <w:p w14:paraId="0C9CA5BC" w14:textId="2A84033A" w:rsidR="00785024" w:rsidRPr="00A06B71" w:rsidRDefault="00785024" w:rsidP="00785024">
            <w:pPr>
              <w:rPr>
                <w:sz w:val="18"/>
                <w:szCs w:val="18"/>
                <w:lang w:val="en-US"/>
              </w:rPr>
            </w:pPr>
            <w:r w:rsidRPr="00A06B71">
              <w:rPr>
                <w:sz w:val="18"/>
                <w:szCs w:val="18"/>
                <w:lang w:val="en-US"/>
              </w:rPr>
              <w:t>32</w:t>
            </w:r>
          </w:p>
        </w:tc>
        <w:tc>
          <w:tcPr>
            <w:tcW w:w="1984" w:type="dxa"/>
          </w:tcPr>
          <w:p w14:paraId="708ED39E" w14:textId="3E7BE41F" w:rsidR="00785024" w:rsidRPr="00A06B71" w:rsidRDefault="00A06B71" w:rsidP="00785024">
            <w:pPr>
              <w:rPr>
                <w:sz w:val="18"/>
                <w:szCs w:val="18"/>
                <w:lang w:val="en-US"/>
              </w:rPr>
            </w:pPr>
            <w:r w:rsidRPr="00A06B71">
              <w:rPr>
                <w:sz w:val="18"/>
                <w:szCs w:val="18"/>
                <w:lang w:val="en-US"/>
              </w:rPr>
              <w:t>Not-included</w:t>
            </w:r>
            <w:r w:rsidR="00785024" w:rsidRPr="00A06B71">
              <w:rPr>
                <w:sz w:val="18"/>
                <w:szCs w:val="18"/>
                <w:lang w:val="en-US"/>
              </w:rPr>
              <w:t>: the article doesn’t detail the TDABC methodology</w:t>
            </w:r>
          </w:p>
        </w:tc>
      </w:tr>
      <w:tr w:rsidR="00785024" w:rsidRPr="00A06B71" w14:paraId="012514CA" w14:textId="77777777" w:rsidTr="00A06B71">
        <w:tc>
          <w:tcPr>
            <w:tcW w:w="6232" w:type="dxa"/>
          </w:tcPr>
          <w:p w14:paraId="3BF76263" w14:textId="251184FC" w:rsidR="00785024" w:rsidRPr="007D5D16" w:rsidRDefault="003E786B" w:rsidP="00785024">
            <w:pPr>
              <w:rPr>
                <w:sz w:val="18"/>
                <w:szCs w:val="18"/>
                <w:lang w:val="en-US"/>
              </w:rPr>
            </w:pPr>
            <w:hyperlink r:id="rId12" w:tooltip="Show document details" w:history="1">
              <w:r w:rsidR="00785024" w:rsidRPr="00A06B71">
                <w:rPr>
                  <w:rStyle w:val="Hyperlink"/>
                  <w:color w:val="323232"/>
                  <w:sz w:val="18"/>
                  <w:szCs w:val="18"/>
                  <w:u w:val="none"/>
                  <w:shd w:val="clear" w:color="auto" w:fill="FFFFFF"/>
                </w:rPr>
                <w:t>Elimination of Routine Contact Precautions for Endemic Methicillin-Resistant Staphylococcus aureus and Vancomycin-Resistant Enterococcus: A Retrospective Quasi-Experimental Study</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ujX8LqmN","properties":{"formattedCitation":"(10)","plainCitation":"(10)","noteIndex":0},"citationItems":[{"id":8620,"uris":["http://zotero.org/users/5449900/items/WSU5XA2B"],"uri":["http://zotero.org/users/5449900/items/WSU5XA2B"],"itemData":{"id":8620,"type":"article-journal","container-title":"infection control &amp; hospital epidemiology","ISSN":"0899-823X","issue":"11","journalAbbreviation":"infection control &amp; hospital epidemiology","note":"publisher: Cambridge University Press","page":"1323-1330","title":"Elimination of routine contact precautions for endemic methicillin-resistant Staphylococcus aureus and vancomycin-resistant Enterococcus: a retrospective quasi-experimental study","volume":"37","author":[{"family":"Martin","given":"Elise M"},{"family":"Russell","given":"Dana"},{"family":"Rubin","given":"Zachary"},{"family":"Humphries","given":"Romney"},{"family":"Grogan","given":"Tristan R"},{"family":"Elashoff","given":"David"},{"family":"Uslan","given":"Daniel Z"}],"issued":{"date-parts":[["2016"]]}}}],"schema":"https://github.com/citation-style-language/schema/raw/master/csl-citation.json"} </w:instrText>
            </w:r>
            <w:r w:rsidR="007D5D16">
              <w:rPr>
                <w:sz w:val="18"/>
                <w:szCs w:val="18"/>
                <w:lang w:val="en-US"/>
              </w:rPr>
              <w:fldChar w:fldCharType="separate"/>
            </w:r>
            <w:r w:rsidR="007D5D16">
              <w:rPr>
                <w:noProof/>
                <w:sz w:val="18"/>
                <w:szCs w:val="18"/>
                <w:lang w:val="en-US"/>
              </w:rPr>
              <w:t>(10)</w:t>
            </w:r>
            <w:r w:rsidR="007D5D16">
              <w:rPr>
                <w:sz w:val="18"/>
                <w:szCs w:val="18"/>
                <w:lang w:val="en-US"/>
              </w:rPr>
              <w:fldChar w:fldCharType="end"/>
            </w:r>
          </w:p>
          <w:p w14:paraId="5637A543" w14:textId="77777777" w:rsidR="00785024" w:rsidRPr="00A06B71" w:rsidRDefault="00785024" w:rsidP="00785024">
            <w:pPr>
              <w:rPr>
                <w:sz w:val="18"/>
                <w:szCs w:val="18"/>
              </w:rPr>
            </w:pPr>
          </w:p>
        </w:tc>
        <w:tc>
          <w:tcPr>
            <w:tcW w:w="1134" w:type="dxa"/>
          </w:tcPr>
          <w:p w14:paraId="2FCBED4F" w14:textId="638B7AE2" w:rsidR="00785024" w:rsidRPr="00A06B71" w:rsidRDefault="00785024" w:rsidP="00785024">
            <w:pPr>
              <w:rPr>
                <w:sz w:val="18"/>
                <w:szCs w:val="18"/>
                <w:lang w:val="en-US"/>
              </w:rPr>
            </w:pPr>
            <w:r w:rsidRPr="00A06B71">
              <w:rPr>
                <w:sz w:val="18"/>
                <w:szCs w:val="18"/>
                <w:lang w:val="en-US"/>
              </w:rPr>
              <w:t>32</w:t>
            </w:r>
          </w:p>
        </w:tc>
        <w:tc>
          <w:tcPr>
            <w:tcW w:w="1984" w:type="dxa"/>
          </w:tcPr>
          <w:p w14:paraId="3D5BADBE" w14:textId="4C9740DA" w:rsidR="00785024" w:rsidRPr="00A06B71" w:rsidRDefault="00785024" w:rsidP="00785024">
            <w:pPr>
              <w:rPr>
                <w:sz w:val="18"/>
                <w:szCs w:val="18"/>
                <w:lang w:val="en-US"/>
              </w:rPr>
            </w:pPr>
            <w:r w:rsidRPr="00A06B71">
              <w:rPr>
                <w:sz w:val="18"/>
                <w:szCs w:val="18"/>
                <w:lang w:val="en-US"/>
              </w:rPr>
              <w:t>Not-included: the article doesn’t detail the TDABC methodology</w:t>
            </w:r>
          </w:p>
        </w:tc>
      </w:tr>
      <w:tr w:rsidR="00785024" w:rsidRPr="00A06B71" w14:paraId="56335FB5" w14:textId="77777777" w:rsidTr="00A06B71">
        <w:tc>
          <w:tcPr>
            <w:tcW w:w="6232" w:type="dxa"/>
          </w:tcPr>
          <w:p w14:paraId="01BF8B58" w14:textId="0F4BA3E5" w:rsidR="00785024" w:rsidRPr="007D5D16" w:rsidRDefault="003E786B" w:rsidP="00785024">
            <w:pPr>
              <w:rPr>
                <w:sz w:val="18"/>
                <w:szCs w:val="18"/>
                <w:lang w:val="en-US"/>
              </w:rPr>
            </w:pPr>
            <w:hyperlink r:id="rId13" w:tooltip="Show document details" w:history="1">
              <w:r w:rsidR="00785024" w:rsidRPr="00A06B71">
                <w:rPr>
                  <w:rStyle w:val="Hyperlink"/>
                  <w:color w:val="323232"/>
                  <w:sz w:val="18"/>
                  <w:szCs w:val="18"/>
                  <w:u w:val="none"/>
                  <w:shd w:val="clear" w:color="auto" w:fill="FFFFFF"/>
                </w:rPr>
                <w:t>How Cleveland Clinic used TDABC to improve value.</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qCV4lvSG","properties":{"formattedCitation":"(11)","plainCitation":"(11)","noteIndex":0},"citationItems":[{"id":923,"uris":["http://zotero.org/users/5449900/items/8B5VZUDT"],"uri":["http://zotero.org/users/5449900/items/8B5VZUDT"],"itemData":{"id":923,"type":"article-journal","container-title":"Healthcare Financial Management","ISSN":"0735-0732","issue":"6","journalAbbreviation":"Healthcare Financial Management","page":"84-89","title":"How Cleveland Clinic used TDABC to improve value","volume":"68","author":[{"family":"Donovan","given":"Christopher J"},{"family":"Hopkins","given":"Mike"},{"family":"Kimmel","given":"Benjamin M"},{"family":"Koberna","given":"Stephanie"},{"family":"Montie","given":"Carrie A"}],"issued":{"date-parts":[["2014"]]}}}],"schema":"https://github.com/citation-style-language/schema/raw/master/csl-citation.json"} </w:instrText>
            </w:r>
            <w:r w:rsidR="007D5D16">
              <w:rPr>
                <w:sz w:val="18"/>
                <w:szCs w:val="18"/>
                <w:lang w:val="en-US"/>
              </w:rPr>
              <w:fldChar w:fldCharType="separate"/>
            </w:r>
            <w:r w:rsidR="007D5D16">
              <w:rPr>
                <w:noProof/>
                <w:sz w:val="18"/>
                <w:szCs w:val="18"/>
                <w:lang w:val="en-US"/>
              </w:rPr>
              <w:t>(11)</w:t>
            </w:r>
            <w:r w:rsidR="007D5D16">
              <w:rPr>
                <w:sz w:val="18"/>
                <w:szCs w:val="18"/>
                <w:lang w:val="en-US"/>
              </w:rPr>
              <w:fldChar w:fldCharType="end"/>
            </w:r>
          </w:p>
          <w:p w14:paraId="4D54E6BB" w14:textId="77777777" w:rsidR="00785024" w:rsidRPr="00A06B71" w:rsidRDefault="00785024" w:rsidP="00785024">
            <w:pPr>
              <w:rPr>
                <w:sz w:val="18"/>
                <w:szCs w:val="18"/>
              </w:rPr>
            </w:pPr>
          </w:p>
        </w:tc>
        <w:tc>
          <w:tcPr>
            <w:tcW w:w="1134" w:type="dxa"/>
          </w:tcPr>
          <w:p w14:paraId="4D246AC6" w14:textId="48154E48" w:rsidR="00785024" w:rsidRPr="00A06B71" w:rsidRDefault="00785024" w:rsidP="00785024">
            <w:pPr>
              <w:rPr>
                <w:sz w:val="18"/>
                <w:szCs w:val="18"/>
                <w:lang w:val="en-US"/>
              </w:rPr>
            </w:pPr>
            <w:r w:rsidRPr="00A06B71">
              <w:rPr>
                <w:sz w:val="18"/>
                <w:szCs w:val="18"/>
                <w:lang w:val="en-US"/>
              </w:rPr>
              <w:t>32</w:t>
            </w:r>
          </w:p>
        </w:tc>
        <w:tc>
          <w:tcPr>
            <w:tcW w:w="1984" w:type="dxa"/>
          </w:tcPr>
          <w:p w14:paraId="09211BC7" w14:textId="77ADBB70" w:rsidR="00785024" w:rsidRPr="00A06B71" w:rsidRDefault="00785024" w:rsidP="00785024">
            <w:pPr>
              <w:rPr>
                <w:sz w:val="18"/>
                <w:szCs w:val="18"/>
                <w:lang w:val="en-US"/>
              </w:rPr>
            </w:pPr>
            <w:r w:rsidRPr="00A06B71">
              <w:rPr>
                <w:sz w:val="18"/>
                <w:szCs w:val="18"/>
                <w:lang w:val="en-US"/>
              </w:rPr>
              <w:t>Included in our analysis</w:t>
            </w:r>
          </w:p>
        </w:tc>
      </w:tr>
      <w:tr w:rsidR="00785024" w:rsidRPr="00A06B71" w14:paraId="06DD4BCD" w14:textId="77777777" w:rsidTr="00A06B71">
        <w:tc>
          <w:tcPr>
            <w:tcW w:w="6232" w:type="dxa"/>
          </w:tcPr>
          <w:p w14:paraId="3AB96151" w14:textId="1FCCD766" w:rsidR="00785024" w:rsidRPr="007D5D16" w:rsidRDefault="003E786B" w:rsidP="00785024">
            <w:pPr>
              <w:rPr>
                <w:sz w:val="18"/>
                <w:szCs w:val="18"/>
                <w:lang w:val="en-US"/>
              </w:rPr>
            </w:pPr>
            <w:hyperlink r:id="rId14" w:tooltip="Show document details" w:history="1">
              <w:r w:rsidR="00785024" w:rsidRPr="00A06B71">
                <w:rPr>
                  <w:rStyle w:val="Hyperlink"/>
                  <w:color w:val="323232"/>
                  <w:sz w:val="18"/>
                  <w:szCs w:val="18"/>
                  <w:u w:val="none"/>
                  <w:shd w:val="clear" w:color="auto" w:fill="FFFFFF"/>
                </w:rPr>
                <w:t>Measuring the value of process improvement initiatives in a preoperative assessment center using time-driven activity-based costing</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1a5k1rsI","properties":{"formattedCitation":"(12)","plainCitation":"(12)","noteIndex":0},"citationItems":[{"id":799,"uris":["http://zotero.org/users/5449900/items/T5ZQLSFW"],"uri":["http://zotero.org/users/5449900/items/T5ZQLSFW"],"itemData":{"id":799,"type":"article-journal","abstract":"Background: The value and impact of process improvement initiatives are difﬁcult to quantify. We describe the use of time-driven activity-based costing (TDABC) in a clinical setting to quantify the value of process improvements in terms of cost, time and personnel resources.","container-title":"Healthcare","DOI":"10.1016/j.hjdsi.2013.07.007","ISSN":"22130764","issue":"3-4","language":"en","page":"136-142","source":"Crossref","title":"Measuring the value of process improvement initiatives in a preoperative assessment center using time-driven activity-based costing","volume":"1","author":[{"family":"French","given":"Katy E."},{"family":"Albright","given":"Heidi W."},{"family":"Frenzel","given":"John C."},{"family":"Incalcaterra","given":"James R."},{"family":"Rubio","given":"Augustin C."},{"family":"Jones","given":"Jessica F."},{"family":"Feeley","given":"Thomas W."}],"issued":{"date-parts":[["2013",12]]}}}],"schema":"https://github.com/citation-style-language/schema/raw/master/csl-citation.json"} </w:instrText>
            </w:r>
            <w:r w:rsidR="007D5D16">
              <w:rPr>
                <w:sz w:val="18"/>
                <w:szCs w:val="18"/>
                <w:lang w:val="en-US"/>
              </w:rPr>
              <w:fldChar w:fldCharType="separate"/>
            </w:r>
            <w:r w:rsidR="007D5D16">
              <w:rPr>
                <w:noProof/>
                <w:sz w:val="18"/>
                <w:szCs w:val="18"/>
                <w:lang w:val="en-US"/>
              </w:rPr>
              <w:t>(12)</w:t>
            </w:r>
            <w:r w:rsidR="007D5D16">
              <w:rPr>
                <w:sz w:val="18"/>
                <w:szCs w:val="18"/>
                <w:lang w:val="en-US"/>
              </w:rPr>
              <w:fldChar w:fldCharType="end"/>
            </w:r>
          </w:p>
          <w:p w14:paraId="70F47EF8" w14:textId="77777777" w:rsidR="00785024" w:rsidRPr="00A06B71" w:rsidRDefault="00785024" w:rsidP="00785024">
            <w:pPr>
              <w:rPr>
                <w:sz w:val="18"/>
                <w:szCs w:val="18"/>
              </w:rPr>
            </w:pPr>
          </w:p>
        </w:tc>
        <w:tc>
          <w:tcPr>
            <w:tcW w:w="1134" w:type="dxa"/>
          </w:tcPr>
          <w:p w14:paraId="6EB7E5CE" w14:textId="01B4BF6E" w:rsidR="00785024" w:rsidRPr="00A06B71" w:rsidRDefault="00785024" w:rsidP="00785024">
            <w:pPr>
              <w:rPr>
                <w:sz w:val="18"/>
                <w:szCs w:val="18"/>
                <w:lang w:val="en-US"/>
              </w:rPr>
            </w:pPr>
            <w:r w:rsidRPr="00A06B71">
              <w:rPr>
                <w:sz w:val="18"/>
                <w:szCs w:val="18"/>
                <w:lang w:val="en-US"/>
              </w:rPr>
              <w:t>32</w:t>
            </w:r>
          </w:p>
        </w:tc>
        <w:tc>
          <w:tcPr>
            <w:tcW w:w="1984" w:type="dxa"/>
          </w:tcPr>
          <w:p w14:paraId="1FF7F777" w14:textId="103D3FC8" w:rsidR="00785024" w:rsidRPr="00A06B71" w:rsidRDefault="00785024" w:rsidP="00785024">
            <w:pPr>
              <w:rPr>
                <w:sz w:val="18"/>
                <w:szCs w:val="18"/>
                <w:lang w:val="en-US"/>
              </w:rPr>
            </w:pPr>
            <w:r w:rsidRPr="00A06B71">
              <w:rPr>
                <w:sz w:val="18"/>
                <w:szCs w:val="18"/>
                <w:lang w:val="en-US"/>
              </w:rPr>
              <w:t>Included in our analysis</w:t>
            </w:r>
          </w:p>
        </w:tc>
      </w:tr>
      <w:tr w:rsidR="00785024" w:rsidRPr="00A06B71" w14:paraId="31F97F24" w14:textId="77777777" w:rsidTr="00A06B71">
        <w:tc>
          <w:tcPr>
            <w:tcW w:w="6232" w:type="dxa"/>
          </w:tcPr>
          <w:p w14:paraId="68C22285" w14:textId="4D927089" w:rsidR="00785024" w:rsidRPr="007D5D16" w:rsidRDefault="003E786B" w:rsidP="00785024">
            <w:pPr>
              <w:rPr>
                <w:color w:val="323232"/>
                <w:sz w:val="18"/>
                <w:szCs w:val="18"/>
                <w:lang w:val="en-US"/>
              </w:rPr>
            </w:pPr>
            <w:hyperlink r:id="rId15" w:tooltip="Show document details" w:history="1">
              <w:r w:rsidR="00785024" w:rsidRPr="00A06B71">
                <w:rPr>
                  <w:color w:val="323232"/>
                  <w:sz w:val="18"/>
                  <w:szCs w:val="18"/>
                </w:rPr>
                <w:br/>
              </w:r>
              <w:r w:rsidR="00785024" w:rsidRPr="00A06B71">
                <w:rPr>
                  <w:rStyle w:val="Hyperlink"/>
                  <w:color w:val="323232"/>
                  <w:sz w:val="18"/>
                  <w:szCs w:val="18"/>
                  <w:u w:val="none"/>
                </w:rPr>
                <w:t>Hospital costs of complications after esophagectomy for cancer</w:t>
              </w:r>
            </w:hyperlink>
            <w:r w:rsidR="007D5D16">
              <w:rPr>
                <w:color w:val="323232"/>
                <w:sz w:val="18"/>
                <w:szCs w:val="18"/>
                <w:lang w:val="en-US"/>
              </w:rPr>
              <w:t xml:space="preserve"> </w:t>
            </w:r>
            <w:r w:rsidR="007D5D16">
              <w:rPr>
                <w:color w:val="323232"/>
                <w:sz w:val="18"/>
                <w:szCs w:val="18"/>
                <w:lang w:val="en-US"/>
              </w:rPr>
              <w:fldChar w:fldCharType="begin"/>
            </w:r>
            <w:r w:rsidR="007D5D16">
              <w:rPr>
                <w:color w:val="323232"/>
                <w:sz w:val="18"/>
                <w:szCs w:val="18"/>
                <w:lang w:val="en-US"/>
              </w:rPr>
              <w:instrText xml:space="preserve"> ADDIN ZOTERO_ITEM CSL_CITATION {"citationID":"mWcMTn1x","properties":{"formattedCitation":"(13)","plainCitation":"(13)","noteIndex":0},"citationItems":[{"id":8621,"uris":["http://zotero.org/users/5449900/items/MAB27I55"],"uri":["http://zotero.org/users/5449900/items/MAB27I55"],"itemData":{"id":8621,"type":"article-journal","container-title":"European Journal of Surgical Oncology (EJSO)","ISSN":"0748-7983","issue":"4","journalAbbreviation":"European Journal of Surgical Oncology (EJSO)","note":"publisher: Elsevier","page":"696-702","title":"Hospital costs of complications after esophagectomy for cancer","volume":"43","author":[{"family":"Goense","given":"Lucas"},{"family":"Van Dijk","given":"WA"},{"family":"Govaert","given":"Johannes A"},{"family":"Rossum","given":"Peter SN","non-dropping-particle":"van"},{"family":"Ruurda","given":"Jelle P"},{"family":"Hillegersberg","given":"Richard","non-dropping-particle":"van"}],"issued":{"date-parts":[["2017"]]}}}],"schema":"https://github.com/citation-style-language/schema/raw/master/csl-citation.json"} </w:instrText>
            </w:r>
            <w:r w:rsidR="007D5D16">
              <w:rPr>
                <w:color w:val="323232"/>
                <w:sz w:val="18"/>
                <w:szCs w:val="18"/>
                <w:lang w:val="en-US"/>
              </w:rPr>
              <w:fldChar w:fldCharType="separate"/>
            </w:r>
            <w:r w:rsidR="007D5D16">
              <w:rPr>
                <w:noProof/>
                <w:color w:val="323232"/>
                <w:sz w:val="18"/>
                <w:szCs w:val="18"/>
                <w:lang w:val="en-US"/>
              </w:rPr>
              <w:t>(13)</w:t>
            </w:r>
            <w:r w:rsidR="007D5D16">
              <w:rPr>
                <w:color w:val="323232"/>
                <w:sz w:val="18"/>
                <w:szCs w:val="18"/>
                <w:lang w:val="en-US"/>
              </w:rPr>
              <w:fldChar w:fldCharType="end"/>
            </w:r>
          </w:p>
          <w:p w14:paraId="55028CC6" w14:textId="77777777" w:rsidR="00785024" w:rsidRPr="00A06B71" w:rsidRDefault="00785024" w:rsidP="00785024">
            <w:pPr>
              <w:rPr>
                <w:sz w:val="18"/>
                <w:szCs w:val="18"/>
              </w:rPr>
            </w:pPr>
          </w:p>
        </w:tc>
        <w:tc>
          <w:tcPr>
            <w:tcW w:w="1134" w:type="dxa"/>
          </w:tcPr>
          <w:p w14:paraId="5DDF7AB8" w14:textId="4A091277" w:rsidR="00785024" w:rsidRPr="00A06B71" w:rsidRDefault="00785024" w:rsidP="00785024">
            <w:pPr>
              <w:rPr>
                <w:sz w:val="18"/>
                <w:szCs w:val="18"/>
                <w:lang w:val="en-US"/>
              </w:rPr>
            </w:pPr>
            <w:r w:rsidRPr="00A06B71">
              <w:rPr>
                <w:sz w:val="18"/>
                <w:szCs w:val="18"/>
                <w:lang w:val="en-US"/>
              </w:rPr>
              <w:t>30</w:t>
            </w:r>
          </w:p>
        </w:tc>
        <w:tc>
          <w:tcPr>
            <w:tcW w:w="1984" w:type="dxa"/>
          </w:tcPr>
          <w:p w14:paraId="6173C92C" w14:textId="481A8A2B" w:rsidR="00785024" w:rsidRPr="00A06B71" w:rsidRDefault="00785024" w:rsidP="00785024">
            <w:pPr>
              <w:rPr>
                <w:sz w:val="18"/>
                <w:szCs w:val="18"/>
                <w:lang w:val="en-US"/>
              </w:rPr>
            </w:pPr>
            <w:r w:rsidRPr="00A06B71">
              <w:rPr>
                <w:sz w:val="18"/>
                <w:szCs w:val="18"/>
                <w:lang w:val="en-US"/>
              </w:rPr>
              <w:t>Not-included: the article doesn’t detail the TDABC methodology</w:t>
            </w:r>
          </w:p>
        </w:tc>
      </w:tr>
      <w:tr w:rsidR="00785024" w:rsidRPr="00A06B71" w14:paraId="4447D987" w14:textId="77777777" w:rsidTr="00A06B71">
        <w:tc>
          <w:tcPr>
            <w:tcW w:w="6232" w:type="dxa"/>
          </w:tcPr>
          <w:p w14:paraId="31D03543" w14:textId="20D35FC7" w:rsidR="00785024" w:rsidRPr="007D5D16" w:rsidRDefault="003E786B" w:rsidP="00785024">
            <w:pPr>
              <w:rPr>
                <w:sz w:val="18"/>
                <w:szCs w:val="18"/>
                <w:lang w:val="en-US"/>
              </w:rPr>
            </w:pPr>
            <w:hyperlink r:id="rId16" w:tooltip="Show document details" w:history="1">
              <w:r w:rsidR="00785024" w:rsidRPr="00A06B71">
                <w:rPr>
                  <w:rStyle w:val="Hyperlink"/>
                  <w:color w:val="323232"/>
                  <w:sz w:val="18"/>
                  <w:szCs w:val="18"/>
                  <w:u w:val="none"/>
                  <w:shd w:val="clear" w:color="auto" w:fill="FFFFFF"/>
                </w:rPr>
                <w:t>Stereotactic body radiotherapy for lung cancer: How much does it really cost?</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pPLz33HB","properties":{"formattedCitation":"(14)","plainCitation":"(14)","noteIndex":0},"citationItems":[{"id":8622,"uris":["http://zotero.org/users/5449900/items/NEKAY6XQ"],"uri":["http://zotero.org/users/5449900/items/NEKAY6XQ"],"itemData":{"id":8622,"type":"article-journal","container-title":"Journal of Thoracic Oncology","ISSN":"1556-0864","issue":"3","journalAbbreviation":"Journal of Thoracic Oncology","note":"publisher: Elsevier","page":"454-461","title":"Stereotactic body radiotherapy for lung cancer: how much does it really cost?","volume":"10","author":[{"family":"Lievens","given":"Yolande"},{"family":"Obyn","given":"Caroline"},{"family":"Mertens","given":"Anne-Sophie"},{"family":"Van Halewyck","given":"Dries"},{"family":"Hulstaert","given":"Frank"}],"issued":{"date-parts":[["2015"]]}}}],"schema":"https://github.com/citation-style-language/schema/raw/master/csl-citation.json"} </w:instrText>
            </w:r>
            <w:r w:rsidR="007D5D16">
              <w:rPr>
                <w:sz w:val="18"/>
                <w:szCs w:val="18"/>
                <w:lang w:val="en-US"/>
              </w:rPr>
              <w:fldChar w:fldCharType="separate"/>
            </w:r>
            <w:r w:rsidR="007D5D16">
              <w:rPr>
                <w:noProof/>
                <w:sz w:val="18"/>
                <w:szCs w:val="18"/>
                <w:lang w:val="en-US"/>
              </w:rPr>
              <w:t>(14)</w:t>
            </w:r>
            <w:r w:rsidR="007D5D16">
              <w:rPr>
                <w:sz w:val="18"/>
                <w:szCs w:val="18"/>
                <w:lang w:val="en-US"/>
              </w:rPr>
              <w:fldChar w:fldCharType="end"/>
            </w:r>
          </w:p>
          <w:p w14:paraId="2C253AB4" w14:textId="77777777" w:rsidR="00785024" w:rsidRPr="00A06B71" w:rsidRDefault="00785024" w:rsidP="00785024">
            <w:pPr>
              <w:rPr>
                <w:color w:val="323232"/>
                <w:sz w:val="18"/>
                <w:szCs w:val="18"/>
              </w:rPr>
            </w:pPr>
          </w:p>
        </w:tc>
        <w:tc>
          <w:tcPr>
            <w:tcW w:w="1134" w:type="dxa"/>
          </w:tcPr>
          <w:p w14:paraId="2B49E502" w14:textId="35AC34D5" w:rsidR="00785024" w:rsidRPr="00A06B71" w:rsidRDefault="00785024" w:rsidP="00785024">
            <w:pPr>
              <w:rPr>
                <w:sz w:val="18"/>
                <w:szCs w:val="18"/>
                <w:lang w:val="en-US"/>
              </w:rPr>
            </w:pPr>
            <w:r w:rsidRPr="00A06B71">
              <w:rPr>
                <w:sz w:val="18"/>
                <w:szCs w:val="18"/>
                <w:lang w:val="en-US"/>
              </w:rPr>
              <w:t>28</w:t>
            </w:r>
          </w:p>
        </w:tc>
        <w:tc>
          <w:tcPr>
            <w:tcW w:w="1984" w:type="dxa"/>
          </w:tcPr>
          <w:p w14:paraId="4CE33A7E" w14:textId="331B5069" w:rsidR="00785024" w:rsidRPr="00A06B71" w:rsidRDefault="00785024" w:rsidP="00785024">
            <w:pPr>
              <w:rPr>
                <w:sz w:val="18"/>
                <w:szCs w:val="18"/>
                <w:lang w:val="en-US"/>
              </w:rPr>
            </w:pPr>
            <w:r w:rsidRPr="00A06B71">
              <w:rPr>
                <w:sz w:val="18"/>
                <w:szCs w:val="18"/>
                <w:lang w:val="en-US"/>
              </w:rPr>
              <w:t>Not-included: the article doesn’t detail the TDABC methodology</w:t>
            </w:r>
          </w:p>
        </w:tc>
      </w:tr>
      <w:tr w:rsidR="00785024" w:rsidRPr="00A06B71" w14:paraId="21C90C11" w14:textId="77777777" w:rsidTr="00A06B71">
        <w:tc>
          <w:tcPr>
            <w:tcW w:w="6232" w:type="dxa"/>
          </w:tcPr>
          <w:p w14:paraId="6B54DDC0" w14:textId="4A04B44F" w:rsidR="00785024" w:rsidRPr="007D5D16" w:rsidRDefault="003E786B" w:rsidP="00785024">
            <w:pPr>
              <w:rPr>
                <w:sz w:val="18"/>
                <w:szCs w:val="18"/>
                <w:lang w:val="en-US"/>
              </w:rPr>
            </w:pPr>
            <w:hyperlink r:id="rId17" w:tooltip="Show document details" w:history="1">
              <w:r w:rsidR="00785024" w:rsidRPr="00A06B71">
                <w:rPr>
                  <w:rStyle w:val="Hyperlink"/>
                  <w:color w:val="323232"/>
                  <w:sz w:val="18"/>
                  <w:szCs w:val="18"/>
                  <w:u w:val="none"/>
                  <w:shd w:val="clear" w:color="auto" w:fill="FFFFFF"/>
                </w:rPr>
                <w:t>Improving patient-level costing in the English and the German 'DRG' system</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QNtOn2Bh","properties":{"formattedCitation":"(15)","plainCitation":"(15)","noteIndex":0},"citationItems":[{"id":8623,"uris":["http://zotero.org/users/5449900/items/SIBYDKBA"],"uri":["http://zotero.org/users/5449900/items/SIBYDKBA"],"itemData":{"id":8623,"type":"article-journal","container-title":"Health Policy","ISSN":"0168-8510","issue":"3","journalAbbreviation":"Health Policy","note":"publisher: Elsevier","page":"290-300","title":"Improving patient-level costing in the English and the German ‘DRG’system","volume":"109","author":[{"family":"Vogl","given":"Matthias"}],"issued":{"date-parts":[["2013"]]}}}],"schema":"https://github.com/citation-style-language/schema/raw/master/csl-citation.json"} </w:instrText>
            </w:r>
            <w:r w:rsidR="007D5D16">
              <w:rPr>
                <w:sz w:val="18"/>
                <w:szCs w:val="18"/>
                <w:lang w:val="en-US"/>
              </w:rPr>
              <w:fldChar w:fldCharType="separate"/>
            </w:r>
            <w:r w:rsidR="007D5D16">
              <w:rPr>
                <w:noProof/>
                <w:sz w:val="18"/>
                <w:szCs w:val="18"/>
                <w:lang w:val="en-US"/>
              </w:rPr>
              <w:t>(15)</w:t>
            </w:r>
            <w:r w:rsidR="007D5D16">
              <w:rPr>
                <w:sz w:val="18"/>
                <w:szCs w:val="18"/>
                <w:lang w:val="en-US"/>
              </w:rPr>
              <w:fldChar w:fldCharType="end"/>
            </w:r>
          </w:p>
          <w:p w14:paraId="07862C2E" w14:textId="77777777" w:rsidR="00785024" w:rsidRPr="00A06B71" w:rsidRDefault="00785024" w:rsidP="00785024">
            <w:pPr>
              <w:rPr>
                <w:sz w:val="18"/>
                <w:szCs w:val="18"/>
              </w:rPr>
            </w:pPr>
          </w:p>
        </w:tc>
        <w:tc>
          <w:tcPr>
            <w:tcW w:w="1134" w:type="dxa"/>
          </w:tcPr>
          <w:p w14:paraId="41599B61" w14:textId="7AA04CD1" w:rsidR="00785024" w:rsidRPr="00A06B71" w:rsidRDefault="00785024" w:rsidP="00785024">
            <w:pPr>
              <w:rPr>
                <w:sz w:val="18"/>
                <w:szCs w:val="18"/>
                <w:lang w:val="en-US"/>
              </w:rPr>
            </w:pPr>
            <w:r w:rsidRPr="00A06B71">
              <w:rPr>
                <w:sz w:val="18"/>
                <w:szCs w:val="18"/>
                <w:lang w:val="en-US"/>
              </w:rPr>
              <w:t>28</w:t>
            </w:r>
          </w:p>
        </w:tc>
        <w:tc>
          <w:tcPr>
            <w:tcW w:w="1984" w:type="dxa"/>
          </w:tcPr>
          <w:p w14:paraId="25AABAB2" w14:textId="63211038" w:rsidR="00785024" w:rsidRPr="00A06B71" w:rsidRDefault="00785024" w:rsidP="00785024">
            <w:pPr>
              <w:rPr>
                <w:sz w:val="18"/>
                <w:szCs w:val="18"/>
                <w:lang w:val="en-US"/>
              </w:rPr>
            </w:pPr>
            <w:r w:rsidRPr="00A06B71">
              <w:rPr>
                <w:sz w:val="18"/>
                <w:szCs w:val="18"/>
                <w:lang w:val="en-US"/>
              </w:rPr>
              <w:t>Not-included: the article doesn’t detail the TDABC methodology</w:t>
            </w:r>
          </w:p>
        </w:tc>
      </w:tr>
      <w:tr w:rsidR="00785024" w:rsidRPr="00A06B71" w14:paraId="35A6A6BA" w14:textId="77777777" w:rsidTr="00A06B71">
        <w:tc>
          <w:tcPr>
            <w:tcW w:w="6232" w:type="dxa"/>
          </w:tcPr>
          <w:p w14:paraId="6C66ED23" w14:textId="0700E42F" w:rsidR="00785024" w:rsidRPr="007D5D16" w:rsidRDefault="003E786B" w:rsidP="00785024">
            <w:pPr>
              <w:rPr>
                <w:sz w:val="18"/>
                <w:szCs w:val="18"/>
                <w:lang w:val="en-US"/>
              </w:rPr>
            </w:pPr>
            <w:hyperlink r:id="rId18" w:tooltip="Show document details" w:history="1">
              <w:r w:rsidR="00785024" w:rsidRPr="00A06B71">
                <w:rPr>
                  <w:rStyle w:val="Hyperlink"/>
                  <w:color w:val="323232"/>
                  <w:sz w:val="18"/>
                  <w:szCs w:val="18"/>
                  <w:u w:val="none"/>
                  <w:shd w:val="clear" w:color="auto" w:fill="FFFFFF"/>
                </w:rPr>
                <w:t>Administrative costs associated with physician billing and insurance-related activities at an academic health care system</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npg4Ef96","properties":{"formattedCitation":"(16)","plainCitation":"(16)","noteIndex":0},"citationItems":[{"id":992,"uris":["http://zotero.org/groups/1154912/items/IT8EDSLB"],"uri":["http://zotero.org/groups/1154912/items/IT8EDSLB"],"itemData":{"id":992,"type":"article-journal","container-title":"Jama","ISSN":"0098-7484","issue":"7","journalAbbreviation":"Jama","page":"691-697","title":"Administrative costs associated with physician billing and insurance-related activities at an academic health care system","volume":"319","author":[{"family":"Tseng","given":"Phillip"},{"family":"Kaplan","given":"Robert S"},{"family":"Richman","given":"Barak D"},{"family":"Shah","given":"Mahek A"},{"family":"Schulman","given":"Kevin A"}],"issued":{"date-parts":[["2018"]]}}}],"schema":"https://github.com/citation-style-language/schema/raw/master/csl-citation.json"} </w:instrText>
            </w:r>
            <w:r w:rsidR="007D5D16">
              <w:rPr>
                <w:sz w:val="18"/>
                <w:szCs w:val="18"/>
                <w:lang w:val="en-US"/>
              </w:rPr>
              <w:fldChar w:fldCharType="separate"/>
            </w:r>
            <w:r w:rsidR="007D5D16">
              <w:rPr>
                <w:noProof/>
                <w:sz w:val="18"/>
                <w:szCs w:val="18"/>
                <w:lang w:val="en-US"/>
              </w:rPr>
              <w:t>(16)</w:t>
            </w:r>
            <w:r w:rsidR="007D5D16">
              <w:rPr>
                <w:sz w:val="18"/>
                <w:szCs w:val="18"/>
                <w:lang w:val="en-US"/>
              </w:rPr>
              <w:fldChar w:fldCharType="end"/>
            </w:r>
          </w:p>
          <w:p w14:paraId="20FF09EE" w14:textId="77777777" w:rsidR="00785024" w:rsidRPr="00A06B71" w:rsidRDefault="00785024" w:rsidP="00785024">
            <w:pPr>
              <w:rPr>
                <w:sz w:val="18"/>
                <w:szCs w:val="18"/>
              </w:rPr>
            </w:pPr>
          </w:p>
        </w:tc>
        <w:tc>
          <w:tcPr>
            <w:tcW w:w="1134" w:type="dxa"/>
          </w:tcPr>
          <w:p w14:paraId="732CBC1C" w14:textId="0FD5565E" w:rsidR="00785024" w:rsidRPr="00A06B71" w:rsidRDefault="00785024" w:rsidP="00785024">
            <w:pPr>
              <w:rPr>
                <w:sz w:val="18"/>
                <w:szCs w:val="18"/>
                <w:lang w:val="en-US"/>
              </w:rPr>
            </w:pPr>
            <w:r w:rsidRPr="00A06B71">
              <w:rPr>
                <w:sz w:val="18"/>
                <w:szCs w:val="18"/>
                <w:lang w:val="en-US"/>
              </w:rPr>
              <w:t>27</w:t>
            </w:r>
          </w:p>
        </w:tc>
        <w:tc>
          <w:tcPr>
            <w:tcW w:w="1984" w:type="dxa"/>
          </w:tcPr>
          <w:p w14:paraId="16397769" w14:textId="2BDC6AE0" w:rsidR="00785024" w:rsidRPr="00A06B71" w:rsidRDefault="00785024" w:rsidP="00785024">
            <w:pPr>
              <w:rPr>
                <w:sz w:val="18"/>
                <w:szCs w:val="18"/>
                <w:lang w:val="en-US"/>
              </w:rPr>
            </w:pPr>
            <w:r w:rsidRPr="00A06B71">
              <w:rPr>
                <w:sz w:val="18"/>
                <w:szCs w:val="18"/>
                <w:lang w:val="en-US"/>
              </w:rPr>
              <w:t>Included in our analysis</w:t>
            </w:r>
          </w:p>
        </w:tc>
      </w:tr>
      <w:tr w:rsidR="00785024" w:rsidRPr="00A06B71" w14:paraId="52A39B3A" w14:textId="77777777" w:rsidTr="00A06B71">
        <w:tc>
          <w:tcPr>
            <w:tcW w:w="6232" w:type="dxa"/>
          </w:tcPr>
          <w:p w14:paraId="0D556C46" w14:textId="26C853F5" w:rsidR="00785024" w:rsidRPr="007D5D16" w:rsidRDefault="003E786B" w:rsidP="00785024">
            <w:pPr>
              <w:rPr>
                <w:sz w:val="18"/>
                <w:szCs w:val="18"/>
                <w:lang w:val="en-US"/>
              </w:rPr>
            </w:pPr>
            <w:hyperlink r:id="rId19" w:tooltip="Show document details" w:history="1">
              <w:r w:rsidR="00785024" w:rsidRPr="00A06B71">
                <w:rPr>
                  <w:rStyle w:val="Hyperlink"/>
                  <w:color w:val="323232"/>
                  <w:sz w:val="18"/>
                  <w:szCs w:val="18"/>
                  <w:u w:val="none"/>
                  <w:shd w:val="clear" w:color="auto" w:fill="FFFFFF"/>
                </w:rPr>
                <w:t>Measuring radiology's value in time saved</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M5Opf9lY","properties":{"formattedCitation":"(17)","plainCitation":"(17)","noteIndex":0},"citationItems":[{"id":8624,"uris":["http://zotero.org/users/5449900/items/9EDZQJY4"],"uri":["http://zotero.org/users/5449900/items/9EDZQJY4"],"itemData":{"id":8624,"type":"article-journal","container-title":"Journal of the American College of Radiology","ISSN":"1546-1440","issue":"10","journalAbbreviation":"Journal of the American College of Radiology","note":"publisher: Elsevier","page":"713-717","title":"Measuring radiology's value in time saved","volume":"9","author":[{"family":"Lee","given":"Christoph I"},{"family":"Enzmann","given":"Dieter R"}],"issued":{"date-parts":[["2012"]]}}}],"schema":"https://github.com/citation-style-language/schema/raw/master/csl-citation.json"} </w:instrText>
            </w:r>
            <w:r w:rsidR="007D5D16">
              <w:rPr>
                <w:sz w:val="18"/>
                <w:szCs w:val="18"/>
                <w:lang w:val="en-US"/>
              </w:rPr>
              <w:fldChar w:fldCharType="separate"/>
            </w:r>
            <w:r w:rsidR="007D5D16">
              <w:rPr>
                <w:noProof/>
                <w:sz w:val="18"/>
                <w:szCs w:val="18"/>
                <w:lang w:val="en-US"/>
              </w:rPr>
              <w:t>(17)</w:t>
            </w:r>
            <w:r w:rsidR="007D5D16">
              <w:rPr>
                <w:sz w:val="18"/>
                <w:szCs w:val="18"/>
                <w:lang w:val="en-US"/>
              </w:rPr>
              <w:fldChar w:fldCharType="end"/>
            </w:r>
          </w:p>
          <w:p w14:paraId="7A769491" w14:textId="77777777" w:rsidR="00785024" w:rsidRPr="00A06B71" w:rsidRDefault="00785024" w:rsidP="00785024">
            <w:pPr>
              <w:rPr>
                <w:sz w:val="18"/>
                <w:szCs w:val="18"/>
              </w:rPr>
            </w:pPr>
          </w:p>
        </w:tc>
        <w:tc>
          <w:tcPr>
            <w:tcW w:w="1134" w:type="dxa"/>
          </w:tcPr>
          <w:p w14:paraId="322E687A" w14:textId="7E64CAA7" w:rsidR="00785024" w:rsidRPr="00A06B71" w:rsidRDefault="00785024" w:rsidP="00785024">
            <w:pPr>
              <w:rPr>
                <w:sz w:val="18"/>
                <w:szCs w:val="18"/>
                <w:lang w:val="en-US"/>
              </w:rPr>
            </w:pPr>
            <w:r w:rsidRPr="00A06B71">
              <w:rPr>
                <w:sz w:val="18"/>
                <w:szCs w:val="18"/>
                <w:lang w:val="en-US"/>
              </w:rPr>
              <w:t>27</w:t>
            </w:r>
          </w:p>
        </w:tc>
        <w:tc>
          <w:tcPr>
            <w:tcW w:w="1984" w:type="dxa"/>
          </w:tcPr>
          <w:p w14:paraId="396AD614" w14:textId="764FC58D" w:rsidR="00785024" w:rsidRPr="00A06B71" w:rsidRDefault="00785024" w:rsidP="00785024">
            <w:pPr>
              <w:rPr>
                <w:sz w:val="18"/>
                <w:szCs w:val="18"/>
                <w:lang w:val="en-US"/>
              </w:rPr>
            </w:pPr>
            <w:r w:rsidRPr="00A06B71">
              <w:rPr>
                <w:sz w:val="18"/>
                <w:szCs w:val="18"/>
                <w:lang w:val="en-US"/>
              </w:rPr>
              <w:t>Not-included: the article doesn’t detail the TDABC methodology</w:t>
            </w:r>
          </w:p>
        </w:tc>
      </w:tr>
      <w:tr w:rsidR="00785024" w:rsidRPr="00A06B71" w14:paraId="04DAFA1A" w14:textId="77777777" w:rsidTr="00A06B71">
        <w:tc>
          <w:tcPr>
            <w:tcW w:w="6232" w:type="dxa"/>
          </w:tcPr>
          <w:p w14:paraId="5827BDF5" w14:textId="7ABD0250" w:rsidR="00785024" w:rsidRPr="007D5D16" w:rsidRDefault="003E786B" w:rsidP="00785024">
            <w:pPr>
              <w:rPr>
                <w:sz w:val="18"/>
                <w:szCs w:val="18"/>
                <w:lang w:val="en-US"/>
              </w:rPr>
            </w:pPr>
            <w:hyperlink r:id="rId20" w:tooltip="Show document details" w:history="1">
              <w:r w:rsidR="00785024" w:rsidRPr="00A06B71">
                <w:rPr>
                  <w:rStyle w:val="Hyperlink"/>
                  <w:color w:val="323232"/>
                  <w:sz w:val="18"/>
                  <w:szCs w:val="18"/>
                  <w:u w:val="none"/>
                  <w:shd w:val="clear" w:color="auto" w:fill="FFFFFF"/>
                </w:rPr>
                <w:t>Evaluation of Delivery Costs for External Beam Radiation Therapy and Brachytherapy for Locally Advanced Cervical Cancer Using Time-Driven Activity-Based Costing</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AjY8QwL9","properties":{"formattedCitation":"(18)","plainCitation":"(18)","noteIndex":0},"citationItems":[{"id":8617,"uris":["http://zotero.org/users/5449900/items/NXXBPSBV"],"uri":["http://zotero.org/users/5449900/items/NXXBPSBV"],"itemData":{"id":8617,"type":"article-journal","container-title":"International Journal of Radiation Oncology* Biology* Physics","ISSN":"0360-3016","issue":"1","journalAbbreviation":"International Journal of Radiation Oncology* Biology* Physics","note":"publisher: Elsevier","page":"88-94","title":"Evaluation of delivery costs for external beam radiation therapy and brachytherapy for locally advanced cervical cancer using time-driven activity-based costing","volume":"100","author":[{"family":"Bauer-Nilsen","given":"Kristine"},{"family":"Hill","given":"Colin"},{"family":"Trifiletti","given":"Daniel M"},{"family":"Libby","given":"Bruce"},{"family":"Lash","given":"Donna H"},{"family":"Lain","given":"Melody"},{"family":"Christodoulou","given":"Deborah"},{"family":"Hodge","given":"Constance"},{"family":"Showalter","given":"Timothy N"}],"issued":{"date-parts":[["2018"]]}}}],"schema":"https://github.com/citation-style-language/schema/raw/master/csl-citation.json"} </w:instrText>
            </w:r>
            <w:r w:rsidR="007D5D16">
              <w:rPr>
                <w:sz w:val="18"/>
                <w:szCs w:val="18"/>
                <w:lang w:val="en-US"/>
              </w:rPr>
              <w:fldChar w:fldCharType="separate"/>
            </w:r>
            <w:r w:rsidR="007D5D16">
              <w:rPr>
                <w:noProof/>
                <w:sz w:val="18"/>
                <w:szCs w:val="18"/>
                <w:lang w:val="en-US"/>
              </w:rPr>
              <w:t>(18)</w:t>
            </w:r>
            <w:r w:rsidR="007D5D16">
              <w:rPr>
                <w:sz w:val="18"/>
                <w:szCs w:val="18"/>
                <w:lang w:val="en-US"/>
              </w:rPr>
              <w:fldChar w:fldCharType="end"/>
            </w:r>
          </w:p>
          <w:p w14:paraId="56ECF8D3" w14:textId="77777777" w:rsidR="00785024" w:rsidRPr="00A06B71" w:rsidRDefault="00785024" w:rsidP="00785024">
            <w:pPr>
              <w:rPr>
                <w:sz w:val="18"/>
                <w:szCs w:val="18"/>
              </w:rPr>
            </w:pPr>
          </w:p>
        </w:tc>
        <w:tc>
          <w:tcPr>
            <w:tcW w:w="1134" w:type="dxa"/>
          </w:tcPr>
          <w:p w14:paraId="5C12A638" w14:textId="6B16A4F0" w:rsidR="00785024" w:rsidRPr="00A06B71" w:rsidRDefault="00785024" w:rsidP="00785024">
            <w:pPr>
              <w:rPr>
                <w:sz w:val="18"/>
                <w:szCs w:val="18"/>
                <w:lang w:val="en-US"/>
              </w:rPr>
            </w:pPr>
            <w:r w:rsidRPr="00A06B71">
              <w:rPr>
                <w:sz w:val="18"/>
                <w:szCs w:val="18"/>
                <w:lang w:val="en-US"/>
              </w:rPr>
              <w:t>25</w:t>
            </w:r>
          </w:p>
        </w:tc>
        <w:tc>
          <w:tcPr>
            <w:tcW w:w="1984" w:type="dxa"/>
          </w:tcPr>
          <w:p w14:paraId="527F9DF1" w14:textId="640C1F75" w:rsidR="00785024" w:rsidRPr="00A06B71" w:rsidRDefault="00785024" w:rsidP="00785024">
            <w:pPr>
              <w:rPr>
                <w:sz w:val="18"/>
                <w:szCs w:val="18"/>
                <w:lang w:val="en-US"/>
              </w:rPr>
            </w:pPr>
            <w:r w:rsidRPr="00A06B71">
              <w:rPr>
                <w:sz w:val="18"/>
                <w:szCs w:val="18"/>
                <w:lang w:val="en-US"/>
              </w:rPr>
              <w:t>Included in our analysis</w:t>
            </w:r>
          </w:p>
        </w:tc>
      </w:tr>
      <w:tr w:rsidR="00785024" w:rsidRPr="00A06B71" w14:paraId="4EBAF8CE" w14:textId="77777777" w:rsidTr="00A06B71">
        <w:tc>
          <w:tcPr>
            <w:tcW w:w="6232" w:type="dxa"/>
          </w:tcPr>
          <w:p w14:paraId="080B914A" w14:textId="13E66016" w:rsidR="00785024" w:rsidRPr="007D5D16" w:rsidRDefault="003E786B" w:rsidP="00785024">
            <w:pPr>
              <w:rPr>
                <w:sz w:val="18"/>
                <w:szCs w:val="18"/>
                <w:lang w:val="en-US"/>
              </w:rPr>
            </w:pPr>
            <w:hyperlink r:id="rId21" w:tooltip="Show document details" w:history="1">
              <w:r w:rsidR="00785024" w:rsidRPr="00A06B71">
                <w:rPr>
                  <w:rStyle w:val="Hyperlink"/>
                  <w:color w:val="323232"/>
                  <w:sz w:val="18"/>
                  <w:szCs w:val="18"/>
                  <w:u w:val="none"/>
                  <w:shd w:val="clear" w:color="auto" w:fill="FFFFFF"/>
                </w:rPr>
                <w:t>Time-driven activity based costing of total knee replacement surgery at a London teaching hospital</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dpjdEbbD","properties":{"formattedCitation":"(19)","plainCitation":"(19)","noteIndex":0},"citationItems":[{"id":819,"uris":["http://zotero.org/users/5449900/items/3NXW9IUX"],"uri":["http://zotero.org/users/5449900/items/3NXW9IUX"],"itemData":{"id":819,"type":"article-journal","abstract":"Introduction: The aim of this study was to conduct a time-driven activity based costing (TDABC) analysis of the clinical pathway for total knee replacement (TKR) and to determine where the major cost drivers lay.\nMethods: The in-patient pathway was prospectively mapped utilising a TDABC model, following 20 TKRs. The mean age for these patients was 73.4 years. All patients were ASA grade I or II and their mean BMI was 30.4. The 14 varus knees had a mean deformity of 5.32° and the six valgus knee had a mean deformity of 10.83°. Timings were prospectively collected as each patient was followed through the TKR pathway.\nResults: Pre-operative costs including pre-assessment and joint school were £163. Total staff costs for admission and the operating theatre were £658. Consumables cost for the operating theatre were £1862. The average length of stay was 5.25 days at a total cost of £910. Trust overheads contributed £1651. The overall institutional cost of a ‘noncomplex’ TKR in patients without substantial medical co-morbidities was estimated to be £5422, representing a proﬁt of £ 1065 based on a best practice tariff of £ 6487.\nConclusions: The major cost drivers in the TKR pathway were determined to be theatre consumables, corporate overheads, overall ward cost and operating theatre stafﬁng costs. Appropriate discounting of implant costs, reduction in length of stay by adopting an enhanced recovery programme and control of corporate overheads through the use of elective orthopaedic treatment centres are proposed approaches for reducing the overall cost of treatment.","container-title":"The Knee","DOI":"10.1016/j.knee.2015.07.006","ISSN":"09680160","issue":"6","language":"en","page":"640-645","source":"Crossref","title":"Time-driven activity based costing of total knee replacement surgery at a London teaching hospital","volume":"22","author":[{"family":"Chen","given":"Alvin"},{"family":"Sabharwal","given":"Sanjeeve"},{"family":"Akhtar","given":"Kashif"},{"family":"Makaram","given":"Navnit"},{"family":"Gupte","given":"Chinmay M."}],"issued":{"date-parts":[["2015",12]]}}}],"schema":"https://github.com/citation-style-language/schema/raw/master/csl-citation.json"} </w:instrText>
            </w:r>
            <w:r w:rsidR="007D5D16">
              <w:rPr>
                <w:sz w:val="18"/>
                <w:szCs w:val="18"/>
                <w:lang w:val="en-US"/>
              </w:rPr>
              <w:fldChar w:fldCharType="separate"/>
            </w:r>
            <w:r w:rsidR="007D5D16">
              <w:rPr>
                <w:noProof/>
                <w:sz w:val="18"/>
                <w:szCs w:val="18"/>
                <w:lang w:val="en-US"/>
              </w:rPr>
              <w:t>(19)</w:t>
            </w:r>
            <w:r w:rsidR="007D5D16">
              <w:rPr>
                <w:sz w:val="18"/>
                <w:szCs w:val="18"/>
                <w:lang w:val="en-US"/>
              </w:rPr>
              <w:fldChar w:fldCharType="end"/>
            </w:r>
          </w:p>
          <w:p w14:paraId="21AA74B8" w14:textId="77777777" w:rsidR="00785024" w:rsidRPr="00A06B71" w:rsidRDefault="00785024" w:rsidP="00785024">
            <w:pPr>
              <w:rPr>
                <w:sz w:val="18"/>
                <w:szCs w:val="18"/>
              </w:rPr>
            </w:pPr>
          </w:p>
        </w:tc>
        <w:tc>
          <w:tcPr>
            <w:tcW w:w="1134" w:type="dxa"/>
          </w:tcPr>
          <w:p w14:paraId="234C6EBE" w14:textId="0244D3F9" w:rsidR="00785024" w:rsidRPr="00A06B71" w:rsidRDefault="00785024" w:rsidP="00785024">
            <w:pPr>
              <w:rPr>
                <w:sz w:val="18"/>
                <w:szCs w:val="18"/>
                <w:lang w:val="en-US"/>
              </w:rPr>
            </w:pPr>
            <w:r w:rsidRPr="00A06B71">
              <w:rPr>
                <w:sz w:val="18"/>
                <w:szCs w:val="18"/>
                <w:lang w:val="en-US"/>
              </w:rPr>
              <w:t>24</w:t>
            </w:r>
          </w:p>
        </w:tc>
        <w:tc>
          <w:tcPr>
            <w:tcW w:w="1984" w:type="dxa"/>
          </w:tcPr>
          <w:p w14:paraId="464135D5" w14:textId="6C7C118F" w:rsidR="00785024" w:rsidRPr="00A06B71" w:rsidRDefault="00785024" w:rsidP="00785024">
            <w:pPr>
              <w:rPr>
                <w:sz w:val="18"/>
                <w:szCs w:val="18"/>
                <w:lang w:val="en-US"/>
              </w:rPr>
            </w:pPr>
            <w:r w:rsidRPr="00A06B71">
              <w:rPr>
                <w:sz w:val="18"/>
                <w:szCs w:val="18"/>
                <w:lang w:val="en-US"/>
              </w:rPr>
              <w:t>Included in our analysis</w:t>
            </w:r>
          </w:p>
        </w:tc>
      </w:tr>
      <w:tr w:rsidR="00A06B71" w:rsidRPr="00A06B71" w14:paraId="40E65DD0" w14:textId="77777777" w:rsidTr="00A06B71">
        <w:tc>
          <w:tcPr>
            <w:tcW w:w="6232" w:type="dxa"/>
          </w:tcPr>
          <w:p w14:paraId="6F292286" w14:textId="1DBFC35B" w:rsidR="00A06B71" w:rsidRPr="00A06B71" w:rsidRDefault="00A06B71" w:rsidP="00A06B71">
            <w:pPr>
              <w:rPr>
                <w:sz w:val="18"/>
                <w:szCs w:val="18"/>
              </w:rPr>
            </w:pPr>
            <w:r w:rsidRPr="00A06B71">
              <w:rPr>
                <w:color w:val="222222"/>
                <w:sz w:val="18"/>
                <w:szCs w:val="18"/>
                <w:shd w:val="clear" w:color="auto" w:fill="FFFFFF"/>
              </w:rPr>
              <w:t>Time-driven activity-based costing of multivessel coronary artery bypass grafting across national boundaries to identify improvement opportunities: study protocol.</w:t>
            </w:r>
            <w:r w:rsidR="007D5D16">
              <w:rPr>
                <w:color w:val="222222"/>
                <w:sz w:val="18"/>
                <w:szCs w:val="18"/>
                <w:shd w:val="clear" w:color="auto" w:fill="FFFFFF"/>
                <w:lang w:val="en-US"/>
              </w:rPr>
              <w:t xml:space="preserve"> </w:t>
            </w:r>
            <w:r w:rsidR="007D5D16">
              <w:rPr>
                <w:color w:val="222222"/>
                <w:sz w:val="18"/>
                <w:szCs w:val="18"/>
                <w:shd w:val="clear" w:color="auto" w:fill="FFFFFF"/>
                <w:lang w:val="en-US"/>
              </w:rPr>
              <w:fldChar w:fldCharType="begin"/>
            </w:r>
            <w:r w:rsidR="007D5D16">
              <w:rPr>
                <w:color w:val="222222"/>
                <w:sz w:val="18"/>
                <w:szCs w:val="18"/>
                <w:shd w:val="clear" w:color="auto" w:fill="FFFFFF"/>
                <w:lang w:val="en-US"/>
              </w:rPr>
              <w:instrText xml:space="preserve"> ADDIN ZOTERO_ITEM CSL_CITATION {"citationID":"ZO9uZ8eP","properties":{"formattedCitation":"(20)","plainCitation":"(20)","noteIndex":0},"citationItems":[{"id":909,"uris":["http://zotero.org/users/5449900/items/M5IKMTYB"],"uri":["http://zotero.org/users/5449900/items/M5IKMTYB"],"itemData":{"id":909,"type":"article-journal","abstract":"Introduction: Coronary artery bypass graft (CABG) surgery is a well-established, commonly performed treatment for coronary artery disease—a disease that affects over 10% of US adults and is a major cause of morbidity and mortality. In 2005, the mean cost for a CABG procedure among Medicare beneficiaries in the USA was $32 201±$23 059. The same operation reportedly costs less than $2000 to produce in India. The goals of the proposed study are to (1) identify the difference in the costs incurred to perform CABG surgery by three Joint Commission accredited hospitals with reputations for high quality and efficiency and (2) characterise the opportunity to reduce the cost of performing CABG surgery. Methods and analysis: We use time-driven activitybased costing (TDABC) to quantify the hospitals’ costs of producing elective, multivessel CABG. TDABC estimates the costs of a given clinical service by combining information about the process of patient care delivery (specifically, the time and quantity of labour and non-labour resources utilised to perform each activity) with the unit cost of each resource used to provide the care. Resource utilisation was estimated by constructing CABG process maps for each site based on observation of care and staff interviews. Unit costs were calculated as a capacity cost rate, measured as a $/min, for each resource consumed in CABG production. Multiplying together the unit costs and resource quantities and summing across all resources used will produce the average cost of CABG production at each site. We will conclude by conducting a variance analysis of labour costs to reveal opportunities to bend the cost curve for CABG production in the USA. Ethics and dissemination: All our methods were exempted from review by the Stanford Institutional Review Board. Results will be published in peerreviewed journals and presented at scientific meetings.","container-title":"BMJ Open","DOI":"10.1136/bmjopen-2015-008765","ISSN":"2044-6055, 2044-6055","issue":"8","language":"en","page":"e008765","source":"Crossref","title":"Time-driven activity-based costing of multivessel coronary artery bypass grafting across national boundaries to identify improvement opportunities: study protocol","title-short":"Time-driven activity-based costing of multivessel coronary artery bypass grafting across national boundaries to identify improvement opportunities","volume":"5","author":[{"family":"Erhun","given":"F"},{"family":"Mistry","given":"B"},{"family":"Platchek","given":"T"},{"family":"Milstein","given":"A"},{"family":"Narayanan","given":"V G"},{"family":"Kaplan","given":"R S"}],"issued":{"date-parts":[["2015",8]]}}}],"schema":"https://github.com/citation-style-language/schema/raw/master/csl-citation.json"} </w:instrText>
            </w:r>
            <w:r w:rsidR="007D5D16">
              <w:rPr>
                <w:color w:val="222222"/>
                <w:sz w:val="18"/>
                <w:szCs w:val="18"/>
                <w:shd w:val="clear" w:color="auto" w:fill="FFFFFF"/>
                <w:lang w:val="en-US"/>
              </w:rPr>
              <w:fldChar w:fldCharType="separate"/>
            </w:r>
            <w:r w:rsidR="007D5D16">
              <w:rPr>
                <w:noProof/>
                <w:color w:val="222222"/>
                <w:sz w:val="18"/>
                <w:szCs w:val="18"/>
                <w:shd w:val="clear" w:color="auto" w:fill="FFFFFF"/>
                <w:lang w:val="en-US"/>
              </w:rPr>
              <w:t>(20)</w:t>
            </w:r>
            <w:r w:rsidR="007D5D16">
              <w:rPr>
                <w:color w:val="222222"/>
                <w:sz w:val="18"/>
                <w:szCs w:val="18"/>
                <w:shd w:val="clear" w:color="auto" w:fill="FFFFFF"/>
                <w:lang w:val="en-US"/>
              </w:rPr>
              <w:fldChar w:fldCharType="end"/>
            </w:r>
          </w:p>
          <w:p w14:paraId="4D273532" w14:textId="77777777" w:rsidR="00A06B71" w:rsidRPr="00A06B71" w:rsidRDefault="00A06B71" w:rsidP="00785024">
            <w:pPr>
              <w:rPr>
                <w:sz w:val="18"/>
                <w:szCs w:val="18"/>
              </w:rPr>
            </w:pPr>
          </w:p>
        </w:tc>
        <w:tc>
          <w:tcPr>
            <w:tcW w:w="1134" w:type="dxa"/>
          </w:tcPr>
          <w:p w14:paraId="7430A297" w14:textId="62098BDA" w:rsidR="00A06B71" w:rsidRPr="00A06B71" w:rsidRDefault="00A06B71" w:rsidP="00785024">
            <w:pPr>
              <w:rPr>
                <w:sz w:val="18"/>
                <w:szCs w:val="18"/>
                <w:lang w:val="en-US"/>
              </w:rPr>
            </w:pPr>
            <w:r w:rsidRPr="00A06B71">
              <w:rPr>
                <w:sz w:val="18"/>
                <w:szCs w:val="18"/>
                <w:lang w:val="en-US"/>
              </w:rPr>
              <w:t>24</w:t>
            </w:r>
          </w:p>
        </w:tc>
        <w:tc>
          <w:tcPr>
            <w:tcW w:w="1984" w:type="dxa"/>
          </w:tcPr>
          <w:p w14:paraId="08DA7C7C" w14:textId="76A93C7B" w:rsidR="00A06B71" w:rsidRPr="00A06B71" w:rsidRDefault="00A06B71" w:rsidP="00785024">
            <w:pPr>
              <w:rPr>
                <w:sz w:val="18"/>
                <w:szCs w:val="18"/>
                <w:lang w:val="en-US"/>
              </w:rPr>
            </w:pPr>
            <w:r w:rsidRPr="00A06B71">
              <w:rPr>
                <w:sz w:val="18"/>
                <w:szCs w:val="18"/>
                <w:lang w:val="en-US"/>
              </w:rPr>
              <w:t>Included in our analysis</w:t>
            </w:r>
          </w:p>
        </w:tc>
      </w:tr>
      <w:tr w:rsidR="00A06B71" w:rsidRPr="00A06B71" w14:paraId="5CBA94A6" w14:textId="77777777" w:rsidTr="00A06B71">
        <w:tc>
          <w:tcPr>
            <w:tcW w:w="6232" w:type="dxa"/>
          </w:tcPr>
          <w:p w14:paraId="36201E29" w14:textId="768DDCFD" w:rsidR="00A06B71" w:rsidRPr="007D5D16" w:rsidRDefault="003E786B" w:rsidP="00A06B71">
            <w:pPr>
              <w:rPr>
                <w:sz w:val="18"/>
                <w:szCs w:val="18"/>
                <w:lang w:val="en-US"/>
              </w:rPr>
            </w:pPr>
            <w:hyperlink r:id="rId22" w:tooltip="Show document details" w:history="1">
              <w:r w:rsidR="00A06B71" w:rsidRPr="007D5D16">
                <w:rPr>
                  <w:rStyle w:val="Hyperlink"/>
                  <w:color w:val="323232"/>
                  <w:sz w:val="18"/>
                  <w:szCs w:val="18"/>
                  <w:u w:val="none"/>
                  <w:shd w:val="clear" w:color="auto" w:fill="FFFFFF"/>
                </w:rPr>
                <w:t>Nationwide Outcomes Measurement in Colorectal Cancer Surgery: Improving Quality and Reducing Costs Presented at the European Society of Surgical Oncology 34th Congress, Liverpool, United Kingdom, October 2014.</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2BKM6bxc","properties":{"formattedCitation":"(21)","plainCitation":"(21)","noteIndex":0},"citationItems":[{"id":8625,"uris":["http://zotero.org/users/5449900/items/8PUGP7SE"],"uri":["http://zotero.org/users/5449900/items/8PUGP7SE"],"itemData":{"id":8625,"type":"article-journal","container-title":"Journal of the American College of Surgeons","ISSN":"1072-7515","issue":"1","journalAbbreviation":"Journal of the American College of Surgeons","note":"publisher: Elsevier","page":"19-29","title":"Nationwide outcomes measurement in colorectal cancer surgery: improving quality and reducing costs","volume":"222","author":[{"family":"Govaert","given":"Johannes A"},{"family":"Dijk","given":"Wouter A","non-dropping-particle":"van"},{"family":"Fiocco","given":"Marta"},{"family":"Scheffer","given":"Alexander C"},{"family":"Gietelink","given":"Lieke"},{"family":"Wouters","given":"Michel WJM"},{"family":"Tollenaar","given":"Rob AEM"}],"issued":{"date-parts":[["2016"]]}}}],"schema":"https://github.com/citation-style-language/schema/raw/master/csl-citation.json"} </w:instrText>
            </w:r>
            <w:r w:rsidR="007D5D16">
              <w:rPr>
                <w:sz w:val="18"/>
                <w:szCs w:val="18"/>
                <w:lang w:val="en-US"/>
              </w:rPr>
              <w:fldChar w:fldCharType="separate"/>
            </w:r>
            <w:r w:rsidR="007D5D16">
              <w:rPr>
                <w:noProof/>
                <w:sz w:val="18"/>
                <w:szCs w:val="18"/>
                <w:lang w:val="en-US"/>
              </w:rPr>
              <w:t>(21)</w:t>
            </w:r>
            <w:r w:rsidR="007D5D16">
              <w:rPr>
                <w:sz w:val="18"/>
                <w:szCs w:val="18"/>
                <w:lang w:val="en-US"/>
              </w:rPr>
              <w:fldChar w:fldCharType="end"/>
            </w:r>
          </w:p>
          <w:p w14:paraId="13C644B6" w14:textId="77777777" w:rsidR="00A06B71" w:rsidRPr="00A06B71" w:rsidRDefault="00A06B71" w:rsidP="00A06B71">
            <w:pPr>
              <w:rPr>
                <w:color w:val="222222"/>
                <w:sz w:val="18"/>
                <w:szCs w:val="18"/>
                <w:shd w:val="clear" w:color="auto" w:fill="FFFFFF"/>
              </w:rPr>
            </w:pPr>
          </w:p>
        </w:tc>
        <w:tc>
          <w:tcPr>
            <w:tcW w:w="1134" w:type="dxa"/>
          </w:tcPr>
          <w:p w14:paraId="3846BFCD" w14:textId="55E522B9" w:rsidR="00A06B71" w:rsidRPr="00A06B71" w:rsidRDefault="00A06B71" w:rsidP="00785024">
            <w:pPr>
              <w:rPr>
                <w:sz w:val="18"/>
                <w:szCs w:val="18"/>
                <w:lang w:val="en-US"/>
              </w:rPr>
            </w:pPr>
            <w:r w:rsidRPr="00A06B71">
              <w:rPr>
                <w:sz w:val="18"/>
                <w:szCs w:val="18"/>
                <w:lang w:val="en-US"/>
              </w:rPr>
              <w:t>24</w:t>
            </w:r>
          </w:p>
        </w:tc>
        <w:tc>
          <w:tcPr>
            <w:tcW w:w="1984" w:type="dxa"/>
          </w:tcPr>
          <w:p w14:paraId="0D38F278" w14:textId="7A6B76D3" w:rsidR="00A06B71" w:rsidRPr="00A06B71" w:rsidRDefault="00A06B71" w:rsidP="00785024">
            <w:pPr>
              <w:rPr>
                <w:sz w:val="18"/>
                <w:szCs w:val="18"/>
                <w:lang w:val="en-US"/>
              </w:rPr>
            </w:pPr>
            <w:r w:rsidRPr="00A06B71">
              <w:rPr>
                <w:sz w:val="18"/>
                <w:szCs w:val="18"/>
                <w:lang w:val="en-US"/>
              </w:rPr>
              <w:t>Not-included: the article doesn’t detail the TDABC methodology</w:t>
            </w:r>
          </w:p>
        </w:tc>
      </w:tr>
      <w:tr w:rsidR="00A06B71" w:rsidRPr="00A06B71" w14:paraId="764D6C55" w14:textId="77777777" w:rsidTr="00A06B71">
        <w:tc>
          <w:tcPr>
            <w:tcW w:w="6232" w:type="dxa"/>
          </w:tcPr>
          <w:p w14:paraId="252C0AA7" w14:textId="7DD9E688" w:rsidR="00A06B71" w:rsidRPr="007D5D16" w:rsidRDefault="003E786B" w:rsidP="00A06B71">
            <w:pPr>
              <w:rPr>
                <w:sz w:val="18"/>
                <w:szCs w:val="18"/>
                <w:lang w:val="en-US"/>
              </w:rPr>
            </w:pPr>
            <w:hyperlink r:id="rId23" w:tooltip="Show document details" w:history="1">
              <w:r w:rsidR="00A06B71" w:rsidRPr="00A06B71">
                <w:rPr>
                  <w:rStyle w:val="Hyperlink"/>
                  <w:color w:val="323232"/>
                  <w:sz w:val="18"/>
                  <w:szCs w:val="18"/>
                  <w:u w:val="none"/>
                  <w:shd w:val="clear" w:color="auto" w:fill="FFFFFF"/>
                </w:rPr>
                <w:t>Determining the True Cost to Deliver Total Hip and Knee Arthroplasty Over the Full Cycle of Care: Preparing for Bundling and Reference-Based Pricing</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suLpOoGa","properties":{"formattedCitation":"(22)","plainCitation":"(22)","noteIndex":0},"citationItems":[{"id":8626,"uris":["http://zotero.org/users/5449900/items/KYTUMMIP"],"uri":["http://zotero.org/users/5449900/items/KYTUMMIP"],"itemData":{"id":8626,"type":"article-journal","container-title":"The Journal of Arthroplasty","ISSN":"0883-5403","issue":"1","journalAbbreviation":"The Journal of Arthroplasty","note":"publisher: Elsevier","page":"1-6","title":"Determining the true cost to deliver total hip and knee arthroplasty over the full cycle of care: preparing for bundling and reference-based pricing","volume":"31","author":[{"family":"DiGioia III","given":"Anthony M"},{"family":"Greenhouse","given":"Pamela K"},{"family":"Giarrusso","given":"Michelle L"},{"family":"Kress","given":"Justina M"}],"issued":{"date-parts":[["2016"]]}}}],"schema":"https://github.com/citation-style-language/schema/raw/master/csl-citation.json"} </w:instrText>
            </w:r>
            <w:r w:rsidR="007D5D16">
              <w:rPr>
                <w:sz w:val="18"/>
                <w:szCs w:val="18"/>
                <w:lang w:val="en-US"/>
              </w:rPr>
              <w:fldChar w:fldCharType="separate"/>
            </w:r>
            <w:r w:rsidR="007D5D16">
              <w:rPr>
                <w:noProof/>
                <w:sz w:val="18"/>
                <w:szCs w:val="18"/>
                <w:lang w:val="en-US"/>
              </w:rPr>
              <w:t>(22)</w:t>
            </w:r>
            <w:r w:rsidR="007D5D16">
              <w:rPr>
                <w:sz w:val="18"/>
                <w:szCs w:val="18"/>
                <w:lang w:val="en-US"/>
              </w:rPr>
              <w:fldChar w:fldCharType="end"/>
            </w:r>
          </w:p>
          <w:p w14:paraId="4D152099" w14:textId="77777777" w:rsidR="00A06B71" w:rsidRPr="00A06B71" w:rsidRDefault="00A06B71" w:rsidP="00A06B71">
            <w:pPr>
              <w:rPr>
                <w:sz w:val="18"/>
                <w:szCs w:val="18"/>
              </w:rPr>
            </w:pPr>
          </w:p>
        </w:tc>
        <w:tc>
          <w:tcPr>
            <w:tcW w:w="1134" w:type="dxa"/>
          </w:tcPr>
          <w:p w14:paraId="3E90755C" w14:textId="3BC2F8D2" w:rsidR="00A06B71" w:rsidRPr="00A06B71" w:rsidRDefault="00A06B71" w:rsidP="00785024">
            <w:pPr>
              <w:rPr>
                <w:sz w:val="18"/>
                <w:szCs w:val="18"/>
                <w:lang w:val="en-US"/>
              </w:rPr>
            </w:pPr>
            <w:r w:rsidRPr="00A06B71">
              <w:rPr>
                <w:sz w:val="18"/>
                <w:szCs w:val="18"/>
                <w:lang w:val="en-US"/>
              </w:rPr>
              <w:t>24</w:t>
            </w:r>
          </w:p>
        </w:tc>
        <w:tc>
          <w:tcPr>
            <w:tcW w:w="1984" w:type="dxa"/>
          </w:tcPr>
          <w:p w14:paraId="46F313DA" w14:textId="705F69DE" w:rsidR="00A06B71" w:rsidRPr="00A06B71" w:rsidRDefault="00A06B71" w:rsidP="00785024">
            <w:pPr>
              <w:rPr>
                <w:sz w:val="18"/>
                <w:szCs w:val="18"/>
                <w:lang w:val="en-US"/>
              </w:rPr>
            </w:pPr>
            <w:r w:rsidRPr="00A06B71">
              <w:rPr>
                <w:sz w:val="18"/>
                <w:szCs w:val="18"/>
                <w:lang w:val="en-US"/>
              </w:rPr>
              <w:t>Not-included: the article doesn’t detail the TDABC methodology</w:t>
            </w:r>
          </w:p>
        </w:tc>
      </w:tr>
      <w:tr w:rsidR="00A06B71" w:rsidRPr="00A06B71" w14:paraId="32ED46B2" w14:textId="77777777" w:rsidTr="00A06B71">
        <w:tc>
          <w:tcPr>
            <w:tcW w:w="6232" w:type="dxa"/>
          </w:tcPr>
          <w:p w14:paraId="5A3281DB" w14:textId="53D19E72" w:rsidR="00A06B71" w:rsidRPr="007D5D16" w:rsidRDefault="003E786B" w:rsidP="00A06B71">
            <w:pPr>
              <w:rPr>
                <w:sz w:val="18"/>
                <w:szCs w:val="18"/>
                <w:lang w:val="en-US"/>
              </w:rPr>
            </w:pPr>
            <w:hyperlink r:id="rId24" w:tooltip="Show document details" w:history="1">
              <w:r w:rsidR="00A06B71" w:rsidRPr="00A06B71">
                <w:rPr>
                  <w:rStyle w:val="Hyperlink"/>
                  <w:color w:val="323232"/>
                  <w:sz w:val="18"/>
                  <w:szCs w:val="18"/>
                  <w:u w:val="none"/>
                  <w:shd w:val="clear" w:color="auto" w:fill="FFFFFF"/>
                </w:rPr>
                <w:t>Analysis of Direct Costs of Outpatient Arthroscopic Rotator Cuff Repair</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APsfDhK6","properties":{"formattedCitation":"(23)","plainCitation":"(23)","noteIndex":0},"citationItems":[{"id":8627,"uris":["http://zotero.org/users/5449900/items/XJFQA6LL"],"uri":["http://zotero.org/users/5449900/items/XJFQA6LL"],"itemData":{"id":8627,"type":"article-journal","container-title":"Am J Orthop (Belle Mead NJ)","issue":"1","journalAbbreviation":"Am J Orthop (Belle Mead NJ)","page":"E7-E11","title":"Analysis of direct costs of outpatient arthroscopic rotator cuff repair","volume":"45","author":[{"family":"Narvy","given":"Steven J"},{"family":"Ahluwalia","given":"A"},{"family":"Vangsness","given":"CT"}],"issued":{"date-parts":[["2016"]]}}}],"schema":"https://github.com/citation-style-language/schema/raw/master/csl-citation.json"} </w:instrText>
            </w:r>
            <w:r w:rsidR="007D5D16">
              <w:rPr>
                <w:sz w:val="18"/>
                <w:szCs w:val="18"/>
                <w:lang w:val="en-US"/>
              </w:rPr>
              <w:fldChar w:fldCharType="separate"/>
            </w:r>
            <w:r w:rsidR="007D5D16">
              <w:rPr>
                <w:noProof/>
                <w:sz w:val="18"/>
                <w:szCs w:val="18"/>
                <w:lang w:val="en-US"/>
              </w:rPr>
              <w:t>(23)</w:t>
            </w:r>
            <w:r w:rsidR="007D5D16">
              <w:rPr>
                <w:sz w:val="18"/>
                <w:szCs w:val="18"/>
                <w:lang w:val="en-US"/>
              </w:rPr>
              <w:fldChar w:fldCharType="end"/>
            </w:r>
          </w:p>
          <w:p w14:paraId="1B19ADA5" w14:textId="77777777" w:rsidR="00A06B71" w:rsidRPr="00A06B71" w:rsidRDefault="00A06B71" w:rsidP="00A06B71">
            <w:pPr>
              <w:rPr>
                <w:sz w:val="18"/>
                <w:szCs w:val="18"/>
              </w:rPr>
            </w:pPr>
          </w:p>
        </w:tc>
        <w:tc>
          <w:tcPr>
            <w:tcW w:w="1134" w:type="dxa"/>
          </w:tcPr>
          <w:p w14:paraId="43275A6C" w14:textId="1D77D187" w:rsidR="00A06B71" w:rsidRPr="00A06B71" w:rsidRDefault="00A06B71" w:rsidP="00785024">
            <w:pPr>
              <w:rPr>
                <w:sz w:val="18"/>
                <w:szCs w:val="18"/>
                <w:lang w:val="en-US"/>
              </w:rPr>
            </w:pPr>
            <w:r w:rsidRPr="00A06B71">
              <w:rPr>
                <w:sz w:val="18"/>
                <w:szCs w:val="18"/>
                <w:lang w:val="en-US"/>
              </w:rPr>
              <w:t>22</w:t>
            </w:r>
          </w:p>
        </w:tc>
        <w:tc>
          <w:tcPr>
            <w:tcW w:w="1984" w:type="dxa"/>
          </w:tcPr>
          <w:p w14:paraId="57C4C603" w14:textId="64D3408F" w:rsidR="00A06B71" w:rsidRPr="00A06B71" w:rsidRDefault="00A06B71" w:rsidP="00785024">
            <w:pPr>
              <w:rPr>
                <w:sz w:val="18"/>
                <w:szCs w:val="18"/>
                <w:lang w:val="en-US"/>
              </w:rPr>
            </w:pPr>
            <w:r w:rsidRPr="00A06B71">
              <w:rPr>
                <w:sz w:val="18"/>
                <w:szCs w:val="18"/>
                <w:lang w:val="en-US"/>
              </w:rPr>
              <w:t>Not-included: the article doesn’t detail the TDABC methodology</w:t>
            </w:r>
          </w:p>
        </w:tc>
      </w:tr>
      <w:tr w:rsidR="00785024" w:rsidRPr="00A06B71" w14:paraId="22C59910" w14:textId="77777777" w:rsidTr="00A06B71">
        <w:tc>
          <w:tcPr>
            <w:tcW w:w="6232" w:type="dxa"/>
          </w:tcPr>
          <w:p w14:paraId="49E73782" w14:textId="56A04C48" w:rsidR="00785024" w:rsidRPr="007D5D16" w:rsidRDefault="003E786B" w:rsidP="00785024">
            <w:pPr>
              <w:rPr>
                <w:sz w:val="18"/>
                <w:szCs w:val="18"/>
                <w:lang w:val="en-US"/>
              </w:rPr>
            </w:pPr>
            <w:hyperlink r:id="rId25" w:tooltip="Show document details" w:history="1">
              <w:r w:rsidR="00785024" w:rsidRPr="00A06B71">
                <w:rPr>
                  <w:rStyle w:val="Hyperlink"/>
                  <w:color w:val="323232"/>
                  <w:sz w:val="18"/>
                  <w:szCs w:val="18"/>
                  <w:u w:val="none"/>
                  <w:shd w:val="clear" w:color="auto" w:fill="FFFFFF"/>
                </w:rPr>
                <w:t>Defining the value framework for prostate brachytherapy using patient-centered outcome metrics and time-driven activity-based costing</w:t>
              </w:r>
            </w:hyperlink>
            <w:r w:rsidR="007D5D16">
              <w:rPr>
                <w:sz w:val="18"/>
                <w:szCs w:val="18"/>
                <w:lang w:val="en-US"/>
              </w:rPr>
              <w:t xml:space="preserve"> </w:t>
            </w:r>
            <w:r w:rsidR="007D5D16">
              <w:rPr>
                <w:sz w:val="18"/>
                <w:szCs w:val="18"/>
                <w:lang w:val="en-US"/>
              </w:rPr>
              <w:fldChar w:fldCharType="begin"/>
            </w:r>
            <w:r w:rsidR="007D5D16">
              <w:rPr>
                <w:sz w:val="18"/>
                <w:szCs w:val="18"/>
                <w:lang w:val="en-US"/>
              </w:rPr>
              <w:instrText xml:space="preserve"> ADDIN ZOTERO_ITEM CSL_CITATION {"citationID":"2r2bQLqF","properties":{"formattedCitation":"(24)","plainCitation":"(24)","noteIndex":0},"citationItems":[{"id":916,"uris":["http://zotero.org/users/5449900/items/3K4QRLLD"],"uri":["http://zotero.org/users/5449900/items/3K4QRLLD"],"itemData":{"id":916,"type":"article-journal","abstract":"PURPOSE—Value, defined as outcomes over costs, has been proposed as a measure to evaluate prostate cancer (PCa) treatments. We analyzed standardized outcomes and time-driven activitybased costing (TDABC) for prostate brachytherapy (PBT) to define a value framework.","container-title":"Brachytherapy","DOI":"10.1016/j.brachy.2016.01.003","ISSN":"15384721","issue":"3","language":"en","page":"274-282","source":"Crossref","title":"Defining the value framework for prostate brachytherapy using patient-centered outcome metrics and time-driven activity-based costing","volume":"15","author":[{"family":"Thaker","given":"Nikhil G."},{"family":"Pugh","given":"Thomas J."},{"family":"Mahmood","given":"Usama"},{"family":"Choi","given":"Seungtaek"},{"family":"Spinks","given":"Tracy E."},{"family":"Martin","given":"Neil E."},{"family":"Sio","given":"Terence T."},{"family":"Kudchadker","given":"Rajat J."},{"family":"Kaplan","given":"Robert S."},{"family":"Kuban","given":"Deborah A."},{"family":"Swanson","given":"David A."},{"family":"Orio","given":"Peter F."},{"family":"Zelefsky","given":"Michael J."},{"family":"Cox","given":"Brett W."},{"family":"Potters","given":"Louis"},{"family":"Buchholz","given":"Thomas A."},{"family":"Feeley","given":"Thomas W."},{"family":"Frank","given":"Steven J."}],"issued":{"date-parts":[["2016",5]]}}}],"schema":"https://github.com/citation-style-language/schema/raw/master/csl-citation.json"} </w:instrText>
            </w:r>
            <w:r w:rsidR="007D5D16">
              <w:rPr>
                <w:sz w:val="18"/>
                <w:szCs w:val="18"/>
                <w:lang w:val="en-US"/>
              </w:rPr>
              <w:fldChar w:fldCharType="separate"/>
            </w:r>
            <w:r w:rsidR="007D5D16">
              <w:rPr>
                <w:noProof/>
                <w:sz w:val="18"/>
                <w:szCs w:val="18"/>
                <w:lang w:val="en-US"/>
              </w:rPr>
              <w:t>(24)</w:t>
            </w:r>
            <w:r w:rsidR="007D5D16">
              <w:rPr>
                <w:sz w:val="18"/>
                <w:szCs w:val="18"/>
                <w:lang w:val="en-US"/>
              </w:rPr>
              <w:fldChar w:fldCharType="end"/>
            </w:r>
          </w:p>
          <w:p w14:paraId="369CCABA" w14:textId="77777777" w:rsidR="00785024" w:rsidRPr="00A06B71" w:rsidRDefault="00785024" w:rsidP="00785024">
            <w:pPr>
              <w:rPr>
                <w:sz w:val="18"/>
                <w:szCs w:val="18"/>
              </w:rPr>
            </w:pPr>
          </w:p>
        </w:tc>
        <w:tc>
          <w:tcPr>
            <w:tcW w:w="1134" w:type="dxa"/>
          </w:tcPr>
          <w:p w14:paraId="381A1A5D" w14:textId="04B417CF" w:rsidR="00785024" w:rsidRPr="00A06B71" w:rsidRDefault="00785024" w:rsidP="00785024">
            <w:pPr>
              <w:rPr>
                <w:sz w:val="18"/>
                <w:szCs w:val="18"/>
                <w:lang w:val="en-US"/>
              </w:rPr>
            </w:pPr>
            <w:r w:rsidRPr="00A06B71">
              <w:rPr>
                <w:sz w:val="18"/>
                <w:szCs w:val="18"/>
                <w:lang w:val="en-US"/>
              </w:rPr>
              <w:t>21</w:t>
            </w:r>
          </w:p>
        </w:tc>
        <w:tc>
          <w:tcPr>
            <w:tcW w:w="1984" w:type="dxa"/>
          </w:tcPr>
          <w:p w14:paraId="5C722A17" w14:textId="4837F452" w:rsidR="00785024" w:rsidRPr="00A06B71" w:rsidRDefault="00785024" w:rsidP="00785024">
            <w:pPr>
              <w:rPr>
                <w:sz w:val="18"/>
                <w:szCs w:val="18"/>
                <w:lang w:val="en-US"/>
              </w:rPr>
            </w:pPr>
            <w:r w:rsidRPr="00A06B71">
              <w:rPr>
                <w:sz w:val="18"/>
                <w:szCs w:val="18"/>
                <w:lang w:val="en-US"/>
              </w:rPr>
              <w:t>Included in our analysis</w:t>
            </w:r>
          </w:p>
        </w:tc>
      </w:tr>
      <w:tr w:rsidR="00A06B71" w:rsidRPr="00A06B71" w14:paraId="0384EC86" w14:textId="77777777" w:rsidTr="00A06B71">
        <w:tc>
          <w:tcPr>
            <w:tcW w:w="6232" w:type="dxa"/>
          </w:tcPr>
          <w:p w14:paraId="554E8A4F" w14:textId="6D60FFA7" w:rsidR="00A06B71" w:rsidRPr="007D5D16" w:rsidRDefault="003E786B" w:rsidP="00A06B71">
            <w:pPr>
              <w:rPr>
                <w:rStyle w:val="Hyperlink"/>
                <w:color w:val="323232"/>
                <w:sz w:val="18"/>
                <w:szCs w:val="18"/>
                <w:u w:val="none"/>
                <w:shd w:val="clear" w:color="auto" w:fill="FFFFFF"/>
                <w:lang w:val="en-US"/>
              </w:rPr>
            </w:pPr>
            <w:hyperlink r:id="rId26" w:history="1">
              <w:r w:rsidR="00A06B71" w:rsidRPr="00A06B71">
                <w:rPr>
                  <w:rStyle w:val="Hyperlink"/>
                  <w:color w:val="323232"/>
                  <w:sz w:val="18"/>
                  <w:szCs w:val="18"/>
                  <w:u w:val="none"/>
                  <w:shd w:val="clear" w:color="auto" w:fill="FFFFFF"/>
                </w:rPr>
                <w:t>Time-driven activity-based costing: A dynamic value assessment model in pediatric appendicitis</w:t>
              </w:r>
            </w:hyperlink>
            <w:r w:rsidR="007D5D16">
              <w:rPr>
                <w:rStyle w:val="Hyperlink"/>
                <w:color w:val="323232"/>
                <w:sz w:val="18"/>
                <w:szCs w:val="18"/>
                <w:u w:val="none"/>
                <w:shd w:val="clear" w:color="auto" w:fill="FFFFFF"/>
                <w:lang w:val="en-US"/>
              </w:rPr>
              <w:t xml:space="preserve"> </w:t>
            </w:r>
            <w:r w:rsidR="007D5D16">
              <w:rPr>
                <w:rStyle w:val="Hyperlink"/>
                <w:color w:val="323232"/>
                <w:sz w:val="18"/>
                <w:szCs w:val="18"/>
                <w:u w:val="none"/>
                <w:shd w:val="clear" w:color="auto" w:fill="FFFFFF"/>
                <w:lang w:val="en-US"/>
              </w:rPr>
              <w:fldChar w:fldCharType="begin"/>
            </w:r>
            <w:r w:rsidR="007D5D16">
              <w:rPr>
                <w:rStyle w:val="Hyperlink"/>
                <w:color w:val="323232"/>
                <w:sz w:val="18"/>
                <w:szCs w:val="18"/>
                <w:u w:val="none"/>
                <w:shd w:val="clear" w:color="auto" w:fill="FFFFFF"/>
                <w:lang w:val="en-US"/>
              </w:rPr>
              <w:instrText xml:space="preserve"> ADDIN ZOTERO_ITEM CSL_CITATION {"citationID":"1si35jhk","properties":{"formattedCitation":"(25)","plainCitation":"(25)","noteIndex":0},"citationItems":[{"id":928,"uris":["http://zotero.org/users/5449900/items/X8PTAA64"],"uri":["http://zotero.org/users/5449900/items/X8PTAA64"],"itemData":{"id":928,"type":"article-journal","container-title":"Journal of pediatric surgery","ISSN":"0022-3468","issue":"6","journalAbbreviation":"Journal of pediatric surgery","page":"1045-1049","title":"Time-driven activity-based costing: A dynamic value assessment model in pediatric appendicitis","volume":"52","author":[{"family":"Yangyang","given":"R Yu"},{"family":"Abbas","given":"Paulette I"},{"family":"Smith","given":"Carolyn M"},{"family":"Carberry","given":"Kathleen E"},{"family":"Ren","given":"Hui"},{"family":"Patel","given":"Binita"},{"family":"Nuchtern","given":"Jed G"},{"family":"Lopez","given":"Monica E"}],"issued":{"date-parts":[["2017"]]}}}],"schema":"https://github.com/citation-style-language/schema/raw/master/csl-citation.json"} </w:instrText>
            </w:r>
            <w:r w:rsidR="007D5D16">
              <w:rPr>
                <w:rStyle w:val="Hyperlink"/>
                <w:color w:val="323232"/>
                <w:sz w:val="18"/>
                <w:szCs w:val="18"/>
                <w:u w:val="none"/>
                <w:shd w:val="clear" w:color="auto" w:fill="FFFFFF"/>
                <w:lang w:val="en-US"/>
              </w:rPr>
              <w:fldChar w:fldCharType="separate"/>
            </w:r>
            <w:r w:rsidR="007D5D16">
              <w:rPr>
                <w:rStyle w:val="Hyperlink"/>
                <w:noProof/>
                <w:color w:val="323232"/>
                <w:sz w:val="18"/>
                <w:szCs w:val="18"/>
                <w:u w:val="none"/>
                <w:shd w:val="clear" w:color="auto" w:fill="FFFFFF"/>
                <w:lang w:val="en-US"/>
              </w:rPr>
              <w:t>(25)</w:t>
            </w:r>
            <w:r w:rsidR="007D5D16">
              <w:rPr>
                <w:rStyle w:val="Hyperlink"/>
                <w:color w:val="323232"/>
                <w:sz w:val="18"/>
                <w:szCs w:val="18"/>
                <w:u w:val="none"/>
                <w:shd w:val="clear" w:color="auto" w:fill="FFFFFF"/>
                <w:lang w:val="en-US"/>
              </w:rPr>
              <w:fldChar w:fldCharType="end"/>
            </w:r>
          </w:p>
          <w:p w14:paraId="485245C6" w14:textId="77777777" w:rsidR="00A06B71" w:rsidRPr="00A06B71" w:rsidRDefault="00A06B71" w:rsidP="00A06B71">
            <w:pPr>
              <w:rPr>
                <w:rStyle w:val="Hyperlink"/>
                <w:color w:val="323232"/>
                <w:sz w:val="18"/>
                <w:szCs w:val="18"/>
                <w:u w:val="none"/>
                <w:shd w:val="clear" w:color="auto" w:fill="FFFFFF"/>
              </w:rPr>
            </w:pPr>
          </w:p>
        </w:tc>
        <w:tc>
          <w:tcPr>
            <w:tcW w:w="1134" w:type="dxa"/>
          </w:tcPr>
          <w:p w14:paraId="174B956C" w14:textId="0B91B51E" w:rsidR="00A06B71" w:rsidRPr="00A06B71" w:rsidRDefault="00A06B71" w:rsidP="00785024">
            <w:pPr>
              <w:rPr>
                <w:sz w:val="18"/>
                <w:szCs w:val="18"/>
                <w:lang w:val="en-US"/>
              </w:rPr>
            </w:pPr>
            <w:r w:rsidRPr="00A06B71">
              <w:rPr>
                <w:sz w:val="18"/>
                <w:szCs w:val="18"/>
                <w:lang w:val="en-US"/>
              </w:rPr>
              <w:t>21</w:t>
            </w:r>
          </w:p>
        </w:tc>
        <w:tc>
          <w:tcPr>
            <w:tcW w:w="1984" w:type="dxa"/>
          </w:tcPr>
          <w:p w14:paraId="49B01791" w14:textId="2FA948BD" w:rsidR="00A06B71" w:rsidRPr="00A06B71" w:rsidRDefault="00A06B71" w:rsidP="00785024">
            <w:pPr>
              <w:rPr>
                <w:sz w:val="18"/>
                <w:szCs w:val="18"/>
                <w:lang w:val="en-US"/>
              </w:rPr>
            </w:pPr>
            <w:r w:rsidRPr="00A06B71">
              <w:rPr>
                <w:sz w:val="18"/>
                <w:szCs w:val="18"/>
                <w:lang w:val="en-US"/>
              </w:rPr>
              <w:t>Included in our analysis</w:t>
            </w:r>
          </w:p>
        </w:tc>
      </w:tr>
    </w:tbl>
    <w:p w14:paraId="382E9739" w14:textId="450FF97E" w:rsidR="00785024" w:rsidRDefault="00785024">
      <w:pPr>
        <w:rPr>
          <w:lang w:val="en-US"/>
        </w:rPr>
      </w:pPr>
    </w:p>
    <w:p w14:paraId="10E32826" w14:textId="6D8D555E" w:rsidR="007D5D16" w:rsidRDefault="00143102">
      <w:pPr>
        <w:rPr>
          <w:lang w:val="en-US"/>
        </w:rPr>
      </w:pPr>
      <w:r>
        <w:rPr>
          <w:lang w:val="en-US"/>
        </w:rPr>
        <w:t>TDABC: time-driven, activity-based costing</w:t>
      </w:r>
    </w:p>
    <w:p w14:paraId="6210E3CB" w14:textId="77777777" w:rsidR="00143102" w:rsidRDefault="00143102">
      <w:pPr>
        <w:rPr>
          <w:lang w:val="en-US"/>
        </w:rPr>
      </w:pPr>
    </w:p>
    <w:p w14:paraId="7F45F3F9" w14:textId="77777777" w:rsidR="00143102" w:rsidRDefault="00143102">
      <w:pPr>
        <w:rPr>
          <w:lang w:val="en-US"/>
        </w:rPr>
      </w:pPr>
    </w:p>
    <w:p w14:paraId="45801620" w14:textId="77777777" w:rsidR="007D5D16" w:rsidRPr="007D5D16" w:rsidRDefault="007D5D16" w:rsidP="007D5D16">
      <w:pPr>
        <w:pStyle w:val="Bibliography"/>
        <w:rPr>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Pr="007D5D16">
        <w:rPr>
          <w:lang w:val="en-US"/>
        </w:rPr>
        <w:t xml:space="preserve">1. </w:t>
      </w:r>
      <w:r w:rsidRPr="007D5D16">
        <w:rPr>
          <w:lang w:val="en-US"/>
        </w:rPr>
        <w:tab/>
        <w:t xml:space="preserve">Kaplan RS, Witkowski M, Abbott M, Barboza Guzman A, Higgins LD, Meara JG, et al. Using Time-Driven Activity-Based Costing to Identify Value Improvement Opportunities in Healthcare. Journal of Healthcare Management. 2014;59(6). </w:t>
      </w:r>
    </w:p>
    <w:p w14:paraId="5DDDA077" w14:textId="77777777" w:rsidR="007D5D16" w:rsidRPr="007D5D16" w:rsidRDefault="007D5D16" w:rsidP="007D5D16">
      <w:pPr>
        <w:pStyle w:val="Bibliography"/>
        <w:rPr>
          <w:lang w:val="en-US"/>
        </w:rPr>
      </w:pPr>
      <w:r w:rsidRPr="007D5D16">
        <w:rPr>
          <w:lang w:val="en-US"/>
        </w:rPr>
        <w:t xml:space="preserve">2. </w:t>
      </w:r>
      <w:r w:rsidRPr="007D5D16">
        <w:rPr>
          <w:lang w:val="en-US"/>
        </w:rPr>
        <w:tab/>
        <w:t xml:space="preserve">Demeere N, Stouthuysen K, Roodhooft F. Time-driven activity-based costing in an outpatient clinic environment: Development, relevance and managerial impact. Health Policy. 2009;92:296–304. </w:t>
      </w:r>
    </w:p>
    <w:p w14:paraId="1A61E314" w14:textId="77777777" w:rsidR="007D5D16" w:rsidRPr="007D5D16" w:rsidRDefault="007D5D16" w:rsidP="007D5D16">
      <w:pPr>
        <w:pStyle w:val="Bibliography"/>
        <w:rPr>
          <w:lang w:val="en-US"/>
        </w:rPr>
      </w:pPr>
      <w:r w:rsidRPr="007D5D16">
        <w:rPr>
          <w:lang w:val="en-US"/>
        </w:rPr>
        <w:t xml:space="preserve">3. </w:t>
      </w:r>
      <w:r w:rsidRPr="007D5D16">
        <w:rPr>
          <w:lang w:val="en-US"/>
        </w:rPr>
        <w:tab/>
        <w:t xml:space="preserve">Laviana AA, Ilg AM, Veruttipong D, Tan HJ, Burke MA, Niedzwiecki DR, et al. Utilizing time-driven activity-based costing to understand the short- and long-term costs of treating localized, low-risk prostate cancer. Cancer. 2016;122(3):447–55. </w:t>
      </w:r>
    </w:p>
    <w:p w14:paraId="385134AF" w14:textId="77777777" w:rsidR="007D5D16" w:rsidRPr="007D5D16" w:rsidRDefault="007D5D16" w:rsidP="007D5D16">
      <w:pPr>
        <w:pStyle w:val="Bibliography"/>
        <w:rPr>
          <w:lang w:val="en-US"/>
        </w:rPr>
      </w:pPr>
      <w:r w:rsidRPr="007D5D16">
        <w:rPr>
          <w:lang w:val="en-US"/>
        </w:rPr>
        <w:t xml:space="preserve">4. </w:t>
      </w:r>
      <w:r w:rsidRPr="007D5D16">
        <w:rPr>
          <w:lang w:val="en-US"/>
        </w:rPr>
        <w:tab/>
        <w:t xml:space="preserve">Akhavan S, Ward L, Bozic KJ. Time-driven Activity-based Costing More Accurately Reflects Costs in Arthroplasty Surgery. Clinical Orthopaedics and Related Research. 2016;474(1). </w:t>
      </w:r>
    </w:p>
    <w:p w14:paraId="1E5EDCD1" w14:textId="77777777" w:rsidR="007D5D16" w:rsidRPr="007D5D16" w:rsidRDefault="007D5D16" w:rsidP="007D5D16">
      <w:pPr>
        <w:pStyle w:val="Bibliography"/>
        <w:rPr>
          <w:lang w:val="en-US"/>
        </w:rPr>
      </w:pPr>
      <w:r w:rsidRPr="007D5D16">
        <w:rPr>
          <w:lang w:val="en-US"/>
        </w:rPr>
        <w:t xml:space="preserve">5. </w:t>
      </w:r>
      <w:r w:rsidRPr="007D5D16">
        <w:rPr>
          <w:lang w:val="en-US"/>
        </w:rPr>
        <w:tab/>
        <w:t xml:space="preserve">McLaughlin N, Burke MA, Setlur NP, Niedzwiecki DR, Kaplan AL, Saigal C, et al. Time-driven activity-based costing: a driver for provider engagement in costing activities and redesign initiatives. Neurosurgical focus. 2014; </w:t>
      </w:r>
    </w:p>
    <w:p w14:paraId="3849FD17" w14:textId="77777777" w:rsidR="007D5D16" w:rsidRPr="007D5D16" w:rsidRDefault="007D5D16" w:rsidP="007D5D16">
      <w:pPr>
        <w:pStyle w:val="Bibliography"/>
        <w:rPr>
          <w:lang w:val="en-US"/>
        </w:rPr>
      </w:pPr>
      <w:r w:rsidRPr="007D5D16">
        <w:rPr>
          <w:lang w:val="en-US"/>
        </w:rPr>
        <w:lastRenderedPageBreak/>
        <w:t xml:space="preserve">6. </w:t>
      </w:r>
      <w:r w:rsidRPr="007D5D16">
        <w:rPr>
          <w:lang w:val="en-US"/>
        </w:rPr>
        <w:tab/>
        <w:t xml:space="preserve">Blumenthal KG, Li Y, Banerji A, Yun BJ, Long AA, Walensky RP. The cost of penicillin allergy evaluation. The Journal of Allergy and Clinical Immunology: In Practice. 2018;6(3):1019–27. </w:t>
      </w:r>
    </w:p>
    <w:p w14:paraId="097F39EB" w14:textId="77777777" w:rsidR="007D5D16" w:rsidRPr="007D5D16" w:rsidRDefault="007D5D16" w:rsidP="007D5D16">
      <w:pPr>
        <w:pStyle w:val="Bibliography"/>
        <w:rPr>
          <w:lang w:val="en-US"/>
        </w:rPr>
      </w:pPr>
      <w:r w:rsidRPr="007D5D16">
        <w:rPr>
          <w:lang w:val="en-US"/>
        </w:rPr>
        <w:t xml:space="preserve">7. </w:t>
      </w:r>
      <w:r w:rsidRPr="007D5D16">
        <w:rPr>
          <w:lang w:val="en-US"/>
        </w:rPr>
        <w:tab/>
        <w:t xml:space="preserve">Kaplan RS. Improving value with TDABC. 2014. </w:t>
      </w:r>
    </w:p>
    <w:p w14:paraId="70DDA8B0" w14:textId="77777777" w:rsidR="007D5D16" w:rsidRPr="007D5D16" w:rsidRDefault="007D5D16" w:rsidP="007D5D16">
      <w:pPr>
        <w:pStyle w:val="Bibliography"/>
        <w:rPr>
          <w:lang w:val="en-US"/>
        </w:rPr>
      </w:pPr>
      <w:r w:rsidRPr="007D5D16">
        <w:rPr>
          <w:lang w:val="en-US"/>
        </w:rPr>
        <w:t xml:space="preserve">8. </w:t>
      </w:r>
      <w:r w:rsidRPr="007D5D16">
        <w:rPr>
          <w:lang w:val="en-US"/>
        </w:rPr>
        <w:tab/>
        <w:t xml:space="preserve">Kaplan AL, Agarwal N, Setlur NP, Tan HJ, Niedzwiecki D, McLaughlin N, et al. Measuring the cost of care in benign prostatic hyperplasia using time-driven activity-based costing (TDABC). Healthcare. 2015 Mar;3(1):43–8. </w:t>
      </w:r>
    </w:p>
    <w:p w14:paraId="029D4A3F" w14:textId="77777777" w:rsidR="007D5D16" w:rsidRPr="007D5D16" w:rsidRDefault="007D5D16" w:rsidP="007D5D16">
      <w:pPr>
        <w:pStyle w:val="Bibliography"/>
        <w:rPr>
          <w:lang w:val="en-US"/>
        </w:rPr>
      </w:pPr>
      <w:r w:rsidRPr="007D5D16">
        <w:rPr>
          <w:lang w:val="en-US"/>
        </w:rPr>
        <w:t xml:space="preserve">9. </w:t>
      </w:r>
      <w:r w:rsidRPr="007D5D16">
        <w:rPr>
          <w:lang w:val="en-US"/>
        </w:rPr>
        <w:tab/>
        <w:t xml:space="preserve">Govaert J, Fiocco M, van Dijk W, Scheffer A, de Graaf E, Tollenaar R, et al. Costs of complications after colorectal cancer surgery in the Netherlands: building the business case for hospitals. European Journal of Surgical Oncology (EJSO). 2015;41(8):1059–67. </w:t>
      </w:r>
    </w:p>
    <w:p w14:paraId="67361259" w14:textId="77777777" w:rsidR="007D5D16" w:rsidRPr="007D5D16" w:rsidRDefault="007D5D16" w:rsidP="007D5D16">
      <w:pPr>
        <w:pStyle w:val="Bibliography"/>
        <w:rPr>
          <w:lang w:val="en-US"/>
        </w:rPr>
      </w:pPr>
      <w:r w:rsidRPr="007D5D16">
        <w:rPr>
          <w:lang w:val="en-US"/>
        </w:rPr>
        <w:t xml:space="preserve">10. </w:t>
      </w:r>
      <w:r w:rsidRPr="007D5D16">
        <w:rPr>
          <w:lang w:val="en-US"/>
        </w:rPr>
        <w:tab/>
        <w:t xml:space="preserve">Martin EM, Russell D, Rubin Z, Humphries R, Grogan TR, Elashoff D, et al. Elimination of routine contact precautions for endemic methicillin-resistant Staphylococcus aureus and vancomycin-resistant Enterococcus: a retrospective quasi-experimental study. infection control &amp; hospital epidemiology. 2016;37(11):1323–30. </w:t>
      </w:r>
    </w:p>
    <w:p w14:paraId="206ADAC5" w14:textId="77777777" w:rsidR="007D5D16" w:rsidRPr="007D5D16" w:rsidRDefault="007D5D16" w:rsidP="007D5D16">
      <w:pPr>
        <w:pStyle w:val="Bibliography"/>
        <w:rPr>
          <w:lang w:val="en-US"/>
        </w:rPr>
      </w:pPr>
      <w:r w:rsidRPr="007D5D16">
        <w:rPr>
          <w:lang w:val="en-US"/>
        </w:rPr>
        <w:t xml:space="preserve">11. </w:t>
      </w:r>
      <w:r w:rsidRPr="007D5D16">
        <w:rPr>
          <w:lang w:val="en-US"/>
        </w:rPr>
        <w:tab/>
        <w:t xml:space="preserve">Donovan CJ, Hopkins M, Kimmel BM, Koberna S, Montie CA. How Cleveland Clinic used TDABC to improve value. Healthcare Financial Management. 2014;68(6):84–9. </w:t>
      </w:r>
    </w:p>
    <w:p w14:paraId="3E577A67" w14:textId="77777777" w:rsidR="007D5D16" w:rsidRPr="007D5D16" w:rsidRDefault="007D5D16" w:rsidP="007D5D16">
      <w:pPr>
        <w:pStyle w:val="Bibliography"/>
        <w:rPr>
          <w:lang w:val="en-US"/>
        </w:rPr>
      </w:pPr>
      <w:r w:rsidRPr="007D5D16">
        <w:rPr>
          <w:lang w:val="en-US"/>
        </w:rPr>
        <w:t xml:space="preserve">12. </w:t>
      </w:r>
      <w:r w:rsidRPr="007D5D16">
        <w:rPr>
          <w:lang w:val="en-US"/>
        </w:rPr>
        <w:tab/>
        <w:t xml:space="preserve">French KE, Albright HW, Frenzel JC, Incalcaterra JR, Rubio AC, Jones JF, et al. Measuring the value of process improvement initiatives in a preoperative assessment center using time-driven activity-based costing. Healthcare. 2013 Dec;1(3–4):136–42. </w:t>
      </w:r>
    </w:p>
    <w:p w14:paraId="3CFF9C28" w14:textId="77777777" w:rsidR="007D5D16" w:rsidRPr="007D5D16" w:rsidRDefault="007D5D16" w:rsidP="007D5D16">
      <w:pPr>
        <w:pStyle w:val="Bibliography"/>
        <w:rPr>
          <w:lang w:val="en-US"/>
        </w:rPr>
      </w:pPr>
      <w:r w:rsidRPr="007D5D16">
        <w:rPr>
          <w:lang w:val="en-US"/>
        </w:rPr>
        <w:t xml:space="preserve">13. </w:t>
      </w:r>
      <w:r w:rsidRPr="007D5D16">
        <w:rPr>
          <w:lang w:val="en-US"/>
        </w:rPr>
        <w:tab/>
        <w:t xml:space="preserve">Goense L, Van Dijk W, Govaert JA, van Rossum PS, Ruurda JP, van Hillegersberg R. Hospital costs of complications after esophagectomy for cancer. European Journal of Surgical Oncology (EJSO). 2017;43(4):696–702. </w:t>
      </w:r>
    </w:p>
    <w:p w14:paraId="35168319" w14:textId="77777777" w:rsidR="007D5D16" w:rsidRPr="007D5D16" w:rsidRDefault="007D5D16" w:rsidP="007D5D16">
      <w:pPr>
        <w:pStyle w:val="Bibliography"/>
        <w:rPr>
          <w:lang w:val="en-US"/>
        </w:rPr>
      </w:pPr>
      <w:r w:rsidRPr="007D5D16">
        <w:rPr>
          <w:lang w:val="en-US"/>
        </w:rPr>
        <w:t xml:space="preserve">14. </w:t>
      </w:r>
      <w:r w:rsidRPr="007D5D16">
        <w:rPr>
          <w:lang w:val="en-US"/>
        </w:rPr>
        <w:tab/>
        <w:t xml:space="preserve">Lievens Y, Obyn C, Mertens A-S, Van Halewyck D, Hulstaert F. Stereotactic body radiotherapy for lung cancer: how much does it really cost? Journal of Thoracic Oncology. 2015;10(3):454–61. </w:t>
      </w:r>
    </w:p>
    <w:p w14:paraId="3BB02462" w14:textId="77777777" w:rsidR="007D5D16" w:rsidRPr="007D5D16" w:rsidRDefault="007D5D16" w:rsidP="007D5D16">
      <w:pPr>
        <w:pStyle w:val="Bibliography"/>
        <w:rPr>
          <w:lang w:val="en-US"/>
        </w:rPr>
      </w:pPr>
      <w:r w:rsidRPr="007D5D16">
        <w:rPr>
          <w:lang w:val="en-US"/>
        </w:rPr>
        <w:t xml:space="preserve">15. </w:t>
      </w:r>
      <w:r w:rsidRPr="007D5D16">
        <w:rPr>
          <w:lang w:val="en-US"/>
        </w:rPr>
        <w:tab/>
        <w:t xml:space="preserve">Vogl M. Improving patient-level costing in the English and the German ‘DRG’system. Health Policy. 2013;109(3):290–300. </w:t>
      </w:r>
    </w:p>
    <w:p w14:paraId="6F709652" w14:textId="77777777" w:rsidR="007D5D16" w:rsidRPr="007D5D16" w:rsidRDefault="007D5D16" w:rsidP="007D5D16">
      <w:pPr>
        <w:pStyle w:val="Bibliography"/>
        <w:rPr>
          <w:lang w:val="en-US"/>
        </w:rPr>
      </w:pPr>
      <w:r w:rsidRPr="007D5D16">
        <w:rPr>
          <w:lang w:val="en-US"/>
        </w:rPr>
        <w:t xml:space="preserve">16. </w:t>
      </w:r>
      <w:r w:rsidRPr="007D5D16">
        <w:rPr>
          <w:lang w:val="en-US"/>
        </w:rPr>
        <w:tab/>
        <w:t xml:space="preserve">Tseng P, Kaplan RS, Richman BD, Shah MA, Schulman KA. Administrative costs associated with physician billing and insurance-related activities at an academic health care system. Jama. 2018;319(7):691–7. </w:t>
      </w:r>
    </w:p>
    <w:p w14:paraId="4D43B602" w14:textId="77777777" w:rsidR="007D5D16" w:rsidRPr="007D5D16" w:rsidRDefault="007D5D16" w:rsidP="007D5D16">
      <w:pPr>
        <w:pStyle w:val="Bibliography"/>
        <w:rPr>
          <w:lang w:val="en-US"/>
        </w:rPr>
      </w:pPr>
      <w:r w:rsidRPr="007D5D16">
        <w:rPr>
          <w:lang w:val="en-US"/>
        </w:rPr>
        <w:t xml:space="preserve">17. </w:t>
      </w:r>
      <w:r w:rsidRPr="007D5D16">
        <w:rPr>
          <w:lang w:val="en-US"/>
        </w:rPr>
        <w:tab/>
        <w:t xml:space="preserve">Lee CI, Enzmann DR. Measuring radiology’s value in time saved. Journal of the American College of Radiology. 2012;9(10):713–7. </w:t>
      </w:r>
    </w:p>
    <w:p w14:paraId="39AA4C0F" w14:textId="77777777" w:rsidR="007D5D16" w:rsidRPr="007D5D16" w:rsidRDefault="007D5D16" w:rsidP="007D5D16">
      <w:pPr>
        <w:pStyle w:val="Bibliography"/>
        <w:rPr>
          <w:lang w:val="en-US"/>
        </w:rPr>
      </w:pPr>
      <w:r w:rsidRPr="007D5D16">
        <w:rPr>
          <w:lang w:val="en-US"/>
        </w:rPr>
        <w:t xml:space="preserve">18. </w:t>
      </w:r>
      <w:r w:rsidRPr="007D5D16">
        <w:rPr>
          <w:lang w:val="en-US"/>
        </w:rPr>
        <w:tab/>
        <w:t xml:space="preserve">Bauer-Nilsen K, Hill C, Trifiletti DM, Libby B, Lash DH, Lain M, et al. Evaluation of delivery costs for external beam radiation therapy and brachytherapy for locally advanced cervical cancer using time-driven activity-based costing. International Journal of Radiation Oncology* Biology* Physics. 2018;100(1):88–94. </w:t>
      </w:r>
    </w:p>
    <w:p w14:paraId="5534B36A" w14:textId="77777777" w:rsidR="007D5D16" w:rsidRPr="007D5D16" w:rsidRDefault="007D5D16" w:rsidP="007D5D16">
      <w:pPr>
        <w:pStyle w:val="Bibliography"/>
        <w:rPr>
          <w:lang w:val="en-US"/>
        </w:rPr>
      </w:pPr>
      <w:r w:rsidRPr="007D5D16">
        <w:rPr>
          <w:lang w:val="en-US"/>
        </w:rPr>
        <w:lastRenderedPageBreak/>
        <w:t xml:space="preserve">19. </w:t>
      </w:r>
      <w:r w:rsidRPr="007D5D16">
        <w:rPr>
          <w:lang w:val="en-US"/>
        </w:rPr>
        <w:tab/>
        <w:t xml:space="preserve">Chen A, Sabharwal S, Akhtar K, Makaram N, Gupte CM. Time-driven activity based costing of total knee replacement surgery at a London teaching hospital. The Knee. 2015 Dec;22(6):640–5. </w:t>
      </w:r>
    </w:p>
    <w:p w14:paraId="61D3CCC9" w14:textId="77777777" w:rsidR="007D5D16" w:rsidRPr="007D5D16" w:rsidRDefault="007D5D16" w:rsidP="007D5D16">
      <w:pPr>
        <w:pStyle w:val="Bibliography"/>
        <w:rPr>
          <w:lang w:val="en-US"/>
        </w:rPr>
      </w:pPr>
      <w:r w:rsidRPr="007D5D16">
        <w:rPr>
          <w:lang w:val="en-US"/>
        </w:rPr>
        <w:t xml:space="preserve">20. </w:t>
      </w:r>
      <w:r w:rsidRPr="007D5D16">
        <w:rPr>
          <w:lang w:val="en-US"/>
        </w:rPr>
        <w:tab/>
        <w:t xml:space="preserve">Erhun F, Mistry B, Platchek T, Milstein A, Narayanan VG, Kaplan RS. Time-driven activity-based costing of multivessel coronary artery bypass grafting across national boundaries to identify improvement opportunities: study protocol. BMJ Open. 2015 Aug;5(8):e008765. </w:t>
      </w:r>
    </w:p>
    <w:p w14:paraId="15642EB6" w14:textId="77777777" w:rsidR="007D5D16" w:rsidRPr="007D5D16" w:rsidRDefault="007D5D16" w:rsidP="007D5D16">
      <w:pPr>
        <w:pStyle w:val="Bibliography"/>
        <w:rPr>
          <w:lang w:val="en-US"/>
        </w:rPr>
      </w:pPr>
      <w:r w:rsidRPr="007D5D16">
        <w:rPr>
          <w:lang w:val="en-US"/>
        </w:rPr>
        <w:t xml:space="preserve">21. </w:t>
      </w:r>
      <w:r w:rsidRPr="007D5D16">
        <w:rPr>
          <w:lang w:val="en-US"/>
        </w:rPr>
        <w:tab/>
        <w:t xml:space="preserve">Govaert JA, van Dijk WA, Fiocco M, Scheffer AC, Gietelink L, Wouters MW, et al. Nationwide outcomes measurement in colorectal cancer surgery: improving quality and reducing costs. Journal of the American College of Surgeons. 2016;222(1):19–29. </w:t>
      </w:r>
    </w:p>
    <w:p w14:paraId="3F60C0FA" w14:textId="77777777" w:rsidR="007D5D16" w:rsidRPr="007D5D16" w:rsidRDefault="007D5D16" w:rsidP="007D5D16">
      <w:pPr>
        <w:pStyle w:val="Bibliography"/>
        <w:rPr>
          <w:lang w:val="en-US"/>
        </w:rPr>
      </w:pPr>
      <w:r w:rsidRPr="007D5D16">
        <w:rPr>
          <w:lang w:val="en-US"/>
        </w:rPr>
        <w:t xml:space="preserve">22. </w:t>
      </w:r>
      <w:r w:rsidRPr="007D5D16">
        <w:rPr>
          <w:lang w:val="en-US"/>
        </w:rPr>
        <w:tab/>
        <w:t xml:space="preserve">DiGioia III AM, Greenhouse PK, Giarrusso ML, Kress JM. Determining the true cost to deliver total hip and knee arthroplasty over the full cycle of care: preparing for bundling and reference-based pricing. The Journal of Arthroplasty. 2016;31(1):1–6. </w:t>
      </w:r>
    </w:p>
    <w:p w14:paraId="7DD80DE2" w14:textId="77777777" w:rsidR="007D5D16" w:rsidRPr="007D5D16" w:rsidRDefault="007D5D16" w:rsidP="007D5D16">
      <w:pPr>
        <w:pStyle w:val="Bibliography"/>
        <w:rPr>
          <w:lang w:val="en-US"/>
        </w:rPr>
      </w:pPr>
      <w:r w:rsidRPr="007D5D16">
        <w:rPr>
          <w:lang w:val="en-US"/>
        </w:rPr>
        <w:t xml:space="preserve">23. </w:t>
      </w:r>
      <w:r w:rsidRPr="007D5D16">
        <w:rPr>
          <w:lang w:val="en-US"/>
        </w:rPr>
        <w:tab/>
        <w:t xml:space="preserve">Narvy SJ, Ahluwalia A, Vangsness C. Analysis of direct costs of outpatient arthroscopic rotator cuff repair. Am J Orthop (Belle Mead NJ). 2016;45(1):E7–11. </w:t>
      </w:r>
    </w:p>
    <w:p w14:paraId="649999D9" w14:textId="77777777" w:rsidR="007D5D16" w:rsidRPr="007D5D16" w:rsidRDefault="007D5D16" w:rsidP="007D5D16">
      <w:pPr>
        <w:pStyle w:val="Bibliography"/>
        <w:rPr>
          <w:lang w:val="en-US"/>
        </w:rPr>
      </w:pPr>
      <w:r w:rsidRPr="007D5D16">
        <w:rPr>
          <w:lang w:val="en-US"/>
        </w:rPr>
        <w:t xml:space="preserve">24. </w:t>
      </w:r>
      <w:r w:rsidRPr="007D5D16">
        <w:rPr>
          <w:lang w:val="en-US"/>
        </w:rPr>
        <w:tab/>
        <w:t xml:space="preserve">Thaker NG, Pugh TJ, Mahmood U, Choi S, Spinks TE, Martin NE, et al. Defining the value framework for prostate brachytherapy using patient-centered outcome metrics and time-driven activity-based costing. Brachytherapy. 2016 May;15(3):274–82. </w:t>
      </w:r>
    </w:p>
    <w:p w14:paraId="73B018AF" w14:textId="77777777" w:rsidR="007D5D16" w:rsidRPr="007D5D16" w:rsidRDefault="007D5D16" w:rsidP="007D5D16">
      <w:pPr>
        <w:pStyle w:val="Bibliography"/>
        <w:rPr>
          <w:lang w:val="en-US"/>
        </w:rPr>
      </w:pPr>
      <w:r w:rsidRPr="007D5D16">
        <w:rPr>
          <w:lang w:val="en-US"/>
        </w:rPr>
        <w:t xml:space="preserve">25. </w:t>
      </w:r>
      <w:r w:rsidRPr="007D5D16">
        <w:rPr>
          <w:lang w:val="en-US"/>
        </w:rPr>
        <w:tab/>
        <w:t xml:space="preserve">Yangyang RY, Abbas PI, Smith CM, Carberry KE, Ren H, Patel B, et al. Time-driven activity-based costing: A dynamic value assessment model in pediatric appendicitis. Journal of pediatric surgery. 2017;52(6):1045–9. </w:t>
      </w:r>
    </w:p>
    <w:p w14:paraId="7C27E37F" w14:textId="18646059" w:rsidR="007D5D16" w:rsidRPr="00785024" w:rsidRDefault="007D5D16">
      <w:pPr>
        <w:rPr>
          <w:lang w:val="en-US"/>
        </w:rPr>
      </w:pPr>
      <w:r>
        <w:rPr>
          <w:lang w:val="en-US"/>
        </w:rPr>
        <w:fldChar w:fldCharType="end"/>
      </w:r>
    </w:p>
    <w:sectPr w:rsidR="007D5D16" w:rsidRPr="0078502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024"/>
    <w:rsid w:val="00143102"/>
    <w:rsid w:val="003E786B"/>
    <w:rsid w:val="004F72BD"/>
    <w:rsid w:val="00785024"/>
    <w:rsid w:val="007D1994"/>
    <w:rsid w:val="007D5D16"/>
    <w:rsid w:val="00A06B71"/>
    <w:rsid w:val="00F30D9B"/>
  </w:rsids>
  <m:mathPr>
    <m:mathFont m:val="Cambria Math"/>
    <m:brkBin m:val="before"/>
    <m:brkBinSub m:val="--"/>
    <m:smallFrac m:val="0"/>
    <m:dispDef/>
    <m:lMargin m:val="0"/>
    <m:rMargin m:val="0"/>
    <m:defJc m:val="centerGroup"/>
    <m:wrapIndent m:val="1440"/>
    <m:intLim m:val="subSup"/>
    <m:naryLim m:val="undOvr"/>
  </m:mathPr>
  <w:themeFontLang w:val="en-BR"/>
  <w:clrSchemeMapping w:bg1="light1" w:t1="dark1" w:bg2="light2" w:t2="dark2" w:accent1="accent1" w:accent2="accent2" w:accent3="accent3" w:accent4="accent4" w:accent5="accent5" w:accent6="accent6" w:hyperlink="hyperlink" w:followedHyperlink="followedHyperlink"/>
  <w:decimalSymbol w:val=","/>
  <w:listSeparator w:val=","/>
  <w14:docId w14:val="5423987A"/>
  <w15:chartTrackingRefBased/>
  <w15:docId w15:val="{64825744-861B-9E42-A904-17ED269A5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B71"/>
    <w:rPr>
      <w:rFonts w:ascii="Times New Roman" w:eastAsia="Times New Roman" w:hAnsi="Times New Roman" w:cs="Times New Roman"/>
    </w:rPr>
  </w:style>
  <w:style w:type="paragraph" w:styleId="Heading3">
    <w:name w:val="heading 3"/>
    <w:basedOn w:val="Normal"/>
    <w:link w:val="Heading3Char"/>
    <w:uiPriority w:val="9"/>
    <w:qFormat/>
    <w:rsid w:val="00A06B71"/>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5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785024"/>
    <w:rPr>
      <w:color w:val="0000FF"/>
      <w:u w:val="single"/>
    </w:rPr>
  </w:style>
  <w:style w:type="character" w:customStyle="1" w:styleId="Heading3Char">
    <w:name w:val="Heading 3 Char"/>
    <w:basedOn w:val="DefaultParagraphFont"/>
    <w:link w:val="Heading3"/>
    <w:uiPriority w:val="9"/>
    <w:rsid w:val="00A06B71"/>
    <w:rPr>
      <w:rFonts w:ascii="Times New Roman" w:eastAsia="Times New Roman" w:hAnsi="Times New Roman" w:cs="Times New Roman"/>
      <w:b/>
      <w:bCs/>
      <w:sz w:val="27"/>
      <w:szCs w:val="27"/>
    </w:rPr>
  </w:style>
  <w:style w:type="paragraph" w:styleId="BalloonText">
    <w:name w:val="Balloon Text"/>
    <w:basedOn w:val="Normal"/>
    <w:link w:val="BalloonTextChar"/>
    <w:uiPriority w:val="99"/>
    <w:semiHidden/>
    <w:unhideWhenUsed/>
    <w:rsid w:val="00A06B71"/>
    <w:rPr>
      <w:sz w:val="18"/>
      <w:szCs w:val="18"/>
    </w:rPr>
  </w:style>
  <w:style w:type="character" w:customStyle="1" w:styleId="BalloonTextChar">
    <w:name w:val="Balloon Text Char"/>
    <w:basedOn w:val="DefaultParagraphFont"/>
    <w:link w:val="BalloonText"/>
    <w:uiPriority w:val="99"/>
    <w:semiHidden/>
    <w:rsid w:val="00A06B71"/>
    <w:rPr>
      <w:rFonts w:ascii="Times New Roman" w:eastAsia="Times New Roman" w:hAnsi="Times New Roman" w:cs="Times New Roman"/>
      <w:sz w:val="18"/>
      <w:szCs w:val="18"/>
    </w:rPr>
  </w:style>
  <w:style w:type="character" w:styleId="FollowedHyperlink">
    <w:name w:val="FollowedHyperlink"/>
    <w:basedOn w:val="DefaultParagraphFont"/>
    <w:uiPriority w:val="99"/>
    <w:semiHidden/>
    <w:unhideWhenUsed/>
    <w:rsid w:val="007D5D16"/>
    <w:rPr>
      <w:color w:val="954F72" w:themeColor="followedHyperlink"/>
      <w:u w:val="single"/>
    </w:rPr>
  </w:style>
  <w:style w:type="paragraph" w:styleId="Bibliography">
    <w:name w:val="Bibliography"/>
    <w:basedOn w:val="Normal"/>
    <w:next w:val="Normal"/>
    <w:uiPriority w:val="37"/>
    <w:unhideWhenUsed/>
    <w:rsid w:val="007D5D16"/>
    <w:pPr>
      <w:tabs>
        <w:tab w:val="left" w:pos="380"/>
      </w:tabs>
      <w:spacing w:after="240"/>
      <w:ind w:left="384" w:hanging="384"/>
    </w:pPr>
  </w:style>
  <w:style w:type="character" w:styleId="CommentReference">
    <w:name w:val="annotation reference"/>
    <w:basedOn w:val="DefaultParagraphFont"/>
    <w:uiPriority w:val="99"/>
    <w:semiHidden/>
    <w:unhideWhenUsed/>
    <w:rsid w:val="00F30D9B"/>
    <w:rPr>
      <w:sz w:val="16"/>
      <w:szCs w:val="16"/>
    </w:rPr>
  </w:style>
  <w:style w:type="paragraph" w:styleId="CommentText">
    <w:name w:val="annotation text"/>
    <w:basedOn w:val="Normal"/>
    <w:link w:val="CommentTextChar"/>
    <w:uiPriority w:val="99"/>
    <w:semiHidden/>
    <w:unhideWhenUsed/>
    <w:rsid w:val="00F30D9B"/>
    <w:rPr>
      <w:sz w:val="20"/>
      <w:szCs w:val="20"/>
    </w:rPr>
  </w:style>
  <w:style w:type="character" w:customStyle="1" w:styleId="CommentTextChar">
    <w:name w:val="Comment Text Char"/>
    <w:basedOn w:val="DefaultParagraphFont"/>
    <w:link w:val="CommentText"/>
    <w:uiPriority w:val="99"/>
    <w:semiHidden/>
    <w:rsid w:val="00F30D9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30D9B"/>
    <w:rPr>
      <w:b/>
      <w:bCs/>
    </w:rPr>
  </w:style>
  <w:style w:type="character" w:customStyle="1" w:styleId="CommentSubjectChar">
    <w:name w:val="Comment Subject Char"/>
    <w:basedOn w:val="CommentTextChar"/>
    <w:link w:val="CommentSubject"/>
    <w:uiPriority w:val="99"/>
    <w:semiHidden/>
    <w:rsid w:val="00F30D9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442240">
      <w:bodyDiv w:val="1"/>
      <w:marLeft w:val="0"/>
      <w:marRight w:val="0"/>
      <w:marTop w:val="0"/>
      <w:marBottom w:val="0"/>
      <w:divBdr>
        <w:top w:val="none" w:sz="0" w:space="0" w:color="auto"/>
        <w:left w:val="none" w:sz="0" w:space="0" w:color="auto"/>
        <w:bottom w:val="none" w:sz="0" w:space="0" w:color="auto"/>
        <w:right w:val="none" w:sz="0" w:space="0" w:color="auto"/>
      </w:divBdr>
    </w:div>
    <w:div w:id="42753702">
      <w:bodyDiv w:val="1"/>
      <w:marLeft w:val="0"/>
      <w:marRight w:val="0"/>
      <w:marTop w:val="0"/>
      <w:marBottom w:val="0"/>
      <w:divBdr>
        <w:top w:val="none" w:sz="0" w:space="0" w:color="auto"/>
        <w:left w:val="none" w:sz="0" w:space="0" w:color="auto"/>
        <w:bottom w:val="none" w:sz="0" w:space="0" w:color="auto"/>
        <w:right w:val="none" w:sz="0" w:space="0" w:color="auto"/>
      </w:divBdr>
    </w:div>
    <w:div w:id="63264308">
      <w:bodyDiv w:val="1"/>
      <w:marLeft w:val="0"/>
      <w:marRight w:val="0"/>
      <w:marTop w:val="0"/>
      <w:marBottom w:val="0"/>
      <w:divBdr>
        <w:top w:val="none" w:sz="0" w:space="0" w:color="auto"/>
        <w:left w:val="none" w:sz="0" w:space="0" w:color="auto"/>
        <w:bottom w:val="none" w:sz="0" w:space="0" w:color="auto"/>
        <w:right w:val="none" w:sz="0" w:space="0" w:color="auto"/>
      </w:divBdr>
    </w:div>
    <w:div w:id="285352533">
      <w:bodyDiv w:val="1"/>
      <w:marLeft w:val="0"/>
      <w:marRight w:val="0"/>
      <w:marTop w:val="0"/>
      <w:marBottom w:val="0"/>
      <w:divBdr>
        <w:top w:val="none" w:sz="0" w:space="0" w:color="auto"/>
        <w:left w:val="none" w:sz="0" w:space="0" w:color="auto"/>
        <w:bottom w:val="none" w:sz="0" w:space="0" w:color="auto"/>
        <w:right w:val="none" w:sz="0" w:space="0" w:color="auto"/>
      </w:divBdr>
    </w:div>
    <w:div w:id="457990706">
      <w:bodyDiv w:val="1"/>
      <w:marLeft w:val="0"/>
      <w:marRight w:val="0"/>
      <w:marTop w:val="0"/>
      <w:marBottom w:val="0"/>
      <w:divBdr>
        <w:top w:val="none" w:sz="0" w:space="0" w:color="auto"/>
        <w:left w:val="none" w:sz="0" w:space="0" w:color="auto"/>
        <w:bottom w:val="none" w:sz="0" w:space="0" w:color="auto"/>
        <w:right w:val="none" w:sz="0" w:space="0" w:color="auto"/>
      </w:divBdr>
    </w:div>
    <w:div w:id="571627254">
      <w:bodyDiv w:val="1"/>
      <w:marLeft w:val="0"/>
      <w:marRight w:val="0"/>
      <w:marTop w:val="0"/>
      <w:marBottom w:val="0"/>
      <w:divBdr>
        <w:top w:val="none" w:sz="0" w:space="0" w:color="auto"/>
        <w:left w:val="none" w:sz="0" w:space="0" w:color="auto"/>
        <w:bottom w:val="none" w:sz="0" w:space="0" w:color="auto"/>
        <w:right w:val="none" w:sz="0" w:space="0" w:color="auto"/>
      </w:divBdr>
    </w:div>
    <w:div w:id="620960435">
      <w:bodyDiv w:val="1"/>
      <w:marLeft w:val="0"/>
      <w:marRight w:val="0"/>
      <w:marTop w:val="0"/>
      <w:marBottom w:val="0"/>
      <w:divBdr>
        <w:top w:val="none" w:sz="0" w:space="0" w:color="auto"/>
        <w:left w:val="none" w:sz="0" w:space="0" w:color="auto"/>
        <w:bottom w:val="none" w:sz="0" w:space="0" w:color="auto"/>
        <w:right w:val="none" w:sz="0" w:space="0" w:color="auto"/>
      </w:divBdr>
    </w:div>
    <w:div w:id="649670833">
      <w:bodyDiv w:val="1"/>
      <w:marLeft w:val="0"/>
      <w:marRight w:val="0"/>
      <w:marTop w:val="0"/>
      <w:marBottom w:val="0"/>
      <w:divBdr>
        <w:top w:val="none" w:sz="0" w:space="0" w:color="auto"/>
        <w:left w:val="none" w:sz="0" w:space="0" w:color="auto"/>
        <w:bottom w:val="none" w:sz="0" w:space="0" w:color="auto"/>
        <w:right w:val="none" w:sz="0" w:space="0" w:color="auto"/>
      </w:divBdr>
    </w:div>
    <w:div w:id="744844544">
      <w:bodyDiv w:val="1"/>
      <w:marLeft w:val="0"/>
      <w:marRight w:val="0"/>
      <w:marTop w:val="0"/>
      <w:marBottom w:val="0"/>
      <w:divBdr>
        <w:top w:val="none" w:sz="0" w:space="0" w:color="auto"/>
        <w:left w:val="none" w:sz="0" w:space="0" w:color="auto"/>
        <w:bottom w:val="none" w:sz="0" w:space="0" w:color="auto"/>
        <w:right w:val="none" w:sz="0" w:space="0" w:color="auto"/>
      </w:divBdr>
    </w:div>
    <w:div w:id="749157494">
      <w:bodyDiv w:val="1"/>
      <w:marLeft w:val="0"/>
      <w:marRight w:val="0"/>
      <w:marTop w:val="0"/>
      <w:marBottom w:val="0"/>
      <w:divBdr>
        <w:top w:val="none" w:sz="0" w:space="0" w:color="auto"/>
        <w:left w:val="none" w:sz="0" w:space="0" w:color="auto"/>
        <w:bottom w:val="none" w:sz="0" w:space="0" w:color="auto"/>
        <w:right w:val="none" w:sz="0" w:space="0" w:color="auto"/>
      </w:divBdr>
    </w:div>
    <w:div w:id="829100547">
      <w:bodyDiv w:val="1"/>
      <w:marLeft w:val="0"/>
      <w:marRight w:val="0"/>
      <w:marTop w:val="0"/>
      <w:marBottom w:val="0"/>
      <w:divBdr>
        <w:top w:val="none" w:sz="0" w:space="0" w:color="auto"/>
        <w:left w:val="none" w:sz="0" w:space="0" w:color="auto"/>
        <w:bottom w:val="none" w:sz="0" w:space="0" w:color="auto"/>
        <w:right w:val="none" w:sz="0" w:space="0" w:color="auto"/>
      </w:divBdr>
    </w:div>
    <w:div w:id="890649266">
      <w:bodyDiv w:val="1"/>
      <w:marLeft w:val="0"/>
      <w:marRight w:val="0"/>
      <w:marTop w:val="0"/>
      <w:marBottom w:val="0"/>
      <w:divBdr>
        <w:top w:val="none" w:sz="0" w:space="0" w:color="auto"/>
        <w:left w:val="none" w:sz="0" w:space="0" w:color="auto"/>
        <w:bottom w:val="none" w:sz="0" w:space="0" w:color="auto"/>
        <w:right w:val="none" w:sz="0" w:space="0" w:color="auto"/>
      </w:divBdr>
    </w:div>
    <w:div w:id="929697619">
      <w:bodyDiv w:val="1"/>
      <w:marLeft w:val="0"/>
      <w:marRight w:val="0"/>
      <w:marTop w:val="0"/>
      <w:marBottom w:val="0"/>
      <w:divBdr>
        <w:top w:val="none" w:sz="0" w:space="0" w:color="auto"/>
        <w:left w:val="none" w:sz="0" w:space="0" w:color="auto"/>
        <w:bottom w:val="none" w:sz="0" w:space="0" w:color="auto"/>
        <w:right w:val="none" w:sz="0" w:space="0" w:color="auto"/>
      </w:divBdr>
    </w:div>
    <w:div w:id="1000356012">
      <w:bodyDiv w:val="1"/>
      <w:marLeft w:val="0"/>
      <w:marRight w:val="0"/>
      <w:marTop w:val="0"/>
      <w:marBottom w:val="0"/>
      <w:divBdr>
        <w:top w:val="none" w:sz="0" w:space="0" w:color="auto"/>
        <w:left w:val="none" w:sz="0" w:space="0" w:color="auto"/>
        <w:bottom w:val="none" w:sz="0" w:space="0" w:color="auto"/>
        <w:right w:val="none" w:sz="0" w:space="0" w:color="auto"/>
      </w:divBdr>
    </w:div>
    <w:div w:id="1075784709">
      <w:bodyDiv w:val="1"/>
      <w:marLeft w:val="0"/>
      <w:marRight w:val="0"/>
      <w:marTop w:val="0"/>
      <w:marBottom w:val="0"/>
      <w:divBdr>
        <w:top w:val="none" w:sz="0" w:space="0" w:color="auto"/>
        <w:left w:val="none" w:sz="0" w:space="0" w:color="auto"/>
        <w:bottom w:val="none" w:sz="0" w:space="0" w:color="auto"/>
        <w:right w:val="none" w:sz="0" w:space="0" w:color="auto"/>
      </w:divBdr>
    </w:div>
    <w:div w:id="1150177325">
      <w:bodyDiv w:val="1"/>
      <w:marLeft w:val="0"/>
      <w:marRight w:val="0"/>
      <w:marTop w:val="0"/>
      <w:marBottom w:val="0"/>
      <w:divBdr>
        <w:top w:val="none" w:sz="0" w:space="0" w:color="auto"/>
        <w:left w:val="none" w:sz="0" w:space="0" w:color="auto"/>
        <w:bottom w:val="none" w:sz="0" w:space="0" w:color="auto"/>
        <w:right w:val="none" w:sz="0" w:space="0" w:color="auto"/>
      </w:divBdr>
    </w:div>
    <w:div w:id="1175539485">
      <w:bodyDiv w:val="1"/>
      <w:marLeft w:val="0"/>
      <w:marRight w:val="0"/>
      <w:marTop w:val="0"/>
      <w:marBottom w:val="0"/>
      <w:divBdr>
        <w:top w:val="none" w:sz="0" w:space="0" w:color="auto"/>
        <w:left w:val="none" w:sz="0" w:space="0" w:color="auto"/>
        <w:bottom w:val="none" w:sz="0" w:space="0" w:color="auto"/>
        <w:right w:val="none" w:sz="0" w:space="0" w:color="auto"/>
      </w:divBdr>
    </w:div>
    <w:div w:id="1349454129">
      <w:bodyDiv w:val="1"/>
      <w:marLeft w:val="0"/>
      <w:marRight w:val="0"/>
      <w:marTop w:val="0"/>
      <w:marBottom w:val="0"/>
      <w:divBdr>
        <w:top w:val="none" w:sz="0" w:space="0" w:color="auto"/>
        <w:left w:val="none" w:sz="0" w:space="0" w:color="auto"/>
        <w:bottom w:val="none" w:sz="0" w:space="0" w:color="auto"/>
        <w:right w:val="none" w:sz="0" w:space="0" w:color="auto"/>
      </w:divBdr>
    </w:div>
    <w:div w:id="1489175961">
      <w:bodyDiv w:val="1"/>
      <w:marLeft w:val="0"/>
      <w:marRight w:val="0"/>
      <w:marTop w:val="0"/>
      <w:marBottom w:val="0"/>
      <w:divBdr>
        <w:top w:val="none" w:sz="0" w:space="0" w:color="auto"/>
        <w:left w:val="none" w:sz="0" w:space="0" w:color="auto"/>
        <w:bottom w:val="none" w:sz="0" w:space="0" w:color="auto"/>
        <w:right w:val="none" w:sz="0" w:space="0" w:color="auto"/>
      </w:divBdr>
    </w:div>
    <w:div w:id="1698459589">
      <w:bodyDiv w:val="1"/>
      <w:marLeft w:val="0"/>
      <w:marRight w:val="0"/>
      <w:marTop w:val="0"/>
      <w:marBottom w:val="0"/>
      <w:divBdr>
        <w:top w:val="none" w:sz="0" w:space="0" w:color="auto"/>
        <w:left w:val="none" w:sz="0" w:space="0" w:color="auto"/>
        <w:bottom w:val="none" w:sz="0" w:space="0" w:color="auto"/>
        <w:right w:val="none" w:sz="0" w:space="0" w:color="auto"/>
      </w:divBdr>
    </w:div>
    <w:div w:id="1778717267">
      <w:bodyDiv w:val="1"/>
      <w:marLeft w:val="0"/>
      <w:marRight w:val="0"/>
      <w:marTop w:val="0"/>
      <w:marBottom w:val="0"/>
      <w:divBdr>
        <w:top w:val="none" w:sz="0" w:space="0" w:color="auto"/>
        <w:left w:val="none" w:sz="0" w:space="0" w:color="auto"/>
        <w:bottom w:val="none" w:sz="0" w:space="0" w:color="auto"/>
        <w:right w:val="none" w:sz="0" w:space="0" w:color="auto"/>
      </w:divBdr>
    </w:div>
    <w:div w:id="1781727947">
      <w:bodyDiv w:val="1"/>
      <w:marLeft w:val="0"/>
      <w:marRight w:val="0"/>
      <w:marTop w:val="0"/>
      <w:marBottom w:val="0"/>
      <w:divBdr>
        <w:top w:val="none" w:sz="0" w:space="0" w:color="auto"/>
        <w:left w:val="none" w:sz="0" w:space="0" w:color="auto"/>
        <w:bottom w:val="none" w:sz="0" w:space="0" w:color="auto"/>
        <w:right w:val="none" w:sz="0" w:space="0" w:color="auto"/>
      </w:divBdr>
    </w:div>
    <w:div w:id="1791974427">
      <w:bodyDiv w:val="1"/>
      <w:marLeft w:val="0"/>
      <w:marRight w:val="0"/>
      <w:marTop w:val="0"/>
      <w:marBottom w:val="0"/>
      <w:divBdr>
        <w:top w:val="none" w:sz="0" w:space="0" w:color="auto"/>
        <w:left w:val="none" w:sz="0" w:space="0" w:color="auto"/>
        <w:bottom w:val="none" w:sz="0" w:space="0" w:color="auto"/>
        <w:right w:val="none" w:sz="0" w:space="0" w:color="auto"/>
      </w:divBdr>
    </w:div>
    <w:div w:id="1853564692">
      <w:bodyDiv w:val="1"/>
      <w:marLeft w:val="0"/>
      <w:marRight w:val="0"/>
      <w:marTop w:val="0"/>
      <w:marBottom w:val="0"/>
      <w:divBdr>
        <w:top w:val="none" w:sz="0" w:space="0" w:color="auto"/>
        <w:left w:val="none" w:sz="0" w:space="0" w:color="auto"/>
        <w:bottom w:val="none" w:sz="0" w:space="0" w:color="auto"/>
        <w:right w:val="none" w:sz="0" w:space="0" w:color="auto"/>
      </w:divBdr>
    </w:div>
    <w:div w:id="1878662259">
      <w:bodyDiv w:val="1"/>
      <w:marLeft w:val="0"/>
      <w:marRight w:val="0"/>
      <w:marTop w:val="0"/>
      <w:marBottom w:val="0"/>
      <w:divBdr>
        <w:top w:val="none" w:sz="0" w:space="0" w:color="auto"/>
        <w:left w:val="none" w:sz="0" w:space="0" w:color="auto"/>
        <w:bottom w:val="none" w:sz="0" w:space="0" w:color="auto"/>
        <w:right w:val="none" w:sz="0" w:space="0" w:color="auto"/>
      </w:divBdr>
    </w:div>
    <w:div w:id="1904291497">
      <w:bodyDiv w:val="1"/>
      <w:marLeft w:val="0"/>
      <w:marRight w:val="0"/>
      <w:marTop w:val="0"/>
      <w:marBottom w:val="0"/>
      <w:divBdr>
        <w:top w:val="none" w:sz="0" w:space="0" w:color="auto"/>
        <w:left w:val="none" w:sz="0" w:space="0" w:color="auto"/>
        <w:bottom w:val="none" w:sz="0" w:space="0" w:color="auto"/>
        <w:right w:val="none" w:sz="0" w:space="0" w:color="auto"/>
      </w:divBdr>
    </w:div>
    <w:div w:id="1948460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opus.com/record/display.uri?eid=2-s2.0-85029705634&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5&amp;citeCnt=35&amp;searchTerm=" TargetMode="External"/><Relationship Id="rId13" Type="http://schemas.openxmlformats.org/officeDocument/2006/relationships/hyperlink" Target="https://www.scopus.com/record/display.uri?eid=2-s2.0-84904560771&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0&amp;citeCnt=32&amp;searchTerm=" TargetMode="External"/><Relationship Id="rId18" Type="http://schemas.openxmlformats.org/officeDocument/2006/relationships/hyperlink" Target="https://www.scopus.com/record/display.uri?eid=2-s2.0-85042255566&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5&amp;citeCnt=27&amp;searchTerm=" TargetMode="External"/><Relationship Id="rId26" Type="http://schemas.openxmlformats.org/officeDocument/2006/relationships/hyperlink" Target="https://www.sciencedirect.com/science/article/pii/S0022346817301811?casa_token=S7nkkigmMAEAAAAA:E_iuKyK74aCGA7cb8JvZSvyShRESPou9nrgw739y0p0KM4E4cP7SghdqYb8GWWOqz6BBmbJtyw" TargetMode="External"/><Relationship Id="rId3" Type="http://schemas.openxmlformats.org/officeDocument/2006/relationships/webSettings" Target="webSettings.xml"/><Relationship Id="rId21" Type="http://schemas.openxmlformats.org/officeDocument/2006/relationships/hyperlink" Target="https://www.scopus.com/record/display.uri?eid=2-s2.0-84973408138&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22&amp;citeCnt=24&amp;searchTerm=" TargetMode="External"/><Relationship Id="rId7" Type="http://schemas.openxmlformats.org/officeDocument/2006/relationships/hyperlink" Target="https://www.scopus.com/record/display.uri?eid=2-s2.0-84911471042&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4&amp;citeCnt=43&amp;searchTerm=" TargetMode="External"/><Relationship Id="rId12" Type="http://schemas.openxmlformats.org/officeDocument/2006/relationships/hyperlink" Target="https://www.scopus.com/record/display.uri?eid=2-s2.0-84992437425&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9&amp;citeCnt=32&amp;searchTerm=" TargetMode="External"/><Relationship Id="rId17" Type="http://schemas.openxmlformats.org/officeDocument/2006/relationships/hyperlink" Target="https://www.scopus.com/record/display.uri?eid=2-s2.0-84874314168&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4&amp;citeCnt=28&amp;searchTerm=" TargetMode="External"/><Relationship Id="rId25" Type="http://schemas.openxmlformats.org/officeDocument/2006/relationships/hyperlink" Target="https://www.scopus.com/record/display.uri?eid=2-s2.0-84964550134&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27&amp;citeCnt=21&amp;searchTerm=" TargetMode="External"/><Relationship Id="rId2" Type="http://schemas.openxmlformats.org/officeDocument/2006/relationships/settings" Target="settings.xml"/><Relationship Id="rId16" Type="http://schemas.openxmlformats.org/officeDocument/2006/relationships/hyperlink" Target="https://www.scopus.com/record/display.uri?eid=2-s2.0-84938294097&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3&amp;citeCnt=28&amp;searchTerm=" TargetMode="External"/><Relationship Id="rId20" Type="http://schemas.openxmlformats.org/officeDocument/2006/relationships/hyperlink" Target="https://www.scopus.com/record/display.uri?eid=2-s2.0-85032206928&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7&amp;citeCnt=25&amp;searchTerm=" TargetMode="External"/><Relationship Id="rId1" Type="http://schemas.openxmlformats.org/officeDocument/2006/relationships/styles" Target="styles.xml"/><Relationship Id="rId6" Type="http://schemas.openxmlformats.org/officeDocument/2006/relationships/hyperlink" Target="https://www.scopus.com/record/display.uri?eid=2-s2.0-84952872200&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3&amp;citeCnt=67&amp;searchTerm=" TargetMode="External"/><Relationship Id="rId11" Type="http://schemas.openxmlformats.org/officeDocument/2006/relationships/hyperlink" Target="https://www.scopus.com/record/display.uri?eid=2-s2.0-84943390605&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8&amp;citeCnt=33&amp;searchTerm=" TargetMode="External"/><Relationship Id="rId24" Type="http://schemas.openxmlformats.org/officeDocument/2006/relationships/hyperlink" Target="https://www.scopus.com/record/display.uri?eid=2-s2.0-84988499971&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24&amp;citeCnt=22&amp;searchTerm=" TargetMode="External"/><Relationship Id="rId5" Type="http://schemas.openxmlformats.org/officeDocument/2006/relationships/hyperlink" Target="https://www.scopus.com/record/display.uri?eid=2-s2.0-69249214109&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amp;citeCnt=89&amp;searchTerm=" TargetMode="External"/><Relationship Id="rId15" Type="http://schemas.openxmlformats.org/officeDocument/2006/relationships/hyperlink" Target="https://www.scopus.com/record/display.uri?eid=2-s2.0-85010790000&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2&amp;citeCnt=30&amp;searchTerm=" TargetMode="External"/><Relationship Id="rId23" Type="http://schemas.openxmlformats.org/officeDocument/2006/relationships/hyperlink" Target="https://www.scopus.com/record/display.uri?eid=2-s2.0-84953839620&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20&amp;citeCnt=24&amp;searchTerm=" TargetMode="External"/><Relationship Id="rId28" Type="http://schemas.openxmlformats.org/officeDocument/2006/relationships/theme" Target="theme/theme1.xml"/><Relationship Id="rId10" Type="http://schemas.openxmlformats.org/officeDocument/2006/relationships/hyperlink" Target="https://www.scopus.com/record/display.uri?eid=2-s2.0-84941572753&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7&amp;citeCnt=34&amp;searchTerm=" TargetMode="External"/><Relationship Id="rId19" Type="http://schemas.openxmlformats.org/officeDocument/2006/relationships/hyperlink" Target="https://www.scopus.com/record/display.uri?eid=2-s2.0-84926231947&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6&amp;citeCnt=27&amp;searchTerm=" TargetMode="External"/><Relationship Id="rId4" Type="http://schemas.openxmlformats.org/officeDocument/2006/relationships/hyperlink" Target="https://www.scopus.com/record/display.uri?eid=2-s2.0-84925021685&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0&amp;citeCnt=92&amp;searchTerm=" TargetMode="External"/><Relationship Id="rId9" Type="http://schemas.openxmlformats.org/officeDocument/2006/relationships/hyperlink" Target="https://www.scopus.com/record/display.uri?eid=2-s2.0-84904561178&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6&amp;citeCnt=35&amp;searchTerm=" TargetMode="External"/><Relationship Id="rId14" Type="http://schemas.openxmlformats.org/officeDocument/2006/relationships/hyperlink" Target="https://www.scopus.com/record/display.uri?eid=2-s2.0-84890143210&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11&amp;citeCnt=32&amp;searchTerm=" TargetMode="External"/><Relationship Id="rId22" Type="http://schemas.openxmlformats.org/officeDocument/2006/relationships/hyperlink" Target="https://www.scopus.com/record/display.uri?eid=2-s2.0-84951755000&amp;origin=resultslist&amp;sort=cp-f&amp;src=s&amp;st1=TDABC+OR+%22time-driven+Activity-based+costing%22&amp;st2=Health+OR+healthcare&amp;nlo=&amp;nlr=&amp;nls=&amp;sid=c2b5fc52b9688c1ea3761d65eb436a71&amp;sot=b&amp;sdt=cl&amp;cluster=scopubstage%2c%22final%22%2ct%2bscosubtype%2c%22ar%22%2ct%2bscolang%2c%22English%22%2ct&amp;sl=102&amp;s=%28TITLE-ABS-KEY%28TDABC+OR+%22time-driven+Activity-based+costing%22%29+AND+TITLE-ABS-KEY%28Health+OR+healthcare%29%29&amp;relpos=21&amp;citeCnt=24&amp;searchTer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9094</Words>
  <Characters>51837</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Etges</dc:creator>
  <cp:keywords/>
  <dc:description/>
  <cp:lastModifiedBy>Ana Etges</cp:lastModifiedBy>
  <cp:revision>3</cp:revision>
  <dcterms:created xsi:type="dcterms:W3CDTF">2020-08-09T22:03:00Z</dcterms:created>
  <dcterms:modified xsi:type="dcterms:W3CDTF">2020-08-09T22:46:00Z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id="UGVeQFkf"/&gt;&lt;style id="http://www.zotero.org/styles/vancouver" locale="en-US" hasBibliography="1" bibliographyStyleHasBeenSet="1"/&gt;&lt;prefs&gt;&lt;pref name="fieldType" value="Field"/&gt;&lt;/prefs&gt;&lt;/data&gt;</vt:lpwstr>
  </property>
</Properties>
</file>