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62370" w14:textId="271D55EB" w:rsidR="00497BEF" w:rsidRDefault="00497BEF" w:rsidP="00497BEF">
      <w:pPr>
        <w:rPr>
          <w:rFonts w:ascii="Arial" w:hAnsi="Arial" w:cs="Arial"/>
          <w:b/>
        </w:rPr>
      </w:pPr>
      <w:r w:rsidRPr="0059753A">
        <w:rPr>
          <w:rFonts w:ascii="Arial" w:hAnsi="Arial" w:cs="Arial"/>
          <w:b/>
        </w:rPr>
        <w:t>SUPPLEMENTARY APPENDIX FOR</w:t>
      </w:r>
    </w:p>
    <w:p w14:paraId="5EFED4D6" w14:textId="77777777" w:rsidR="00497BEF" w:rsidRDefault="00497BEF" w:rsidP="00497BEF">
      <w:pPr>
        <w:spacing w:after="0" w:line="276" w:lineRule="auto"/>
        <w:rPr>
          <w:rFonts w:ascii="Arial" w:hAnsi="Arial" w:cs="Arial"/>
          <w:b/>
        </w:rPr>
      </w:pPr>
    </w:p>
    <w:p w14:paraId="32F05423" w14:textId="5020590A" w:rsidR="00930E6B" w:rsidRDefault="00930E6B" w:rsidP="00930E6B">
      <w:pPr>
        <w:spacing w:after="0" w:line="480" w:lineRule="auto"/>
        <w:rPr>
          <w:rFonts w:ascii="Arial" w:hAnsi="Arial" w:cs="Arial"/>
          <w:b/>
          <w:bCs/>
        </w:rPr>
      </w:pPr>
      <w:proofErr w:type="gramStart"/>
      <w:r w:rsidRPr="004C1DF8">
        <w:rPr>
          <w:rFonts w:ascii="Arial" w:hAnsi="Arial" w:cs="Arial"/>
          <w:b/>
          <w:bCs/>
        </w:rPr>
        <w:t>Poly(</w:t>
      </w:r>
      <w:proofErr w:type="gramEnd"/>
      <w:r w:rsidRPr="004C1DF8">
        <w:rPr>
          <w:rFonts w:ascii="Arial" w:hAnsi="Arial" w:cs="Arial"/>
          <w:b/>
          <w:bCs/>
        </w:rPr>
        <w:t>ADP-</w:t>
      </w:r>
      <w:proofErr w:type="spellStart"/>
      <w:r w:rsidRPr="004C1DF8">
        <w:rPr>
          <w:rFonts w:ascii="Arial" w:hAnsi="Arial" w:cs="Arial"/>
          <w:b/>
          <w:bCs/>
        </w:rPr>
        <w:t>ribosylating</w:t>
      </w:r>
      <w:proofErr w:type="spellEnd"/>
      <w:r w:rsidRPr="004C1DF8">
        <w:rPr>
          <w:rFonts w:ascii="Arial" w:hAnsi="Arial" w:cs="Arial"/>
          <w:b/>
          <w:bCs/>
        </w:rPr>
        <w:t>) enzymes</w:t>
      </w:r>
      <w:r>
        <w:rPr>
          <w:rFonts w:ascii="Arial" w:hAnsi="Arial" w:cs="Arial"/>
          <w:b/>
          <w:bCs/>
        </w:rPr>
        <w:t xml:space="preserve"> coordinate metabolic rewiring with developmental progression</w:t>
      </w:r>
      <w:r w:rsidR="00FE6475">
        <w:rPr>
          <w:rFonts w:ascii="Arial" w:hAnsi="Arial" w:cs="Arial"/>
          <w:b/>
          <w:bCs/>
        </w:rPr>
        <w:t>.</w:t>
      </w:r>
    </w:p>
    <w:p w14:paraId="77D50509" w14:textId="77777777" w:rsidR="009A4463" w:rsidRPr="004F085A" w:rsidRDefault="009A4463" w:rsidP="00497BEF">
      <w:pPr>
        <w:spacing w:after="0" w:line="276" w:lineRule="auto"/>
        <w:rPr>
          <w:rFonts w:ascii="Arial" w:hAnsi="Arial" w:cs="Arial"/>
          <w:b/>
        </w:rPr>
      </w:pPr>
    </w:p>
    <w:p w14:paraId="7B2DA8D5" w14:textId="77777777" w:rsidR="00497BEF" w:rsidRPr="004F085A" w:rsidRDefault="00497BEF" w:rsidP="00497BEF">
      <w:pPr>
        <w:spacing w:after="0" w:line="276" w:lineRule="auto"/>
        <w:jc w:val="both"/>
        <w:rPr>
          <w:rFonts w:ascii="Arial" w:hAnsi="Arial" w:cs="Arial"/>
        </w:rPr>
      </w:pPr>
    </w:p>
    <w:p w14:paraId="21B2E95B" w14:textId="77777777" w:rsidR="00497BEF" w:rsidRPr="001E1A2D" w:rsidRDefault="00497BEF" w:rsidP="00497BEF">
      <w:pPr>
        <w:spacing w:after="0" w:line="276" w:lineRule="auto"/>
        <w:jc w:val="both"/>
        <w:rPr>
          <w:rFonts w:ascii="Arial" w:hAnsi="Arial"/>
        </w:rPr>
      </w:pPr>
      <w:r w:rsidRPr="004F085A">
        <w:rPr>
          <w:rFonts w:ascii="Arial" w:hAnsi="Arial"/>
        </w:rPr>
        <w:t>Guillaume Bordet</w:t>
      </w:r>
      <w:r w:rsidRPr="004F085A">
        <w:rPr>
          <w:rFonts w:ascii="Arial" w:hAnsi="Arial"/>
          <w:vertAlign w:val="superscript"/>
        </w:rPr>
        <w:t>1</w:t>
      </w:r>
      <w:r w:rsidRPr="004F085A">
        <w:rPr>
          <w:rFonts w:ascii="Arial" w:hAnsi="Arial"/>
        </w:rPr>
        <w:t xml:space="preserve">, </w:t>
      </w:r>
      <w:proofErr w:type="spellStart"/>
      <w:r w:rsidRPr="004F085A">
        <w:rPr>
          <w:rFonts w:ascii="Arial" w:hAnsi="Arial"/>
        </w:rPr>
        <w:t>Gbolahan</w:t>
      </w:r>
      <w:proofErr w:type="spellEnd"/>
      <w:r w:rsidRPr="004F085A">
        <w:rPr>
          <w:rFonts w:ascii="Arial" w:hAnsi="Arial"/>
        </w:rPr>
        <w:t xml:space="preserve"> Bamgbose</w:t>
      </w:r>
      <w:r w:rsidRPr="004F085A">
        <w:rPr>
          <w:rFonts w:ascii="Arial" w:hAnsi="Arial"/>
          <w:vertAlign w:val="superscript"/>
        </w:rPr>
        <w:t>1</w:t>
      </w:r>
      <w:r w:rsidRPr="004F085A">
        <w:rPr>
          <w:rFonts w:ascii="Arial" w:hAnsi="Arial"/>
        </w:rPr>
        <w:t>, and Alexei</w:t>
      </w:r>
      <w:r w:rsidRPr="001E1A2D">
        <w:rPr>
          <w:rFonts w:ascii="Arial" w:hAnsi="Arial"/>
        </w:rPr>
        <w:t xml:space="preserve"> V. Tulin</w:t>
      </w:r>
      <w:r w:rsidRPr="001E1A2D">
        <w:rPr>
          <w:rFonts w:ascii="Arial" w:hAnsi="Arial"/>
          <w:vertAlign w:val="superscript"/>
        </w:rPr>
        <w:t>1</w:t>
      </w:r>
    </w:p>
    <w:p w14:paraId="67AF0E90" w14:textId="77777777" w:rsidR="00497BEF" w:rsidRPr="001E1A2D" w:rsidRDefault="00497BEF" w:rsidP="00497BEF">
      <w:pPr>
        <w:spacing w:after="0" w:line="276" w:lineRule="auto"/>
        <w:jc w:val="both"/>
        <w:rPr>
          <w:rFonts w:ascii="Arial" w:hAnsi="Arial"/>
        </w:rPr>
      </w:pPr>
    </w:p>
    <w:p w14:paraId="41CEA798" w14:textId="77777777" w:rsidR="00497BEF" w:rsidRPr="001E1A2D" w:rsidRDefault="00497BEF" w:rsidP="00497BEF">
      <w:pPr>
        <w:spacing w:after="0" w:line="276" w:lineRule="auto"/>
        <w:jc w:val="both"/>
        <w:rPr>
          <w:rFonts w:ascii="Arial" w:hAnsi="Arial"/>
        </w:rPr>
      </w:pPr>
      <w:r w:rsidRPr="001E1A2D">
        <w:rPr>
          <w:rFonts w:ascii="Arial" w:hAnsi="Arial"/>
        </w:rPr>
        <w:t>1 - University of North Dakota, Grand Forks, ND</w:t>
      </w:r>
    </w:p>
    <w:p w14:paraId="300040AC" w14:textId="707809B4" w:rsidR="00497BEF" w:rsidRDefault="00497BEF" w:rsidP="00497BEF">
      <w:pPr>
        <w:spacing w:after="0" w:line="276" w:lineRule="auto"/>
        <w:jc w:val="both"/>
        <w:rPr>
          <w:rFonts w:ascii="Arial" w:hAnsi="Arial"/>
        </w:rPr>
      </w:pPr>
    </w:p>
    <w:p w14:paraId="48192D96" w14:textId="77777777" w:rsidR="009A4463" w:rsidRPr="001E1A2D" w:rsidRDefault="009A4463" w:rsidP="00497BEF">
      <w:pPr>
        <w:spacing w:after="0" w:line="276" w:lineRule="auto"/>
        <w:jc w:val="both"/>
        <w:rPr>
          <w:rFonts w:ascii="Arial" w:hAnsi="Arial"/>
        </w:rPr>
      </w:pPr>
    </w:p>
    <w:p w14:paraId="70A7D112" w14:textId="77777777" w:rsidR="00497BEF" w:rsidRPr="001E1A2D" w:rsidRDefault="00497BEF" w:rsidP="00497BEF">
      <w:pPr>
        <w:spacing w:after="0" w:line="276" w:lineRule="auto"/>
        <w:jc w:val="both"/>
        <w:rPr>
          <w:rFonts w:ascii="Arial" w:hAnsi="Arial"/>
        </w:rPr>
      </w:pPr>
    </w:p>
    <w:p w14:paraId="710C8FDB" w14:textId="77777777" w:rsidR="00497BEF" w:rsidRPr="001E1A2D" w:rsidRDefault="00497BEF" w:rsidP="00497BEF">
      <w:pPr>
        <w:spacing w:after="0" w:line="276" w:lineRule="auto"/>
        <w:jc w:val="both"/>
        <w:rPr>
          <w:rFonts w:ascii="Arial" w:hAnsi="Arial"/>
          <w:b/>
        </w:rPr>
      </w:pPr>
      <w:r w:rsidRPr="001E1A2D">
        <w:rPr>
          <w:rFonts w:ascii="Arial" w:hAnsi="Arial"/>
          <w:b/>
        </w:rPr>
        <w:t xml:space="preserve">Address correspondence to: </w:t>
      </w:r>
    </w:p>
    <w:p w14:paraId="64924D8A" w14:textId="6BBBF0C4" w:rsidR="00497BEF" w:rsidRPr="00C736EC" w:rsidRDefault="00497BEF" w:rsidP="00497BEF">
      <w:pPr>
        <w:rPr>
          <w:rFonts w:ascii="Arial" w:hAnsi="Arial" w:cs="Arial"/>
        </w:rPr>
      </w:pPr>
      <w:r w:rsidRPr="00C736EC">
        <w:rPr>
          <w:rFonts w:ascii="Arial" w:hAnsi="Arial" w:cs="Arial"/>
        </w:rPr>
        <w:t>Email: Alexei.Tulin@und.edu</w:t>
      </w:r>
    </w:p>
    <w:p w14:paraId="1BFEE846" w14:textId="363830AA" w:rsidR="00497BEF" w:rsidRPr="00C736EC" w:rsidRDefault="00497BEF" w:rsidP="00497BEF">
      <w:pPr>
        <w:spacing w:after="0" w:line="276" w:lineRule="auto"/>
        <w:jc w:val="both"/>
        <w:rPr>
          <w:rFonts w:ascii="Arial" w:hAnsi="Arial"/>
        </w:rPr>
      </w:pPr>
    </w:p>
    <w:p w14:paraId="24AFB1B1" w14:textId="28FDABEC" w:rsidR="009A4463" w:rsidRPr="00C736EC" w:rsidRDefault="009A4463" w:rsidP="00497BEF">
      <w:pPr>
        <w:spacing w:after="0" w:line="276" w:lineRule="auto"/>
        <w:jc w:val="both"/>
        <w:rPr>
          <w:rFonts w:ascii="Arial" w:hAnsi="Arial"/>
        </w:rPr>
      </w:pPr>
    </w:p>
    <w:p w14:paraId="4A96EC88" w14:textId="60FD99C7" w:rsidR="00F44900" w:rsidRDefault="00497BEF" w:rsidP="00497BEF">
      <w:pPr>
        <w:rPr>
          <w:rFonts w:ascii="Arial" w:hAnsi="Arial" w:cs="Arial"/>
          <w:b/>
        </w:rPr>
      </w:pPr>
      <w:r w:rsidRPr="0059753A">
        <w:rPr>
          <w:rFonts w:ascii="Arial" w:hAnsi="Arial" w:cs="Arial"/>
          <w:b/>
        </w:rPr>
        <w:t>THIS FILE INCLUDES:</w:t>
      </w:r>
    </w:p>
    <w:p w14:paraId="760A9907" w14:textId="27199B33" w:rsidR="00F44900" w:rsidRDefault="00F44900" w:rsidP="00497B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Figure S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A527FD" w:rsidRPr="00A527FD">
        <w:rPr>
          <w:rFonts w:ascii="Arial" w:hAnsi="Arial" w:cs="Arial"/>
        </w:rPr>
        <w:t xml:space="preserve">PARG-YFP exhibit a similar expression level compared to endogenous </w:t>
      </w:r>
      <w:proofErr w:type="spellStart"/>
      <w:r w:rsidR="00A527FD" w:rsidRPr="00A527FD">
        <w:rPr>
          <w:rFonts w:ascii="Arial" w:hAnsi="Arial" w:cs="Arial"/>
        </w:rPr>
        <w:t>Parg</w:t>
      </w:r>
      <w:proofErr w:type="spellEnd"/>
      <w:r w:rsidR="00A527FD" w:rsidRPr="00A527FD">
        <w:rPr>
          <w:rFonts w:ascii="Arial" w:hAnsi="Arial" w:cs="Arial"/>
        </w:rPr>
        <w:t>.</w:t>
      </w:r>
    </w:p>
    <w:p w14:paraId="160C848A" w14:textId="2EA33EEE" w:rsidR="00497BEF" w:rsidRDefault="00497BEF" w:rsidP="00497BEF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Supplemental Figure S</w:t>
      </w:r>
      <w:r w:rsidR="00F4490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</w:t>
      </w:r>
      <w:r w:rsidRPr="00497BEF">
        <w:rPr>
          <w:rFonts w:ascii="Arial" w:hAnsi="Arial" w:cs="Arial"/>
        </w:rPr>
        <w:t xml:space="preserve">PARG binds the promoter of </w:t>
      </w:r>
      <w:r w:rsidRPr="00497BEF">
        <w:rPr>
          <w:rFonts w:ascii="Arial" w:hAnsi="Arial" w:cs="Arial"/>
          <w:i/>
          <w:iCs/>
        </w:rPr>
        <w:t xml:space="preserve">kek1 </w:t>
      </w:r>
      <w:r w:rsidRPr="00497BEF">
        <w:rPr>
          <w:rFonts w:ascii="Arial" w:hAnsi="Arial" w:cs="Arial"/>
        </w:rPr>
        <w:t>locus.</w:t>
      </w:r>
    </w:p>
    <w:p w14:paraId="7141570D" w14:textId="10EC440F" w:rsidR="00497BEF" w:rsidRPr="00497BEF" w:rsidRDefault="00497BEF" w:rsidP="00497BEF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Supplemental Figure S</w:t>
      </w:r>
      <w:r w:rsidR="00F4490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</w:t>
      </w:r>
      <w:r w:rsidRPr="00497BEF">
        <w:rPr>
          <w:rFonts w:ascii="Arial" w:hAnsi="Arial" w:cs="Arial"/>
          <w:b/>
          <w:bCs/>
        </w:rPr>
        <w:t xml:space="preserve"> </w:t>
      </w:r>
      <w:r w:rsidRPr="00497BEF">
        <w:rPr>
          <w:rFonts w:ascii="Arial" w:hAnsi="Arial" w:cs="Arial"/>
        </w:rPr>
        <w:t>Half of PARG peaks colocalized with PARP1.</w:t>
      </w:r>
    </w:p>
    <w:p w14:paraId="3FB62086" w14:textId="1AA18AE3" w:rsidR="00497BEF" w:rsidRDefault="00497BEF" w:rsidP="00497B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Figure S</w:t>
      </w:r>
      <w:r w:rsidR="00F4490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 w:rsidR="000450BA" w:rsidRPr="000450BA">
        <w:rPr>
          <w:rFonts w:ascii="Arial" w:hAnsi="Arial" w:cs="Arial"/>
          <w:b/>
          <w:bCs/>
        </w:rPr>
        <w:t xml:space="preserve"> </w:t>
      </w:r>
      <w:r w:rsidR="000450BA" w:rsidRPr="000450BA">
        <w:rPr>
          <w:rFonts w:ascii="Arial" w:hAnsi="Arial" w:cs="Arial"/>
        </w:rPr>
        <w:t>Time course expression of PARG/PARP1 common, PARG</w:t>
      </w:r>
      <w:r w:rsidR="00E8718D">
        <w:rPr>
          <w:rFonts w:ascii="Arial" w:hAnsi="Arial" w:cs="Arial"/>
        </w:rPr>
        <w:t>-</w:t>
      </w:r>
      <w:proofErr w:type="gramStart"/>
      <w:r w:rsidR="000450BA" w:rsidRPr="000450BA">
        <w:rPr>
          <w:rFonts w:ascii="Arial" w:hAnsi="Arial" w:cs="Arial"/>
        </w:rPr>
        <w:t>alone</w:t>
      </w:r>
      <w:proofErr w:type="gramEnd"/>
      <w:r w:rsidR="000450BA" w:rsidRPr="000450BA">
        <w:rPr>
          <w:rFonts w:ascii="Arial" w:hAnsi="Arial" w:cs="Arial"/>
        </w:rPr>
        <w:t xml:space="preserve"> and PARP1</w:t>
      </w:r>
      <w:r w:rsidR="00E8718D">
        <w:rPr>
          <w:rFonts w:ascii="Arial" w:hAnsi="Arial" w:cs="Arial"/>
        </w:rPr>
        <w:t>-</w:t>
      </w:r>
      <w:r w:rsidR="000450BA" w:rsidRPr="000450BA">
        <w:rPr>
          <w:rFonts w:ascii="Arial" w:hAnsi="Arial" w:cs="Arial"/>
        </w:rPr>
        <w:t>alone target genes.</w:t>
      </w:r>
    </w:p>
    <w:p w14:paraId="3CF46366" w14:textId="0B726B15" w:rsidR="00497BEF" w:rsidRDefault="00497BEF" w:rsidP="00497BEF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Supplemental Figure S</w:t>
      </w:r>
      <w:r w:rsidR="00F44900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Pr="00497BEF">
        <w:rPr>
          <w:rFonts w:ascii="Arial" w:hAnsi="Arial" w:cs="Arial"/>
          <w:b/>
          <w:bCs/>
        </w:rPr>
        <w:t xml:space="preserve"> </w:t>
      </w:r>
      <w:r w:rsidRPr="00497BEF">
        <w:rPr>
          <w:rFonts w:ascii="Arial" w:hAnsi="Arial" w:cs="Arial"/>
        </w:rPr>
        <w:t>PARG/PARP1 common target genes are involved in adult development.</w:t>
      </w:r>
    </w:p>
    <w:p w14:paraId="20508028" w14:textId="13092A90" w:rsidR="00497BEF" w:rsidRDefault="00497BEF" w:rsidP="00497BEF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Supplemental Figure S</w:t>
      </w:r>
      <w:r w:rsidR="00F4490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</w:t>
      </w:r>
      <w:r w:rsidRPr="00497BEF">
        <w:rPr>
          <w:rFonts w:ascii="Arial" w:hAnsi="Arial" w:cs="Arial"/>
        </w:rPr>
        <w:t>PARG</w:t>
      </w:r>
      <w:r w:rsidR="00E8718D">
        <w:rPr>
          <w:rFonts w:ascii="Arial" w:hAnsi="Arial" w:cs="Arial"/>
        </w:rPr>
        <w:t>-</w:t>
      </w:r>
      <w:r w:rsidRPr="00497BEF">
        <w:rPr>
          <w:rFonts w:ascii="Arial" w:hAnsi="Arial" w:cs="Arial"/>
        </w:rPr>
        <w:t>alone target genes are involved in metabolism and larval cuticle formation.</w:t>
      </w:r>
    </w:p>
    <w:p w14:paraId="7D64A978" w14:textId="77777777" w:rsidR="009F7858" w:rsidRDefault="009F7858" w:rsidP="00497BEF">
      <w:pPr>
        <w:rPr>
          <w:rFonts w:ascii="Arial" w:hAnsi="Arial" w:cs="Arial"/>
        </w:rPr>
      </w:pPr>
    </w:p>
    <w:p w14:paraId="35E6D3C7" w14:textId="6643E672" w:rsidR="008A3E03" w:rsidRPr="00497BEF" w:rsidRDefault="008A3E03" w:rsidP="00497BEF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Supplemental Table S1</w:t>
      </w:r>
      <w:r w:rsidR="009F7858">
        <w:rPr>
          <w:rFonts w:ascii="Arial" w:hAnsi="Arial" w:cs="Arial"/>
          <w:b/>
        </w:rPr>
        <w:t xml:space="preserve"> Legend</w:t>
      </w:r>
      <w:r>
        <w:rPr>
          <w:rFonts w:ascii="Arial" w:hAnsi="Arial" w:cs="Arial"/>
          <w:b/>
        </w:rPr>
        <w:t>.</w:t>
      </w:r>
      <w:r w:rsidR="000D1BEC" w:rsidRPr="000D1BEC">
        <w:rPr>
          <w:rFonts w:ascii="Arial" w:hAnsi="Arial" w:cs="Arial"/>
          <w:b/>
          <w:bCs/>
        </w:rPr>
        <w:t xml:space="preserve"> </w:t>
      </w:r>
      <w:r w:rsidR="009F7858">
        <w:rPr>
          <w:rFonts w:ascii="Arial" w:hAnsi="Arial" w:cs="Arial"/>
          <w:b/>
          <w:bCs/>
        </w:rPr>
        <w:t xml:space="preserve"> </w:t>
      </w:r>
      <w:r w:rsidR="000D1BEC" w:rsidRPr="000D1BEC">
        <w:rPr>
          <w:rFonts w:ascii="Arial" w:hAnsi="Arial" w:cs="Arial"/>
        </w:rPr>
        <w:t>List of the gene</w:t>
      </w:r>
      <w:r w:rsidR="00E8718D">
        <w:rPr>
          <w:rFonts w:ascii="Arial" w:hAnsi="Arial" w:cs="Arial"/>
        </w:rPr>
        <w:t>s</w:t>
      </w:r>
      <w:r w:rsidR="000D1BEC" w:rsidRPr="000D1BEC">
        <w:rPr>
          <w:rFonts w:ascii="Arial" w:hAnsi="Arial" w:cs="Arial"/>
        </w:rPr>
        <w:t xml:space="preserve"> coding for transcription factors bound by both PARG and PARP1.</w:t>
      </w:r>
    </w:p>
    <w:p w14:paraId="5725989D" w14:textId="77777777" w:rsidR="004D2B1D" w:rsidRDefault="004D2B1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1A6E3F" w14:textId="3E4A1BB5" w:rsidR="00F44900" w:rsidRDefault="00F44900" w:rsidP="002235E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C6BCF57" wp14:editId="724145C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77565" cy="3878580"/>
            <wp:effectExtent l="0" t="0" r="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" t="2132" r="3641" b="2132"/>
                    <a:stretch/>
                  </pic:blipFill>
                  <pic:spPr bwMode="auto">
                    <a:xfrm>
                      <a:off x="0" y="0"/>
                      <a:ext cx="3377565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BBD6B" w14:textId="77777777" w:rsidR="00F44900" w:rsidRDefault="00F44900">
      <w:pPr>
        <w:rPr>
          <w:rFonts w:ascii="Arial" w:hAnsi="Arial" w:cs="Arial"/>
          <w:b/>
          <w:bCs/>
        </w:rPr>
      </w:pPr>
    </w:p>
    <w:p w14:paraId="5E838A41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188C9EC9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4E5B2CA3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276F1631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53FDFAD6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2020C57E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0D4EE61D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44E9B536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3CE55818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285FE0A9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3CF5D7BB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4DEFF14F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440337DD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1C3A49DC" w14:textId="77777777" w:rsidR="00F44900" w:rsidRDefault="00F44900" w:rsidP="00F44900">
      <w:pPr>
        <w:jc w:val="both"/>
        <w:rPr>
          <w:rFonts w:ascii="Arial" w:hAnsi="Arial" w:cs="Arial"/>
          <w:b/>
          <w:bCs/>
        </w:rPr>
      </w:pPr>
    </w:p>
    <w:p w14:paraId="49CE6C8A" w14:textId="4152A9C4" w:rsidR="00F44900" w:rsidRDefault="00F44900" w:rsidP="00F44900">
      <w:pPr>
        <w:jc w:val="both"/>
        <w:rPr>
          <w:rFonts w:ascii="Arial" w:hAnsi="Arial" w:cs="Arial"/>
        </w:rPr>
      </w:pPr>
      <w:r w:rsidRPr="00F03B74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1</w:t>
      </w:r>
      <w:r w:rsidRPr="00F03B74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PARG</w:t>
      </w:r>
      <w:r>
        <w:rPr>
          <w:rFonts w:ascii="Arial" w:hAnsi="Arial" w:cs="Arial"/>
          <w:b/>
          <w:bCs/>
        </w:rPr>
        <w:t>-YFP</w:t>
      </w:r>
      <w:r>
        <w:rPr>
          <w:rFonts w:ascii="Arial" w:hAnsi="Arial" w:cs="Arial"/>
          <w:b/>
          <w:bCs/>
        </w:rPr>
        <w:t xml:space="preserve"> </w:t>
      </w:r>
      <w:r w:rsidR="00A527FD">
        <w:rPr>
          <w:rFonts w:ascii="Arial" w:hAnsi="Arial" w:cs="Arial"/>
          <w:b/>
          <w:bCs/>
        </w:rPr>
        <w:t xml:space="preserve">exhibit a similar expression level compared to endogenous </w:t>
      </w:r>
      <w:proofErr w:type="spellStart"/>
      <w:r w:rsidR="00A527FD">
        <w:rPr>
          <w:rFonts w:ascii="Arial" w:hAnsi="Arial" w:cs="Arial"/>
          <w:b/>
          <w:bCs/>
        </w:rPr>
        <w:t>Parg</w:t>
      </w:r>
      <w:proofErr w:type="spellEnd"/>
      <w:r>
        <w:rPr>
          <w:rFonts w:ascii="Arial" w:hAnsi="Arial" w:cs="Arial"/>
          <w:b/>
          <w:bCs/>
        </w:rPr>
        <w:t>.</w:t>
      </w:r>
      <w:r w:rsidRPr="00F03B7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Parg</w:t>
      </w:r>
      <w:proofErr w:type="spellEnd"/>
      <w:r>
        <w:rPr>
          <w:rFonts w:ascii="Arial" w:hAnsi="Arial" w:cs="Arial"/>
        </w:rPr>
        <w:t xml:space="preserve"> mRNA expression level measured by quantitative RT-PCR </w:t>
      </w:r>
      <w:r>
        <w:rPr>
          <w:rFonts w:ascii="Arial" w:hAnsi="Arial" w:cs="Arial"/>
        </w:rPr>
        <w:t xml:space="preserve">for wild type flies (YW) and for PARG-YFP in endogenous </w:t>
      </w:r>
      <w:proofErr w:type="spellStart"/>
      <w:r>
        <w:rPr>
          <w:rFonts w:ascii="Arial" w:hAnsi="Arial" w:cs="Arial"/>
          <w:i/>
          <w:iCs/>
        </w:rPr>
        <w:t>Parg</w:t>
      </w:r>
      <w:proofErr w:type="spellEnd"/>
      <w:r>
        <w:rPr>
          <w:rFonts w:ascii="Arial" w:hAnsi="Arial" w:cs="Arial"/>
        </w:rPr>
        <w:t xml:space="preserve"> mutant background</w:t>
      </w:r>
      <w:r>
        <w:rPr>
          <w:rFonts w:ascii="Arial" w:hAnsi="Arial" w:cs="Arial"/>
        </w:rPr>
        <w:t xml:space="preserve">. The level is normalized to the expression level in </w:t>
      </w:r>
      <w:r>
        <w:rPr>
          <w:rFonts w:ascii="Arial" w:hAnsi="Arial" w:cs="Arial"/>
        </w:rPr>
        <w:t>wild type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 experiment was performed in triplicates. Error bars are Standard Error of Mean (S.E.M).</w:t>
      </w:r>
    </w:p>
    <w:p w14:paraId="2BFC7A27" w14:textId="7B3AC02F" w:rsidR="00F44900" w:rsidRDefault="00F449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B9B8F74" w14:textId="77777777" w:rsidR="00C736EC" w:rsidRDefault="00C736EC" w:rsidP="002235E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3BDD1145" wp14:editId="7E829F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22520" cy="528066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BD5C71" w14:textId="23655A3E" w:rsidR="00C736EC" w:rsidRDefault="002235ED" w:rsidP="002235ED">
      <w:pPr>
        <w:jc w:val="both"/>
        <w:rPr>
          <w:rFonts w:ascii="Arial" w:hAnsi="Arial" w:cs="Arial"/>
        </w:rPr>
      </w:pPr>
      <w:r w:rsidRPr="00F03B74">
        <w:rPr>
          <w:rFonts w:ascii="Arial" w:hAnsi="Arial" w:cs="Arial"/>
          <w:b/>
          <w:bCs/>
        </w:rPr>
        <w:t>Figure S</w:t>
      </w:r>
      <w:r w:rsidR="00830AAE">
        <w:rPr>
          <w:rFonts w:ascii="Arial" w:hAnsi="Arial" w:cs="Arial"/>
          <w:b/>
          <w:bCs/>
        </w:rPr>
        <w:t>2</w:t>
      </w:r>
      <w:r w:rsidRPr="00F03B74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EE5A0B">
        <w:rPr>
          <w:rFonts w:ascii="Arial" w:hAnsi="Arial" w:cs="Arial"/>
          <w:b/>
          <w:bCs/>
        </w:rPr>
        <w:t xml:space="preserve">PARG binds the promoter of </w:t>
      </w:r>
      <w:r w:rsidR="00EE5A0B">
        <w:rPr>
          <w:rFonts w:ascii="Arial" w:hAnsi="Arial" w:cs="Arial"/>
          <w:b/>
          <w:bCs/>
          <w:i/>
          <w:iCs/>
        </w:rPr>
        <w:t xml:space="preserve">kek1 </w:t>
      </w:r>
      <w:r w:rsidR="00EE5A0B">
        <w:rPr>
          <w:rFonts w:ascii="Arial" w:hAnsi="Arial" w:cs="Arial"/>
          <w:b/>
          <w:bCs/>
        </w:rPr>
        <w:t xml:space="preserve">locus. </w:t>
      </w:r>
      <w:r>
        <w:rPr>
          <w:rFonts w:ascii="Arial" w:hAnsi="Arial" w:cs="Arial"/>
          <w:b/>
          <w:bCs/>
        </w:rPr>
        <w:t>A.</w:t>
      </w:r>
      <w:r w:rsidRPr="00F03B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IGV track of Kek1 locus showing that both PARG and PARP1 bind the promoter region. PARG binding was confirmed by </w:t>
      </w:r>
      <w:proofErr w:type="spellStart"/>
      <w:r>
        <w:rPr>
          <w:rFonts w:ascii="Arial" w:hAnsi="Arial" w:cs="Arial"/>
        </w:rPr>
        <w:t>ChIP</w:t>
      </w:r>
      <w:proofErr w:type="spellEnd"/>
      <w:r>
        <w:rPr>
          <w:rFonts w:ascii="Arial" w:hAnsi="Arial" w:cs="Arial"/>
        </w:rPr>
        <w:t>-qPCR</w:t>
      </w:r>
      <w:r w:rsidR="00E8718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using primers inside </w:t>
      </w:r>
      <w:r w:rsidR="009F34C9">
        <w:rPr>
          <w:rFonts w:ascii="Arial" w:hAnsi="Arial" w:cs="Arial"/>
        </w:rPr>
        <w:t>the peak region (PR) (green) or outside, in a negative region (NR) (Red)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B.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ChIP</w:t>
      </w:r>
      <w:proofErr w:type="spellEnd"/>
      <w:r>
        <w:rPr>
          <w:rFonts w:ascii="Arial" w:hAnsi="Arial" w:cs="Arial"/>
        </w:rPr>
        <w:t xml:space="preserve">-qPCR of Kek1 locus showing that </w:t>
      </w:r>
      <w:r w:rsidR="00847235">
        <w:rPr>
          <w:rFonts w:ascii="Arial" w:hAnsi="Arial" w:cs="Arial"/>
        </w:rPr>
        <w:t>PARG</w:t>
      </w:r>
      <w:r w:rsidR="009F34C9">
        <w:rPr>
          <w:rFonts w:ascii="Arial" w:hAnsi="Arial" w:cs="Arial"/>
        </w:rPr>
        <w:t>-YFP</w:t>
      </w:r>
      <w:r w:rsidR="00847235">
        <w:rPr>
          <w:rFonts w:ascii="Arial" w:hAnsi="Arial" w:cs="Arial"/>
        </w:rPr>
        <w:t xml:space="preserve"> binds to the </w:t>
      </w:r>
      <w:r w:rsidR="009F34C9">
        <w:rPr>
          <w:rFonts w:ascii="Arial" w:hAnsi="Arial" w:cs="Arial"/>
        </w:rPr>
        <w:t>peak region (PR)</w:t>
      </w:r>
      <w:r w:rsidR="00E8718D">
        <w:rPr>
          <w:rFonts w:ascii="Arial" w:hAnsi="Arial" w:cs="Arial"/>
        </w:rPr>
        <w:t>,</w:t>
      </w:r>
      <w:r w:rsidR="009F34C9">
        <w:rPr>
          <w:rFonts w:ascii="Arial" w:hAnsi="Arial" w:cs="Arial"/>
        </w:rPr>
        <w:t xml:space="preserve"> but not to the negative region (NR), while control</w:t>
      </w:r>
      <w:r w:rsidR="00E8718D">
        <w:rPr>
          <w:rFonts w:ascii="Arial" w:hAnsi="Arial" w:cs="Arial"/>
        </w:rPr>
        <w:t>, which does not express YFP, has no binding site.</w:t>
      </w:r>
      <w:r w:rsidR="009F34C9">
        <w:rPr>
          <w:rFonts w:ascii="Arial" w:hAnsi="Arial" w:cs="Arial"/>
        </w:rPr>
        <w:t xml:space="preserve"> Experiment was performed in triplicate. </w:t>
      </w:r>
      <w:r w:rsidR="00E8718D">
        <w:rPr>
          <w:rFonts w:ascii="Arial" w:hAnsi="Arial" w:cs="Arial"/>
        </w:rPr>
        <w:t>Student’s</w:t>
      </w:r>
      <w:r w:rsidR="009F34C9">
        <w:rPr>
          <w:rFonts w:ascii="Arial" w:hAnsi="Arial" w:cs="Arial"/>
        </w:rPr>
        <w:t xml:space="preserve"> </w:t>
      </w:r>
      <w:r w:rsidR="009F34C9" w:rsidRPr="004D2B1D">
        <w:rPr>
          <w:rFonts w:ascii="Arial" w:hAnsi="Arial" w:cs="Arial"/>
          <w:i/>
          <w:iCs/>
        </w:rPr>
        <w:t>t</w:t>
      </w:r>
      <w:r w:rsidR="009F34C9">
        <w:rPr>
          <w:rFonts w:ascii="Arial" w:hAnsi="Arial" w:cs="Arial"/>
        </w:rPr>
        <w:t>-test. ***: p-value &lt; 0.01, N.S: Non-significant.</w:t>
      </w:r>
    </w:p>
    <w:p w14:paraId="2A8FC5A8" w14:textId="77777777" w:rsidR="00C736EC" w:rsidRDefault="00C736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A70AAC" w14:textId="0F60096D" w:rsidR="00C736EC" w:rsidRDefault="00C736EC" w:rsidP="002235E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45BD4B12" wp14:editId="0319A7A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00600" cy="82296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A89BC" w14:textId="7E10B023" w:rsidR="009A4463" w:rsidRDefault="00D85D4F" w:rsidP="00C736EC">
      <w:pPr>
        <w:jc w:val="both"/>
        <w:rPr>
          <w:rFonts w:ascii="Arial" w:hAnsi="Arial" w:cs="Arial"/>
        </w:rPr>
      </w:pPr>
      <w:r w:rsidRPr="00F03B74">
        <w:rPr>
          <w:rFonts w:ascii="Arial" w:hAnsi="Arial" w:cs="Arial"/>
          <w:b/>
          <w:bCs/>
        </w:rPr>
        <w:t>Figure S</w:t>
      </w:r>
      <w:r w:rsidR="00830AAE">
        <w:rPr>
          <w:rFonts w:ascii="Arial" w:hAnsi="Arial" w:cs="Arial"/>
          <w:b/>
          <w:bCs/>
        </w:rPr>
        <w:t>3</w:t>
      </w:r>
      <w:r w:rsidRPr="00F03B74">
        <w:rPr>
          <w:rFonts w:ascii="Arial" w:hAnsi="Arial" w:cs="Arial"/>
          <w:b/>
          <w:bCs/>
        </w:rPr>
        <w:t>.</w:t>
      </w:r>
      <w:r w:rsidR="00954CF6">
        <w:rPr>
          <w:rFonts w:ascii="Arial" w:hAnsi="Arial" w:cs="Arial"/>
          <w:b/>
          <w:bCs/>
        </w:rPr>
        <w:t xml:space="preserve"> Half of PARG peaks colocalized with PARP1.</w:t>
      </w:r>
      <w:r w:rsidRPr="00F03B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Heatmap showing PARG (left) or PARP1 (right) distribution around the summit of PARG peaks. Around half of PARG peaks colocalizes with PARP1 peaks. </w:t>
      </w:r>
    </w:p>
    <w:p w14:paraId="5FC9DE35" w14:textId="1A13CC77" w:rsidR="00C736EC" w:rsidRDefault="00C736EC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5EBCC821" wp14:editId="3330035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28360" cy="9136380"/>
            <wp:effectExtent l="0" t="0" r="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br w:type="page"/>
      </w:r>
    </w:p>
    <w:p w14:paraId="7247A20D" w14:textId="422BC056" w:rsidR="002017A3" w:rsidRPr="00943DDC" w:rsidRDefault="002017A3" w:rsidP="00C736EC">
      <w:pPr>
        <w:jc w:val="both"/>
        <w:rPr>
          <w:rFonts w:ascii="Arial" w:hAnsi="Arial" w:cs="Arial"/>
        </w:rPr>
      </w:pPr>
      <w:r w:rsidRPr="00F03B74">
        <w:rPr>
          <w:rFonts w:ascii="Arial" w:hAnsi="Arial" w:cs="Arial"/>
          <w:b/>
          <w:bCs/>
        </w:rPr>
        <w:lastRenderedPageBreak/>
        <w:t>Figure S</w:t>
      </w:r>
      <w:r w:rsidR="00830AAE">
        <w:rPr>
          <w:rFonts w:ascii="Arial" w:hAnsi="Arial" w:cs="Arial"/>
          <w:b/>
          <w:bCs/>
        </w:rPr>
        <w:t>4</w:t>
      </w:r>
      <w:r w:rsidRPr="00F03B74">
        <w:rPr>
          <w:rFonts w:ascii="Arial" w:hAnsi="Arial" w:cs="Arial"/>
          <w:b/>
          <w:bCs/>
        </w:rPr>
        <w:t>.</w:t>
      </w:r>
      <w:r w:rsidR="000450BA">
        <w:rPr>
          <w:rFonts w:ascii="Arial" w:hAnsi="Arial" w:cs="Arial"/>
          <w:b/>
          <w:bCs/>
        </w:rPr>
        <w:t xml:space="preserve"> Time course expression of PARG/PARP1 common, PARG</w:t>
      </w:r>
      <w:r w:rsidR="00E8718D">
        <w:rPr>
          <w:rFonts w:ascii="Arial" w:hAnsi="Arial" w:cs="Arial"/>
          <w:b/>
          <w:bCs/>
        </w:rPr>
        <w:t>-</w:t>
      </w:r>
      <w:r w:rsidR="000450BA">
        <w:rPr>
          <w:rFonts w:ascii="Arial" w:hAnsi="Arial" w:cs="Arial"/>
          <w:b/>
          <w:bCs/>
        </w:rPr>
        <w:t>alone and PARP1</w:t>
      </w:r>
      <w:r w:rsidR="00E8718D">
        <w:rPr>
          <w:rFonts w:ascii="Arial" w:hAnsi="Arial" w:cs="Arial"/>
          <w:b/>
          <w:bCs/>
        </w:rPr>
        <w:t>-</w:t>
      </w:r>
      <w:r w:rsidR="000450BA">
        <w:rPr>
          <w:rFonts w:ascii="Arial" w:hAnsi="Arial" w:cs="Arial"/>
          <w:b/>
          <w:bCs/>
        </w:rPr>
        <w:t xml:space="preserve"> alone target genes.</w:t>
      </w:r>
      <w:r>
        <w:rPr>
          <w:rFonts w:ascii="Arial" w:hAnsi="Arial" w:cs="Arial"/>
        </w:rPr>
        <w:t xml:space="preserve"> </w:t>
      </w:r>
      <w:r w:rsidR="00864792">
        <w:rPr>
          <w:rFonts w:ascii="Arial" w:hAnsi="Arial" w:cs="Arial"/>
          <w:b/>
          <w:bCs/>
        </w:rPr>
        <w:t xml:space="preserve">A. </w:t>
      </w:r>
      <w:r>
        <w:rPr>
          <w:rFonts w:ascii="Arial" w:hAnsi="Arial" w:cs="Arial"/>
        </w:rPr>
        <w:t xml:space="preserve">Heatmap representing the </w:t>
      </w:r>
      <w:r w:rsidR="000F5541">
        <w:rPr>
          <w:rFonts w:ascii="Arial" w:hAnsi="Arial" w:cs="Arial"/>
        </w:rPr>
        <w:t>time course expression</w:t>
      </w:r>
      <w:r>
        <w:rPr>
          <w:rFonts w:ascii="Arial" w:hAnsi="Arial" w:cs="Arial"/>
        </w:rPr>
        <w:t xml:space="preserve"> of PARG/PARP1 common (</w:t>
      </w:r>
      <w:r w:rsidR="00864792">
        <w:rPr>
          <w:rFonts w:ascii="Arial" w:hAnsi="Arial" w:cs="Arial"/>
        </w:rPr>
        <w:t>left</w:t>
      </w:r>
      <w:r>
        <w:rPr>
          <w:rFonts w:ascii="Arial" w:hAnsi="Arial" w:cs="Arial"/>
        </w:rPr>
        <w:t>) and PARG</w:t>
      </w:r>
      <w:r w:rsidR="00E8718D">
        <w:rPr>
          <w:rFonts w:ascii="Arial" w:hAnsi="Arial" w:cs="Arial"/>
        </w:rPr>
        <w:t>-</w:t>
      </w:r>
      <w:r>
        <w:rPr>
          <w:rFonts w:ascii="Arial" w:hAnsi="Arial" w:cs="Arial"/>
        </w:rPr>
        <w:t>alone target genes (</w:t>
      </w:r>
      <w:r w:rsidR="00864792">
        <w:rPr>
          <w:rFonts w:ascii="Arial" w:hAnsi="Arial" w:cs="Arial"/>
        </w:rPr>
        <w:t>right</w:t>
      </w:r>
      <w:r>
        <w:rPr>
          <w:rFonts w:ascii="Arial" w:hAnsi="Arial" w:cs="Arial"/>
        </w:rPr>
        <w:t>) from first instar larvae to 30-day-old adult flies. Normalized expression is shown as row z-scores.</w:t>
      </w:r>
      <w:r w:rsidR="00864792">
        <w:rPr>
          <w:rFonts w:ascii="Arial" w:hAnsi="Arial" w:cs="Arial"/>
        </w:rPr>
        <w:t xml:space="preserve"> </w:t>
      </w:r>
      <w:r w:rsidR="00864792">
        <w:rPr>
          <w:rFonts w:ascii="Arial" w:hAnsi="Arial" w:cs="Arial"/>
          <w:b/>
          <w:bCs/>
        </w:rPr>
        <w:t>B.</w:t>
      </w:r>
      <w:r w:rsidR="00864792">
        <w:rPr>
          <w:rFonts w:ascii="Arial" w:hAnsi="Arial" w:cs="Arial"/>
        </w:rPr>
        <w:t xml:space="preserve"> </w:t>
      </w:r>
      <w:r w:rsidR="005379CB">
        <w:rPr>
          <w:rFonts w:ascii="Arial" w:hAnsi="Arial" w:cs="Arial"/>
        </w:rPr>
        <w:t>Proportion of PARG/PARP1 common (blue), PARG</w:t>
      </w:r>
      <w:r w:rsidR="00E8718D">
        <w:rPr>
          <w:rFonts w:ascii="Arial" w:hAnsi="Arial" w:cs="Arial"/>
        </w:rPr>
        <w:t>-</w:t>
      </w:r>
      <w:r w:rsidR="005379CB">
        <w:rPr>
          <w:rFonts w:ascii="Arial" w:hAnsi="Arial" w:cs="Arial"/>
        </w:rPr>
        <w:t xml:space="preserve">alone (orange) </w:t>
      </w:r>
      <w:r w:rsidR="00E8718D">
        <w:rPr>
          <w:rFonts w:ascii="Arial" w:hAnsi="Arial" w:cs="Arial"/>
        </w:rPr>
        <w:t xml:space="preserve">and </w:t>
      </w:r>
      <w:r w:rsidR="005379CB">
        <w:rPr>
          <w:rFonts w:ascii="Arial" w:hAnsi="Arial" w:cs="Arial"/>
        </w:rPr>
        <w:t>PARP1</w:t>
      </w:r>
      <w:r w:rsidR="00E8718D">
        <w:rPr>
          <w:rFonts w:ascii="Arial" w:hAnsi="Arial" w:cs="Arial"/>
        </w:rPr>
        <w:t>-</w:t>
      </w:r>
      <w:r w:rsidR="005379CB">
        <w:rPr>
          <w:rFonts w:ascii="Arial" w:hAnsi="Arial" w:cs="Arial"/>
        </w:rPr>
        <w:t>alone (gray) target genes that are upregulated (fold change &gt; 1.5) between early and late third instar larvae. Fisher</w:t>
      </w:r>
      <w:r w:rsidR="00A20444">
        <w:rPr>
          <w:rFonts w:ascii="Arial" w:hAnsi="Arial" w:cs="Arial"/>
        </w:rPr>
        <w:t>’s</w:t>
      </w:r>
      <w:r w:rsidR="005379CB">
        <w:rPr>
          <w:rFonts w:ascii="Arial" w:hAnsi="Arial" w:cs="Arial"/>
        </w:rPr>
        <w:t xml:space="preserve"> exact test. ***: p-value &lt; 0.01. </w:t>
      </w:r>
      <w:r w:rsidR="005379CB">
        <w:rPr>
          <w:rFonts w:ascii="Arial" w:hAnsi="Arial" w:cs="Arial"/>
          <w:b/>
          <w:bCs/>
        </w:rPr>
        <w:t>C.</w:t>
      </w:r>
      <w:r w:rsidR="005379CB">
        <w:rPr>
          <w:rFonts w:ascii="Arial" w:hAnsi="Arial" w:cs="Arial"/>
        </w:rPr>
        <w:t xml:space="preserve"> </w:t>
      </w:r>
      <w:r w:rsidR="00943DDC">
        <w:rPr>
          <w:rFonts w:ascii="Arial" w:hAnsi="Arial" w:cs="Arial"/>
        </w:rPr>
        <w:t>Average time course expression of PARG/PARP1 common (blue) and PARP1</w:t>
      </w:r>
      <w:r w:rsidR="00A20444">
        <w:rPr>
          <w:rFonts w:ascii="Arial" w:hAnsi="Arial" w:cs="Arial"/>
        </w:rPr>
        <w:t>-</w:t>
      </w:r>
      <w:r w:rsidR="00943DDC">
        <w:rPr>
          <w:rFonts w:ascii="Arial" w:hAnsi="Arial" w:cs="Arial"/>
        </w:rPr>
        <w:t xml:space="preserve">alone (gray) target genes from embryo to adult. Average expression is normalized from 0% (lowest expression) to 100% (highest expression). Error bar </w:t>
      </w:r>
      <w:r w:rsidR="00A20444">
        <w:rPr>
          <w:rFonts w:ascii="Arial" w:hAnsi="Arial" w:cs="Arial"/>
        </w:rPr>
        <w:t xml:space="preserve">is </w:t>
      </w:r>
      <w:r w:rsidR="00943DDC">
        <w:rPr>
          <w:rFonts w:ascii="Arial" w:hAnsi="Arial" w:cs="Arial"/>
        </w:rPr>
        <w:t xml:space="preserve">standard error of the mean (SEM). Black arrow indicates the studied stage. </w:t>
      </w:r>
      <w:r w:rsidR="00943DDC">
        <w:rPr>
          <w:rFonts w:ascii="Arial" w:hAnsi="Arial" w:cs="Arial"/>
          <w:b/>
          <w:bCs/>
        </w:rPr>
        <w:t>D.</w:t>
      </w:r>
      <w:r w:rsidR="00943DDC">
        <w:rPr>
          <w:rFonts w:ascii="Arial" w:hAnsi="Arial" w:cs="Arial"/>
        </w:rPr>
        <w:t xml:space="preserve"> Average time course expression of transcription factors bound by both PARG and PARP1 (blue) and all other transcription factors (gray). Average expression is normalized to the highest expression value (100%). Error bar </w:t>
      </w:r>
      <w:r w:rsidR="00375903">
        <w:rPr>
          <w:rFonts w:ascii="Arial" w:hAnsi="Arial" w:cs="Arial"/>
        </w:rPr>
        <w:t>are</w:t>
      </w:r>
      <w:r w:rsidR="00A20444">
        <w:rPr>
          <w:rFonts w:ascii="Arial" w:hAnsi="Arial" w:cs="Arial"/>
        </w:rPr>
        <w:t xml:space="preserve"> </w:t>
      </w:r>
      <w:r w:rsidR="00375903">
        <w:rPr>
          <w:rFonts w:ascii="Arial" w:hAnsi="Arial" w:cs="Arial"/>
        </w:rPr>
        <w:t>S</w:t>
      </w:r>
      <w:r w:rsidR="00943DDC">
        <w:rPr>
          <w:rFonts w:ascii="Arial" w:hAnsi="Arial" w:cs="Arial"/>
        </w:rPr>
        <w:t xml:space="preserve">tandard </w:t>
      </w:r>
      <w:r w:rsidR="00375903">
        <w:rPr>
          <w:rFonts w:ascii="Arial" w:hAnsi="Arial" w:cs="Arial"/>
        </w:rPr>
        <w:t>E</w:t>
      </w:r>
      <w:r w:rsidR="00943DDC">
        <w:rPr>
          <w:rFonts w:ascii="Arial" w:hAnsi="Arial" w:cs="Arial"/>
        </w:rPr>
        <w:t xml:space="preserve">rror of the </w:t>
      </w:r>
      <w:r w:rsidR="00375903">
        <w:rPr>
          <w:rFonts w:ascii="Arial" w:hAnsi="Arial" w:cs="Arial"/>
        </w:rPr>
        <w:t>M</w:t>
      </w:r>
      <w:r w:rsidR="00943DDC">
        <w:rPr>
          <w:rFonts w:ascii="Arial" w:hAnsi="Arial" w:cs="Arial"/>
        </w:rPr>
        <w:t>ean (SEM). Black arrow indicates the studied stage.</w:t>
      </w:r>
    </w:p>
    <w:p w14:paraId="3D8BF52B" w14:textId="6F332CE9" w:rsidR="00391FA2" w:rsidRDefault="00391FA2" w:rsidP="00C35BE7">
      <w:pPr>
        <w:rPr>
          <w:rFonts w:ascii="Arial" w:hAnsi="Arial" w:cs="Arial"/>
        </w:rPr>
      </w:pPr>
    </w:p>
    <w:p w14:paraId="194EDD42" w14:textId="77777777" w:rsidR="00391FA2" w:rsidRDefault="00391F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FB0673" w14:textId="41423AE7" w:rsidR="00391FA2" w:rsidRDefault="00391FA2" w:rsidP="00C35BE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661312" behindDoc="0" locked="0" layoutInCell="1" allowOverlap="1" wp14:anchorId="069F8928" wp14:editId="4842B9F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64350" cy="3369310"/>
            <wp:effectExtent l="0" t="0" r="0" b="254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267" cy="337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C3F9D" w14:textId="48FB647F" w:rsidR="003658E1" w:rsidRDefault="0033759D" w:rsidP="00391FA2">
      <w:pPr>
        <w:jc w:val="both"/>
        <w:rPr>
          <w:rFonts w:ascii="Arial" w:hAnsi="Arial" w:cs="Arial"/>
        </w:rPr>
      </w:pPr>
      <w:r w:rsidRPr="00F03B74">
        <w:rPr>
          <w:rFonts w:ascii="Arial" w:hAnsi="Arial" w:cs="Arial"/>
          <w:b/>
          <w:bCs/>
        </w:rPr>
        <w:t>Figure S</w:t>
      </w:r>
      <w:r w:rsidR="00830AAE">
        <w:rPr>
          <w:rFonts w:ascii="Arial" w:hAnsi="Arial" w:cs="Arial"/>
          <w:b/>
          <w:bCs/>
        </w:rPr>
        <w:t>5</w:t>
      </w:r>
      <w:r w:rsidRPr="00F03B74">
        <w:rPr>
          <w:rFonts w:ascii="Arial" w:hAnsi="Arial" w:cs="Arial"/>
          <w:b/>
          <w:bCs/>
        </w:rPr>
        <w:t>.</w:t>
      </w:r>
      <w:r w:rsidR="00954CF6">
        <w:rPr>
          <w:rFonts w:ascii="Arial" w:hAnsi="Arial" w:cs="Arial"/>
          <w:b/>
          <w:bCs/>
        </w:rPr>
        <w:t xml:space="preserve"> PARG/PARP1 common target genes are involved in adult development.</w:t>
      </w:r>
      <w:r w:rsidRPr="00F03B74">
        <w:rPr>
          <w:rFonts w:ascii="Arial" w:hAnsi="Arial" w:cs="Arial"/>
        </w:rPr>
        <w:t xml:space="preserve"> </w:t>
      </w:r>
      <w:r w:rsidR="00757B71">
        <w:rPr>
          <w:rFonts w:ascii="Arial" w:hAnsi="Arial" w:cs="Arial"/>
        </w:rPr>
        <w:t>Gene ontology</w:t>
      </w:r>
      <w:r w:rsidR="00F86A54">
        <w:rPr>
          <w:rFonts w:ascii="Arial" w:hAnsi="Arial" w:cs="Arial"/>
        </w:rPr>
        <w:t xml:space="preserve"> (GO) analysis</w:t>
      </w:r>
      <w:r w:rsidR="00757B71">
        <w:rPr>
          <w:rFonts w:ascii="Arial" w:hAnsi="Arial" w:cs="Arial"/>
        </w:rPr>
        <w:t xml:space="preserve"> of PARG/PARP1 common</w:t>
      </w:r>
      <w:r w:rsidR="00BB6DBB">
        <w:rPr>
          <w:rFonts w:ascii="Arial" w:hAnsi="Arial" w:cs="Arial"/>
        </w:rPr>
        <w:t xml:space="preserve"> target genes</w:t>
      </w:r>
      <w:r w:rsidR="00757B71">
        <w:rPr>
          <w:rFonts w:ascii="Arial" w:hAnsi="Arial" w:cs="Arial"/>
        </w:rPr>
        <w:t xml:space="preserve">. </w:t>
      </w:r>
      <w:r w:rsidR="00F86A54">
        <w:rPr>
          <w:rFonts w:ascii="Arial" w:hAnsi="Arial" w:cs="Arial"/>
        </w:rPr>
        <w:t>Only a selection of the most enriched GO-terms is presented.</w:t>
      </w:r>
      <w:r w:rsidR="00FB7BD2">
        <w:rPr>
          <w:rFonts w:ascii="Arial" w:hAnsi="Arial" w:cs="Arial"/>
        </w:rPr>
        <w:t xml:space="preserve"> </w:t>
      </w:r>
      <w:r w:rsidR="00F86A54">
        <w:rPr>
          <w:rFonts w:ascii="Arial" w:hAnsi="Arial" w:cs="Arial"/>
        </w:rPr>
        <w:t xml:space="preserve">GO-terms for PARG/PARP1 common targets are involved in developmental, morphological, differentiation, and metamorphosis processes. </w:t>
      </w:r>
      <w:r w:rsidR="001D2572">
        <w:rPr>
          <w:rFonts w:ascii="Arial" w:hAnsi="Arial" w:cs="Arial"/>
        </w:rPr>
        <w:t>q-value = False Discovery Rate (FDR)-corrected p-value.</w:t>
      </w:r>
    </w:p>
    <w:p w14:paraId="39AAFC99" w14:textId="77777777" w:rsidR="001427D3" w:rsidRDefault="001427D3" w:rsidP="001C7B13">
      <w:pPr>
        <w:jc w:val="both"/>
        <w:rPr>
          <w:rFonts w:ascii="Arial" w:hAnsi="Arial" w:cs="Arial"/>
        </w:rPr>
      </w:pPr>
    </w:p>
    <w:p w14:paraId="1EC5299D" w14:textId="2AE00942" w:rsidR="001427D3" w:rsidRDefault="001427D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0D095F" w14:textId="1F16552B" w:rsidR="00BB6DBB" w:rsidRDefault="001427D3" w:rsidP="001C7B13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662336" behindDoc="1" locked="0" layoutInCell="1" allowOverlap="1" wp14:anchorId="7D5D4163" wp14:editId="7719659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32600" cy="3954780"/>
            <wp:effectExtent l="0" t="0" r="6350" b="762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973" cy="396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US"/>
        </w:rPr>
        <w:t>`</w:t>
      </w:r>
    </w:p>
    <w:p w14:paraId="75692C0C" w14:textId="77777777" w:rsidR="00391FA2" w:rsidRDefault="00391FA2" w:rsidP="00BB6DBB">
      <w:pPr>
        <w:jc w:val="both"/>
        <w:rPr>
          <w:rFonts w:ascii="Arial" w:hAnsi="Arial" w:cs="Arial"/>
          <w:b/>
          <w:bCs/>
        </w:rPr>
      </w:pPr>
    </w:p>
    <w:p w14:paraId="369E2060" w14:textId="32C4709B" w:rsidR="00BB6DBB" w:rsidRDefault="00BB6DBB" w:rsidP="00BB6DBB">
      <w:pPr>
        <w:jc w:val="both"/>
        <w:rPr>
          <w:rFonts w:ascii="Arial" w:hAnsi="Arial" w:cs="Arial"/>
        </w:rPr>
      </w:pPr>
      <w:r w:rsidRPr="00F03B74">
        <w:rPr>
          <w:rFonts w:ascii="Arial" w:hAnsi="Arial" w:cs="Arial"/>
          <w:b/>
          <w:bCs/>
        </w:rPr>
        <w:t>Figure S</w:t>
      </w:r>
      <w:r w:rsidR="00830AAE">
        <w:rPr>
          <w:rFonts w:ascii="Arial" w:hAnsi="Arial" w:cs="Arial"/>
          <w:b/>
          <w:bCs/>
        </w:rPr>
        <w:t>6</w:t>
      </w:r>
      <w:r w:rsidRPr="00F03B74">
        <w:rPr>
          <w:rFonts w:ascii="Arial" w:hAnsi="Arial" w:cs="Arial"/>
          <w:b/>
          <w:bCs/>
        </w:rPr>
        <w:t>.</w:t>
      </w:r>
      <w:r w:rsidR="00954CF6">
        <w:rPr>
          <w:rFonts w:ascii="Arial" w:hAnsi="Arial" w:cs="Arial"/>
          <w:b/>
          <w:bCs/>
        </w:rPr>
        <w:t xml:space="preserve"> PARG</w:t>
      </w:r>
      <w:r w:rsidR="00A20444">
        <w:rPr>
          <w:rFonts w:ascii="Arial" w:hAnsi="Arial" w:cs="Arial"/>
          <w:b/>
          <w:bCs/>
        </w:rPr>
        <w:t>-</w:t>
      </w:r>
      <w:r w:rsidR="00954CF6">
        <w:rPr>
          <w:rFonts w:ascii="Arial" w:hAnsi="Arial" w:cs="Arial"/>
          <w:b/>
          <w:bCs/>
        </w:rPr>
        <w:t>alone target genes are involved in metabolism and larval cuticle formation.</w:t>
      </w:r>
      <w:r w:rsidRPr="00F03B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Gene ontology (GO) analysis of PARG</w:t>
      </w:r>
      <w:r w:rsidR="00A20444">
        <w:rPr>
          <w:rFonts w:ascii="Arial" w:hAnsi="Arial" w:cs="Arial"/>
        </w:rPr>
        <w:t>-</w:t>
      </w:r>
      <w:r>
        <w:rPr>
          <w:rFonts w:ascii="Arial" w:hAnsi="Arial" w:cs="Arial"/>
        </w:rPr>
        <w:t>alone target genes. Only a selection of the most enriched GO-terms is presented. GO-terms for PARG</w:t>
      </w:r>
      <w:r w:rsidR="00A20444">
        <w:rPr>
          <w:rFonts w:ascii="Arial" w:hAnsi="Arial" w:cs="Arial"/>
        </w:rPr>
        <w:t>-</w:t>
      </w:r>
      <w:r>
        <w:rPr>
          <w:rFonts w:ascii="Arial" w:hAnsi="Arial" w:cs="Arial"/>
        </w:rPr>
        <w:t>alone target genes are involved in metabolism and cuticle formation. q-value = False Discovery Rate (FDR)-corrected p-value.</w:t>
      </w:r>
    </w:p>
    <w:p w14:paraId="74952D35" w14:textId="77777777" w:rsidR="004D2B1D" w:rsidRDefault="004D2B1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06CA182" w14:textId="585CA0E4" w:rsidR="00722012" w:rsidRDefault="00367EAB" w:rsidP="0072201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Table</w:t>
      </w:r>
      <w:r w:rsidR="00180C80" w:rsidRPr="00F03B74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1</w:t>
      </w:r>
      <w:r w:rsidR="00180C80" w:rsidRPr="00F03B74">
        <w:rPr>
          <w:rFonts w:ascii="Arial" w:hAnsi="Arial" w:cs="Arial"/>
          <w:b/>
          <w:bCs/>
        </w:rPr>
        <w:t>.</w:t>
      </w:r>
      <w:r w:rsidR="00180C80" w:rsidRPr="00F03B74">
        <w:rPr>
          <w:rFonts w:ascii="Arial" w:hAnsi="Arial" w:cs="Arial"/>
        </w:rPr>
        <w:t xml:space="preserve"> </w:t>
      </w:r>
      <w:r w:rsidRPr="000D1BEC">
        <w:rPr>
          <w:rFonts w:ascii="Arial" w:hAnsi="Arial" w:cs="Arial"/>
          <w:b/>
          <w:bCs/>
        </w:rPr>
        <w:t>List of gene</w:t>
      </w:r>
      <w:r w:rsidR="00A20444">
        <w:rPr>
          <w:rFonts w:ascii="Arial" w:hAnsi="Arial" w:cs="Arial"/>
          <w:b/>
          <w:bCs/>
        </w:rPr>
        <w:t>s</w:t>
      </w:r>
      <w:r w:rsidRPr="000D1BEC">
        <w:rPr>
          <w:rFonts w:ascii="Arial" w:hAnsi="Arial" w:cs="Arial"/>
          <w:b/>
          <w:bCs/>
        </w:rPr>
        <w:t xml:space="preserve"> coding for transcription factors bound by both PARG and PARP1.</w:t>
      </w:r>
      <w:r w:rsidR="00C82D11">
        <w:rPr>
          <w:rFonts w:ascii="Arial" w:hAnsi="Arial" w:cs="Arial"/>
        </w:rPr>
        <w:t xml:space="preserve"> </w:t>
      </w:r>
      <w:r w:rsidR="00F831D8">
        <w:rPr>
          <w:rFonts w:ascii="Arial" w:hAnsi="Arial" w:cs="Arial"/>
        </w:rPr>
        <w:t xml:space="preserve">First column: </w:t>
      </w:r>
      <w:r w:rsidR="00871C52">
        <w:rPr>
          <w:rFonts w:ascii="Arial" w:hAnsi="Arial" w:cs="Arial"/>
        </w:rPr>
        <w:t>Gene n</w:t>
      </w:r>
      <w:r w:rsidR="00F831D8">
        <w:rPr>
          <w:rFonts w:ascii="Arial" w:hAnsi="Arial" w:cs="Arial"/>
        </w:rPr>
        <w:t>ame.</w:t>
      </w:r>
      <w:r w:rsidR="00871C52">
        <w:rPr>
          <w:rFonts w:ascii="Arial" w:hAnsi="Arial" w:cs="Arial"/>
        </w:rPr>
        <w:t xml:space="preserve"> Second Column: Log2 fold change (FC) in </w:t>
      </w:r>
      <w:proofErr w:type="spellStart"/>
      <w:r w:rsidR="00871C52">
        <w:rPr>
          <w:rFonts w:ascii="Arial" w:hAnsi="Arial" w:cs="Arial"/>
          <w:i/>
          <w:iCs/>
        </w:rPr>
        <w:t>parg</w:t>
      </w:r>
      <w:proofErr w:type="spellEnd"/>
      <w:r w:rsidR="00871C52">
        <w:rPr>
          <w:rFonts w:ascii="Arial" w:hAnsi="Arial" w:cs="Arial"/>
          <w:i/>
          <w:iCs/>
        </w:rPr>
        <w:t xml:space="preserve"> </w:t>
      </w:r>
      <w:r w:rsidR="00871C52">
        <w:rPr>
          <w:rFonts w:ascii="Arial" w:hAnsi="Arial" w:cs="Arial"/>
        </w:rPr>
        <w:t xml:space="preserve">mutant compared to wildtype. Third column: Log2 fold change (FC) in </w:t>
      </w:r>
      <w:r w:rsidR="00871C52">
        <w:rPr>
          <w:rFonts w:ascii="Arial" w:hAnsi="Arial" w:cs="Arial"/>
          <w:i/>
          <w:iCs/>
        </w:rPr>
        <w:t xml:space="preserve">parp1 </w:t>
      </w:r>
      <w:r w:rsidR="00871C52">
        <w:rPr>
          <w:rFonts w:ascii="Arial" w:hAnsi="Arial" w:cs="Arial"/>
        </w:rPr>
        <w:t>mutant compared to wildtype.</w:t>
      </w:r>
      <w:r w:rsidR="00F831D8">
        <w:rPr>
          <w:rFonts w:ascii="Arial" w:hAnsi="Arial" w:cs="Arial"/>
        </w:rPr>
        <w:t xml:space="preserve"> </w:t>
      </w:r>
      <w:r w:rsidR="00871C52">
        <w:rPr>
          <w:rFonts w:ascii="Arial" w:hAnsi="Arial" w:cs="Arial"/>
        </w:rPr>
        <w:t>Fo</w:t>
      </w:r>
      <w:r w:rsidR="00A20444">
        <w:rPr>
          <w:rFonts w:ascii="Arial" w:hAnsi="Arial" w:cs="Arial"/>
        </w:rPr>
        <w:t>u</w:t>
      </w:r>
      <w:r w:rsidR="00871C52">
        <w:rPr>
          <w:rFonts w:ascii="Arial" w:hAnsi="Arial" w:cs="Arial"/>
        </w:rPr>
        <w:t>rth</w:t>
      </w:r>
      <w:r w:rsidR="00F831D8">
        <w:rPr>
          <w:rFonts w:ascii="Arial" w:hAnsi="Arial" w:cs="Arial"/>
        </w:rPr>
        <w:t xml:space="preserve"> column: type of transcription factor. </w:t>
      </w:r>
      <w:r w:rsidR="00871C52">
        <w:rPr>
          <w:rFonts w:ascii="Arial" w:hAnsi="Arial" w:cs="Arial"/>
        </w:rPr>
        <w:t>Fifth</w:t>
      </w:r>
      <w:r w:rsidR="00F831D8">
        <w:rPr>
          <w:rFonts w:ascii="Arial" w:hAnsi="Arial" w:cs="Arial"/>
        </w:rPr>
        <w:t xml:space="preserve"> column: number of transcription factors of this type bound by both PARG and PARP1 (PG) compared to the number of all transcription factors of this type (all).</w:t>
      </w:r>
    </w:p>
    <w:sectPr w:rsidR="00722012" w:rsidSect="00C736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08B2C" w14:textId="77777777" w:rsidR="00752500" w:rsidRDefault="00752500" w:rsidP="00F33B82">
      <w:pPr>
        <w:spacing w:after="0" w:line="240" w:lineRule="auto"/>
      </w:pPr>
      <w:r>
        <w:separator/>
      </w:r>
    </w:p>
  </w:endnote>
  <w:endnote w:type="continuationSeparator" w:id="0">
    <w:p w14:paraId="51966849" w14:textId="77777777" w:rsidR="00752500" w:rsidRDefault="00752500" w:rsidP="00F3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0E80" w14:textId="77777777" w:rsidR="00752500" w:rsidRDefault="00752500" w:rsidP="00F33B82">
      <w:pPr>
        <w:spacing w:after="0" w:line="240" w:lineRule="auto"/>
      </w:pPr>
      <w:r>
        <w:separator/>
      </w:r>
    </w:p>
  </w:footnote>
  <w:footnote w:type="continuationSeparator" w:id="0">
    <w:p w14:paraId="0E0E28CC" w14:textId="77777777" w:rsidR="00752500" w:rsidRDefault="00752500" w:rsidP="00F33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2fapwtxv20p6ewa2dv550wd2tvxvrpeptw&quot;&gt;My EndNote Library&lt;record-ids&gt;&lt;item&gt;376&lt;/item&gt;&lt;item&gt;515&lt;/item&gt;&lt;item&gt;516&lt;/item&gt;&lt;/record-ids&gt;&lt;/item&gt;&lt;/Libraries&gt;"/>
  </w:docVars>
  <w:rsids>
    <w:rsidRoot w:val="005F0DE5"/>
    <w:rsid w:val="000450BA"/>
    <w:rsid w:val="00057A5E"/>
    <w:rsid w:val="000D1BEC"/>
    <w:rsid w:val="000F5541"/>
    <w:rsid w:val="000F59A7"/>
    <w:rsid w:val="001427D3"/>
    <w:rsid w:val="00180C80"/>
    <w:rsid w:val="0018209D"/>
    <w:rsid w:val="001C7B13"/>
    <w:rsid w:val="001D2572"/>
    <w:rsid w:val="001F28F5"/>
    <w:rsid w:val="001F5C42"/>
    <w:rsid w:val="002017A3"/>
    <w:rsid w:val="00204C56"/>
    <w:rsid w:val="002235ED"/>
    <w:rsid w:val="0023754A"/>
    <w:rsid w:val="002B57D7"/>
    <w:rsid w:val="002E1B69"/>
    <w:rsid w:val="00302876"/>
    <w:rsid w:val="00305CFB"/>
    <w:rsid w:val="0033759D"/>
    <w:rsid w:val="00346DDC"/>
    <w:rsid w:val="003658E1"/>
    <w:rsid w:val="00367EAB"/>
    <w:rsid w:val="0037228C"/>
    <w:rsid w:val="00375903"/>
    <w:rsid w:val="00391FA2"/>
    <w:rsid w:val="003B2AB9"/>
    <w:rsid w:val="0042026B"/>
    <w:rsid w:val="0045728A"/>
    <w:rsid w:val="00497BEF"/>
    <w:rsid w:val="004D2B1D"/>
    <w:rsid w:val="005379CB"/>
    <w:rsid w:val="005B7334"/>
    <w:rsid w:val="005D7531"/>
    <w:rsid w:val="005F0DE5"/>
    <w:rsid w:val="00615C89"/>
    <w:rsid w:val="006C4CD1"/>
    <w:rsid w:val="00722012"/>
    <w:rsid w:val="00752500"/>
    <w:rsid w:val="00757B71"/>
    <w:rsid w:val="00760C9F"/>
    <w:rsid w:val="007A5FF6"/>
    <w:rsid w:val="00830AAE"/>
    <w:rsid w:val="00847235"/>
    <w:rsid w:val="00864792"/>
    <w:rsid w:val="00871C52"/>
    <w:rsid w:val="008A3E03"/>
    <w:rsid w:val="008B27B5"/>
    <w:rsid w:val="008C0DB9"/>
    <w:rsid w:val="00922EF4"/>
    <w:rsid w:val="00930E6B"/>
    <w:rsid w:val="00943DDC"/>
    <w:rsid w:val="009445E5"/>
    <w:rsid w:val="00954CF6"/>
    <w:rsid w:val="00982D17"/>
    <w:rsid w:val="009A4463"/>
    <w:rsid w:val="009E4AEF"/>
    <w:rsid w:val="009F34C9"/>
    <w:rsid w:val="009F7858"/>
    <w:rsid w:val="00A20444"/>
    <w:rsid w:val="00A220BE"/>
    <w:rsid w:val="00A331D8"/>
    <w:rsid w:val="00A527FD"/>
    <w:rsid w:val="00AC2F98"/>
    <w:rsid w:val="00AF6A2D"/>
    <w:rsid w:val="00B51181"/>
    <w:rsid w:val="00B659D6"/>
    <w:rsid w:val="00BB6DBB"/>
    <w:rsid w:val="00BE1F94"/>
    <w:rsid w:val="00C1771D"/>
    <w:rsid w:val="00C35BE7"/>
    <w:rsid w:val="00C736EC"/>
    <w:rsid w:val="00C82D11"/>
    <w:rsid w:val="00CB2AB4"/>
    <w:rsid w:val="00CD0201"/>
    <w:rsid w:val="00D761EB"/>
    <w:rsid w:val="00D85D4F"/>
    <w:rsid w:val="00DF5ACF"/>
    <w:rsid w:val="00E37A53"/>
    <w:rsid w:val="00E60CA2"/>
    <w:rsid w:val="00E62E8D"/>
    <w:rsid w:val="00E6507A"/>
    <w:rsid w:val="00E73D1D"/>
    <w:rsid w:val="00E8718D"/>
    <w:rsid w:val="00EB1885"/>
    <w:rsid w:val="00EC3577"/>
    <w:rsid w:val="00EE5A0B"/>
    <w:rsid w:val="00F03B74"/>
    <w:rsid w:val="00F33B82"/>
    <w:rsid w:val="00F42B85"/>
    <w:rsid w:val="00F44900"/>
    <w:rsid w:val="00F76945"/>
    <w:rsid w:val="00F831D8"/>
    <w:rsid w:val="00F86A54"/>
    <w:rsid w:val="00FB7BD2"/>
    <w:rsid w:val="00FE6475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D100"/>
  <w15:chartTrackingRefBased/>
  <w15:docId w15:val="{94C55606-BF26-451F-BA80-C6F84F8E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6507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507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6507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6507A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F3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B82"/>
  </w:style>
  <w:style w:type="paragraph" w:styleId="Footer">
    <w:name w:val="footer"/>
    <w:basedOn w:val="Normal"/>
    <w:link w:val="FooterChar"/>
    <w:uiPriority w:val="99"/>
    <w:unhideWhenUsed/>
    <w:rsid w:val="00F3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B82"/>
  </w:style>
  <w:style w:type="paragraph" w:styleId="Revision">
    <w:name w:val="Revision"/>
    <w:hidden/>
    <w:uiPriority w:val="99"/>
    <w:semiHidden/>
    <w:rsid w:val="00E871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9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Bordet, Guillaume</dc:creator>
  <cp:keywords/>
  <dc:description/>
  <cp:lastModifiedBy>Bordet, Guillaume</cp:lastModifiedBy>
  <cp:revision>15</cp:revision>
  <dcterms:created xsi:type="dcterms:W3CDTF">2023-03-31T21:02:00Z</dcterms:created>
  <dcterms:modified xsi:type="dcterms:W3CDTF">2023-07-13T20:42:00Z</dcterms:modified>
</cp:coreProperties>
</file>