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01041B" w14:textId="218252FE" w:rsidR="008803BA" w:rsidRPr="00F91B1F" w:rsidRDefault="00F91B1F" w:rsidP="008803BA">
      <w:pPr>
        <w:rPr>
          <w:rFonts w:ascii="Arial" w:hAnsi="Arial" w:cs="Arial"/>
          <w:b/>
          <w:i/>
          <w:sz w:val="32"/>
          <w:szCs w:val="32"/>
        </w:rPr>
      </w:pPr>
      <w:r w:rsidRPr="00F91B1F">
        <w:rPr>
          <w:rFonts w:ascii="Arial" w:hAnsi="Arial" w:cs="Arial"/>
          <w:b/>
          <w:i/>
          <w:sz w:val="32"/>
          <w:szCs w:val="32"/>
        </w:rPr>
        <w:t>Supplementary materials</w:t>
      </w:r>
    </w:p>
    <w:p w14:paraId="1A074BDD" w14:textId="77777777" w:rsidR="008803BA" w:rsidRPr="00751CBE" w:rsidRDefault="008803BA" w:rsidP="008803BA">
      <w:pPr>
        <w:rPr>
          <w:rFonts w:ascii="Arial" w:hAnsi="Arial" w:cs="Arial"/>
        </w:rPr>
      </w:pPr>
    </w:p>
    <w:p w14:paraId="4F00A5AA" w14:textId="77777777" w:rsidR="00316C84" w:rsidRDefault="00316C84" w:rsidP="00316C84">
      <w:pPr>
        <w:rPr>
          <w:rFonts w:ascii="Arial" w:hAnsi="Arial" w:cs="Arial"/>
          <w:b/>
          <w:color w:val="FF0000"/>
          <w:sz w:val="32"/>
          <w:szCs w:val="32"/>
        </w:rPr>
      </w:pPr>
      <w:r>
        <w:rPr>
          <w:rFonts w:ascii="Arial" w:hAnsi="Arial" w:cs="Arial"/>
          <w:b/>
          <w:color w:val="FF0000"/>
          <w:sz w:val="32"/>
          <w:szCs w:val="32"/>
        </w:rPr>
        <w:t>Micronized sacchachitin promotes satellite cell proliferation through TAK1-JNK-AP-1</w:t>
      </w:r>
      <w:r>
        <w:rPr>
          <w:rFonts w:ascii="Arial" w:hAnsi="Arial" w:cs="Arial"/>
          <w:color w:val="FF0000"/>
          <w:shd w:val="clear" w:color="auto" w:fill="FFFFFF"/>
        </w:rPr>
        <w:t xml:space="preserve"> </w:t>
      </w:r>
      <w:r>
        <w:rPr>
          <w:rFonts w:ascii="Arial" w:hAnsi="Arial" w:cs="Arial"/>
          <w:b/>
          <w:color w:val="FF0000"/>
          <w:sz w:val="32"/>
          <w:szCs w:val="32"/>
        </w:rPr>
        <w:t>signaling pathway predominantly by TLR2 activation</w:t>
      </w:r>
    </w:p>
    <w:p w14:paraId="11076255" w14:textId="77777777" w:rsidR="008803BA" w:rsidRPr="00316C84" w:rsidRDefault="008803BA" w:rsidP="008803BA">
      <w:pPr>
        <w:spacing w:line="480" w:lineRule="auto"/>
        <w:rPr>
          <w:rFonts w:ascii="Arial" w:hAnsi="Arial" w:cs="Arial"/>
          <w:b/>
          <w:sz w:val="32"/>
          <w:szCs w:val="32"/>
        </w:rPr>
      </w:pPr>
      <w:bookmarkStart w:id="0" w:name="_GoBack"/>
      <w:bookmarkEnd w:id="0"/>
    </w:p>
    <w:p w14:paraId="63540688" w14:textId="77777777" w:rsidR="008803BA" w:rsidRPr="00751CBE" w:rsidRDefault="008803BA" w:rsidP="008803BA">
      <w:pPr>
        <w:widowControl/>
        <w:rPr>
          <w:rFonts w:ascii="Arial" w:eastAsia="Times New Roman" w:hAnsi="Arial" w:cs="Arial"/>
          <w:kern w:val="0"/>
          <w:sz w:val="20"/>
          <w:szCs w:val="20"/>
        </w:rPr>
      </w:pPr>
      <w:proofErr w:type="spellStart"/>
      <w:r w:rsidRPr="00751CBE">
        <w:rPr>
          <w:rFonts w:ascii="Arial" w:eastAsia="Times New Roman" w:hAnsi="Arial" w:cs="Arial"/>
          <w:kern w:val="0"/>
          <w:sz w:val="20"/>
          <w:szCs w:val="20"/>
          <w:shd w:val="clear" w:color="auto" w:fill="FFFFFF"/>
        </w:rPr>
        <w:t>Meng</w:t>
      </w:r>
      <w:proofErr w:type="spellEnd"/>
      <w:r w:rsidRPr="00751CBE">
        <w:rPr>
          <w:rFonts w:ascii="Arial" w:eastAsia="Times New Roman" w:hAnsi="Arial" w:cs="Arial"/>
          <w:kern w:val="0"/>
          <w:sz w:val="20"/>
          <w:szCs w:val="20"/>
          <w:shd w:val="clear" w:color="auto" w:fill="FFFFFF"/>
        </w:rPr>
        <w:t>-Huang Wu</w:t>
      </w:r>
      <w:r w:rsidRPr="00751CBE">
        <w:rPr>
          <w:rFonts w:ascii="Arial" w:eastAsia="Times New Roman" w:hAnsi="Arial" w:cs="Arial"/>
          <w:kern w:val="0"/>
          <w:sz w:val="20"/>
          <w:szCs w:val="20"/>
          <w:shd w:val="clear" w:color="auto" w:fill="FFFFFF"/>
          <w:vertAlign w:val="superscript"/>
        </w:rPr>
        <w:t>1</w:t>
      </w:r>
      <w:r w:rsidRPr="00751CBE">
        <w:rPr>
          <w:rFonts w:ascii="Arial" w:eastAsia="新細明體" w:hAnsi="Arial" w:cs="Arial"/>
          <w:kern w:val="0"/>
          <w:sz w:val="20"/>
          <w:szCs w:val="20"/>
          <w:shd w:val="clear" w:color="auto" w:fill="FFFFFF"/>
          <w:vertAlign w:val="superscript"/>
        </w:rPr>
        <w:t>,2</w:t>
      </w:r>
      <w:r w:rsidRPr="00751CBE">
        <w:rPr>
          <w:rFonts w:ascii="Arial" w:eastAsia="Times New Roman" w:hAnsi="Arial" w:cs="Arial"/>
          <w:kern w:val="0"/>
          <w:sz w:val="20"/>
          <w:szCs w:val="20"/>
        </w:rPr>
        <w:t>,</w:t>
      </w:r>
    </w:p>
    <w:p w14:paraId="298B7D54" w14:textId="77777777" w:rsidR="008803BA" w:rsidRPr="00751CBE" w:rsidRDefault="008803BA" w:rsidP="008803BA">
      <w:pPr>
        <w:widowControl/>
        <w:rPr>
          <w:rFonts w:ascii="Arial" w:eastAsia="新細明體" w:hAnsi="Arial" w:cs="Arial"/>
          <w:sz w:val="20"/>
          <w:szCs w:val="20"/>
        </w:rPr>
      </w:pPr>
      <w:r w:rsidRPr="00751CBE">
        <w:rPr>
          <w:rFonts w:ascii="Arial" w:eastAsia="MS Mincho" w:hAnsi="Arial" w:cs="Arial"/>
          <w:sz w:val="20"/>
          <w:szCs w:val="20"/>
        </w:rPr>
        <w:t>Chuang-Yu Lin</w:t>
      </w:r>
      <w:r w:rsidRPr="00751CBE">
        <w:rPr>
          <w:rFonts w:ascii="Arial" w:eastAsia="新細明體" w:hAnsi="Arial" w:cs="Arial"/>
          <w:sz w:val="20"/>
          <w:szCs w:val="20"/>
          <w:vertAlign w:val="superscript"/>
        </w:rPr>
        <w:t>3</w:t>
      </w:r>
      <w:r w:rsidRPr="00751CBE">
        <w:rPr>
          <w:rFonts w:ascii="Arial" w:eastAsia="新細明體" w:hAnsi="Arial" w:cs="Arial"/>
          <w:sz w:val="20"/>
          <w:szCs w:val="20"/>
        </w:rPr>
        <w:t xml:space="preserve"> </w:t>
      </w:r>
    </w:p>
    <w:p w14:paraId="6753C4E6" w14:textId="77777777" w:rsidR="008803BA" w:rsidRPr="00751CBE" w:rsidRDefault="008803BA" w:rsidP="008803BA">
      <w:pPr>
        <w:widowControl/>
        <w:rPr>
          <w:rFonts w:ascii="Arial" w:eastAsia="新細明體" w:hAnsi="Arial" w:cs="Arial"/>
          <w:sz w:val="20"/>
          <w:szCs w:val="20"/>
        </w:rPr>
      </w:pPr>
      <w:r w:rsidRPr="00751CBE">
        <w:rPr>
          <w:rFonts w:ascii="Arial" w:eastAsia="Microsoft JhengHei UI" w:hAnsi="Arial" w:cs="Arial"/>
          <w:sz w:val="20"/>
          <w:szCs w:val="20"/>
        </w:rPr>
        <w:t>Chun-Yin Hou</w:t>
      </w:r>
      <w:r w:rsidRPr="00751CBE">
        <w:rPr>
          <w:rFonts w:ascii="Arial" w:eastAsia="新細明體" w:hAnsi="Arial" w:cs="Arial"/>
          <w:sz w:val="20"/>
          <w:szCs w:val="20"/>
          <w:vertAlign w:val="superscript"/>
        </w:rPr>
        <w:t>4</w:t>
      </w:r>
      <w:r w:rsidRPr="00751CBE">
        <w:rPr>
          <w:rFonts w:ascii="Arial" w:eastAsia="新細明體" w:hAnsi="Arial" w:cs="Arial"/>
          <w:sz w:val="20"/>
          <w:szCs w:val="20"/>
        </w:rPr>
        <w:t xml:space="preserve"> </w:t>
      </w:r>
    </w:p>
    <w:p w14:paraId="13B58D0A" w14:textId="77777777" w:rsidR="008803BA" w:rsidRPr="00751CBE" w:rsidRDefault="008803BA" w:rsidP="008803BA">
      <w:pPr>
        <w:widowControl/>
        <w:rPr>
          <w:rFonts w:ascii="Arial" w:eastAsia="新細明體" w:hAnsi="Arial" w:cs="Arial"/>
          <w:sz w:val="20"/>
          <w:szCs w:val="20"/>
        </w:rPr>
      </w:pPr>
      <w:r w:rsidRPr="00751CBE">
        <w:rPr>
          <w:rFonts w:ascii="Arial" w:eastAsia="新細明體" w:hAnsi="Arial" w:cs="Arial"/>
          <w:sz w:val="20"/>
          <w:szCs w:val="20"/>
        </w:rPr>
        <w:t>Ming-</w:t>
      </w:r>
      <w:proofErr w:type="spellStart"/>
      <w:r w:rsidRPr="00751CBE">
        <w:rPr>
          <w:rFonts w:ascii="Arial" w:eastAsia="新細明體" w:hAnsi="Arial" w:cs="Arial"/>
          <w:sz w:val="20"/>
          <w:szCs w:val="20"/>
        </w:rPr>
        <w:t>Thau</w:t>
      </w:r>
      <w:proofErr w:type="spellEnd"/>
      <w:r w:rsidRPr="00751CBE">
        <w:rPr>
          <w:rFonts w:ascii="Arial" w:eastAsia="新細明體" w:hAnsi="Arial" w:cs="Arial"/>
          <w:sz w:val="20"/>
          <w:szCs w:val="20"/>
        </w:rPr>
        <w:t xml:space="preserve"> Sheu</w:t>
      </w:r>
      <w:proofErr w:type="gramStart"/>
      <w:r w:rsidRPr="00751CBE">
        <w:rPr>
          <w:rFonts w:ascii="Arial" w:eastAsia="新細明體" w:hAnsi="Arial" w:cs="Arial"/>
          <w:sz w:val="20"/>
          <w:szCs w:val="20"/>
          <w:vertAlign w:val="superscript"/>
        </w:rPr>
        <w:t>5,*</w:t>
      </w:r>
      <w:proofErr w:type="gramEnd"/>
      <w:r w:rsidRPr="00751CBE">
        <w:rPr>
          <w:rFonts w:ascii="Arial" w:eastAsia="新細明體" w:hAnsi="Arial" w:cs="Arial"/>
          <w:sz w:val="20"/>
          <w:szCs w:val="20"/>
        </w:rPr>
        <w:t xml:space="preserve"> </w:t>
      </w:r>
    </w:p>
    <w:p w14:paraId="36F0782C" w14:textId="77777777" w:rsidR="008803BA" w:rsidRPr="00751CBE" w:rsidRDefault="008803BA" w:rsidP="008803BA">
      <w:pPr>
        <w:widowControl/>
        <w:rPr>
          <w:rFonts w:ascii="Arial" w:eastAsia="Microsoft JhengHei UI" w:hAnsi="Arial" w:cs="Arial"/>
          <w:sz w:val="20"/>
          <w:szCs w:val="20"/>
          <w:lang w:eastAsia="ja-JP"/>
        </w:rPr>
      </w:pPr>
      <w:r w:rsidRPr="00751CBE">
        <w:rPr>
          <w:rFonts w:ascii="Arial" w:eastAsia="新細明體" w:hAnsi="Arial" w:cs="Arial"/>
          <w:sz w:val="20"/>
          <w:szCs w:val="20"/>
        </w:rPr>
        <w:t>H</w:t>
      </w:r>
      <w:r w:rsidRPr="00751CBE">
        <w:rPr>
          <w:rFonts w:ascii="Arial" w:hAnsi="Arial" w:cs="Arial"/>
          <w:sz w:val="20"/>
          <w:szCs w:val="20"/>
        </w:rPr>
        <w:t>si Chang MD, PhD</w:t>
      </w:r>
      <w:r w:rsidRPr="00751CBE">
        <w:rPr>
          <w:rFonts w:ascii="Arial" w:eastAsia="新細明體" w:hAnsi="Arial" w:cs="Arial"/>
          <w:sz w:val="20"/>
          <w:szCs w:val="20"/>
          <w:vertAlign w:val="superscript"/>
        </w:rPr>
        <w:t>6,</w:t>
      </w:r>
      <w:proofErr w:type="gramStart"/>
      <w:r w:rsidRPr="00751CBE">
        <w:rPr>
          <w:rFonts w:ascii="Arial" w:eastAsia="新細明體" w:hAnsi="Arial" w:cs="Arial"/>
          <w:sz w:val="20"/>
          <w:szCs w:val="20"/>
          <w:vertAlign w:val="superscript"/>
        </w:rPr>
        <w:t>7,*</w:t>
      </w:r>
      <w:proofErr w:type="gramEnd"/>
      <w:r w:rsidRPr="00751CBE">
        <w:rPr>
          <w:rFonts w:ascii="Arial" w:eastAsia="Microsoft JhengHei UI" w:hAnsi="Arial" w:cs="Arial"/>
          <w:sz w:val="20"/>
          <w:szCs w:val="20"/>
        </w:rPr>
        <w:t xml:space="preserve"> </w:t>
      </w:r>
    </w:p>
    <w:p w14:paraId="423F0B06" w14:textId="77777777" w:rsidR="008803BA" w:rsidRDefault="008803BA" w:rsidP="008803BA">
      <w:pPr>
        <w:widowControl/>
        <w:rPr>
          <w:rFonts w:ascii="Arial" w:hAnsi="Arial" w:cs="Arial"/>
          <w:sz w:val="20"/>
          <w:szCs w:val="20"/>
        </w:rPr>
      </w:pPr>
      <w:r w:rsidRPr="00751CBE">
        <w:rPr>
          <w:rFonts w:ascii="Arial" w:eastAsia="新細明體" w:hAnsi="Arial" w:cs="Arial"/>
          <w:sz w:val="20"/>
          <w:szCs w:val="20"/>
          <w:vertAlign w:val="superscript"/>
        </w:rPr>
        <w:t>1</w:t>
      </w:r>
      <w:r w:rsidRPr="00751CBE">
        <w:rPr>
          <w:rFonts w:ascii="Arial" w:hAnsi="Arial" w:cs="Arial"/>
          <w:sz w:val="20"/>
          <w:szCs w:val="20"/>
        </w:rPr>
        <w:t xml:space="preserve">Department of Orthopedics, Taipei Medical University Hospital,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252 Wuxing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xml:space="preserve">, Taiwan; </w:t>
      </w:r>
    </w:p>
    <w:p w14:paraId="0796B342" w14:textId="77777777" w:rsidR="008803BA" w:rsidRDefault="008803BA" w:rsidP="008803BA">
      <w:pPr>
        <w:widowControl/>
        <w:rPr>
          <w:rFonts w:ascii="Arial" w:hAnsi="Arial" w:cs="Arial"/>
          <w:sz w:val="20"/>
          <w:szCs w:val="20"/>
        </w:rPr>
      </w:pPr>
      <w:r w:rsidRPr="00751CBE">
        <w:rPr>
          <w:rFonts w:ascii="Arial" w:hAnsi="Arial" w:cs="Arial"/>
          <w:sz w:val="20"/>
          <w:szCs w:val="20"/>
          <w:vertAlign w:val="superscript"/>
        </w:rPr>
        <w:t>2</w:t>
      </w:r>
      <w:r w:rsidRPr="00751CBE">
        <w:rPr>
          <w:rFonts w:ascii="Arial" w:hAnsi="Arial" w:cs="Arial"/>
          <w:sz w:val="20"/>
          <w:szCs w:val="20"/>
        </w:rPr>
        <w:t xml:space="preserve">Department of Orthopedics, College of Medicine, Taipei Medical University,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250 Wuxing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xml:space="preserve">, Taiwan; </w:t>
      </w:r>
    </w:p>
    <w:p w14:paraId="3B67A8CB" w14:textId="77777777" w:rsidR="008803BA" w:rsidRDefault="008803BA" w:rsidP="008803BA">
      <w:pPr>
        <w:widowControl/>
        <w:rPr>
          <w:rFonts w:ascii="Arial" w:hAnsi="Arial" w:cs="Arial"/>
          <w:sz w:val="20"/>
          <w:szCs w:val="20"/>
        </w:rPr>
      </w:pPr>
      <w:r w:rsidRPr="00751CBE">
        <w:rPr>
          <w:rFonts w:ascii="Arial" w:eastAsia="新細明體" w:hAnsi="Arial" w:cs="Arial"/>
          <w:sz w:val="20"/>
          <w:szCs w:val="20"/>
          <w:shd w:val="clear" w:color="auto" w:fill="FFFFFF"/>
          <w:vertAlign w:val="superscript"/>
        </w:rPr>
        <w:t>3</w:t>
      </w:r>
      <w:r w:rsidRPr="00751CBE">
        <w:rPr>
          <w:rFonts w:ascii="Arial" w:eastAsia="MS Mincho" w:hAnsi="Arial" w:cs="Arial"/>
          <w:sz w:val="20"/>
          <w:szCs w:val="20"/>
          <w:shd w:val="clear" w:color="auto" w:fill="FFFFFF"/>
        </w:rPr>
        <w:t>Department of Clinical Application, C</w:t>
      </w:r>
      <w:r w:rsidRPr="00751CBE">
        <w:rPr>
          <w:rFonts w:ascii="Arial" w:hAnsi="Arial" w:cs="Arial"/>
          <w:sz w:val="20"/>
          <w:szCs w:val="20"/>
          <w:shd w:val="clear" w:color="auto" w:fill="FFFFFF"/>
        </w:rPr>
        <w:t>enter for iPS Cell Research and Application (CiRA), Kyoto University,</w:t>
      </w:r>
      <w:r w:rsidRPr="00751CBE">
        <w:rPr>
          <w:rFonts w:ascii="Arial" w:eastAsia="Yu Mincho" w:hAnsi="Arial" w:cs="Arial"/>
          <w:sz w:val="20"/>
          <w:szCs w:val="20"/>
          <w:shd w:val="clear" w:color="auto" w:fill="FFFFFF"/>
        </w:rPr>
        <w:t xml:space="preserve"> 53 Kawahara-cho, Shogoin, Sakyo-ku,</w:t>
      </w:r>
      <w:r w:rsidRPr="00751CBE">
        <w:rPr>
          <w:rFonts w:ascii="Arial" w:hAnsi="Arial" w:cs="Arial"/>
          <w:sz w:val="20"/>
          <w:szCs w:val="20"/>
          <w:shd w:val="clear" w:color="auto" w:fill="FFFFFF"/>
        </w:rPr>
        <w:t xml:space="preserve"> Kyoto</w:t>
      </w:r>
      <w:r w:rsidRPr="00751CBE">
        <w:rPr>
          <w:rFonts w:ascii="Arial" w:eastAsia="Yu Mincho" w:hAnsi="Arial" w:cs="Arial"/>
          <w:sz w:val="20"/>
          <w:szCs w:val="20"/>
          <w:shd w:val="clear" w:color="auto" w:fill="FFFFFF"/>
        </w:rPr>
        <w:t xml:space="preserve"> 606-8507</w:t>
      </w:r>
      <w:r w:rsidRPr="00751CBE">
        <w:rPr>
          <w:rFonts w:ascii="Arial" w:hAnsi="Arial" w:cs="Arial"/>
          <w:sz w:val="20"/>
          <w:szCs w:val="20"/>
          <w:shd w:val="clear" w:color="auto" w:fill="FFFFFF"/>
        </w:rPr>
        <w:t>, Japan;</w:t>
      </w:r>
      <w:r w:rsidRPr="00751CBE">
        <w:rPr>
          <w:rFonts w:ascii="Arial" w:eastAsia="MS Mincho" w:hAnsi="Arial" w:cs="Arial"/>
          <w:sz w:val="20"/>
          <w:szCs w:val="20"/>
          <w:shd w:val="clear" w:color="auto" w:fill="FFFFFF"/>
        </w:rPr>
        <w:t xml:space="preserve"> </w:t>
      </w:r>
      <w:r w:rsidRPr="00751CBE">
        <w:rPr>
          <w:rFonts w:ascii="Arial" w:eastAsia="新細明體" w:hAnsi="Arial" w:cs="Arial"/>
          <w:sz w:val="20"/>
          <w:szCs w:val="20"/>
          <w:shd w:val="clear" w:color="auto" w:fill="FFFFFF"/>
          <w:vertAlign w:val="superscript"/>
        </w:rPr>
        <w:t>4</w:t>
      </w:r>
      <w:r w:rsidRPr="00751CBE">
        <w:rPr>
          <w:rFonts w:ascii="Arial" w:hAnsi="Arial" w:cs="Arial"/>
          <w:sz w:val="20"/>
          <w:szCs w:val="20"/>
          <w:shd w:val="clear" w:color="auto" w:fill="FFFFFF"/>
        </w:rPr>
        <w:t>Department of Family Medicine, Taipei City Hospital, Zhongxiao Branch, No.87</w:t>
      </w:r>
      <w:r w:rsidRPr="00751CBE">
        <w:rPr>
          <w:rFonts w:ascii="Arial" w:eastAsia="Yu Mincho" w:hAnsi="Arial" w:cs="Arial"/>
          <w:sz w:val="20"/>
          <w:szCs w:val="20"/>
        </w:rPr>
        <w:t xml:space="preserve"> </w:t>
      </w:r>
      <w:r w:rsidRPr="00751CBE">
        <w:rPr>
          <w:rFonts w:ascii="Arial" w:hAnsi="Arial" w:cs="Arial"/>
          <w:sz w:val="20"/>
          <w:szCs w:val="20"/>
        </w:rPr>
        <w:t xml:space="preserve">Tongde </w:t>
      </w:r>
      <w:proofErr w:type="gramStart"/>
      <w:r w:rsidRPr="00751CBE">
        <w:rPr>
          <w:rFonts w:ascii="Arial" w:hAnsi="Arial" w:cs="Arial"/>
          <w:sz w:val="20"/>
          <w:szCs w:val="20"/>
        </w:rPr>
        <w:t>Rd.,Taipei</w:t>
      </w:r>
      <w:proofErr w:type="gramEnd"/>
      <w:r w:rsidRPr="00751CBE">
        <w:rPr>
          <w:rFonts w:ascii="Arial" w:eastAsia="Yu Mincho" w:hAnsi="Arial" w:cs="Arial"/>
          <w:sz w:val="20"/>
          <w:szCs w:val="20"/>
        </w:rPr>
        <w:t xml:space="preserve"> </w:t>
      </w:r>
      <w:r w:rsidRPr="00751CBE">
        <w:rPr>
          <w:rFonts w:ascii="Arial" w:hAnsi="Arial" w:cs="Arial"/>
          <w:sz w:val="20"/>
          <w:szCs w:val="20"/>
        </w:rPr>
        <w:t>115, Taiwan</w:t>
      </w:r>
      <w:r w:rsidRPr="00751CBE">
        <w:rPr>
          <w:rFonts w:ascii="Arial" w:hAnsi="Arial" w:cs="Arial"/>
          <w:sz w:val="20"/>
          <w:szCs w:val="20"/>
          <w:shd w:val="clear" w:color="auto" w:fill="FFFFFF"/>
        </w:rPr>
        <w:t>;</w:t>
      </w:r>
      <w:r w:rsidRPr="00751CBE">
        <w:rPr>
          <w:rFonts w:ascii="Arial" w:hAnsi="Arial" w:cs="Arial"/>
          <w:sz w:val="20"/>
          <w:szCs w:val="20"/>
        </w:rPr>
        <w:t xml:space="preserve"> </w:t>
      </w:r>
    </w:p>
    <w:p w14:paraId="12C347F8" w14:textId="77777777" w:rsidR="008803BA" w:rsidRDefault="008803BA" w:rsidP="008803BA">
      <w:pPr>
        <w:widowControl/>
        <w:rPr>
          <w:rFonts w:ascii="Arial" w:hAnsi="Arial" w:cs="Arial"/>
          <w:sz w:val="20"/>
          <w:szCs w:val="20"/>
          <w:shd w:val="clear" w:color="auto" w:fill="FFFFFF"/>
        </w:rPr>
      </w:pPr>
      <w:r w:rsidRPr="00751CBE">
        <w:rPr>
          <w:rFonts w:ascii="Arial" w:hAnsi="Arial" w:cs="Arial"/>
          <w:sz w:val="20"/>
          <w:szCs w:val="20"/>
          <w:shd w:val="clear" w:color="auto" w:fill="FFFFFF"/>
          <w:vertAlign w:val="superscript"/>
        </w:rPr>
        <w:t>5</w:t>
      </w:r>
      <w:r w:rsidRPr="00751CBE">
        <w:rPr>
          <w:rFonts w:ascii="Arial" w:hAnsi="Arial" w:cs="Arial"/>
          <w:sz w:val="20"/>
          <w:szCs w:val="20"/>
          <w:shd w:val="clear" w:color="auto" w:fill="FFFFFF"/>
        </w:rPr>
        <w:t xml:space="preserve">School of Pharmacy, College of Pharmacy, Taipei Medical University,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250 Wuxing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Taiwan</w:t>
      </w:r>
      <w:r w:rsidRPr="00751CBE">
        <w:rPr>
          <w:rFonts w:ascii="Arial" w:hAnsi="Arial" w:cs="Arial"/>
          <w:sz w:val="20"/>
          <w:szCs w:val="20"/>
          <w:shd w:val="clear" w:color="auto" w:fill="FFFFFF"/>
        </w:rPr>
        <w:t xml:space="preserve">; </w:t>
      </w:r>
    </w:p>
    <w:p w14:paraId="68ACAEDC" w14:textId="77777777" w:rsidR="008803BA" w:rsidRDefault="008803BA" w:rsidP="008803BA">
      <w:pPr>
        <w:widowControl/>
        <w:rPr>
          <w:rFonts w:ascii="Arial" w:hAnsi="Arial" w:cs="Arial"/>
          <w:sz w:val="20"/>
          <w:szCs w:val="20"/>
        </w:rPr>
      </w:pPr>
      <w:r w:rsidRPr="00751CBE">
        <w:rPr>
          <w:rFonts w:ascii="Arial" w:eastAsia="新細明體" w:hAnsi="Arial" w:cs="Arial"/>
          <w:sz w:val="20"/>
          <w:szCs w:val="20"/>
          <w:vertAlign w:val="superscript"/>
        </w:rPr>
        <w:t>6</w:t>
      </w:r>
      <w:r w:rsidRPr="00751CBE">
        <w:rPr>
          <w:rFonts w:ascii="Arial" w:hAnsi="Arial" w:cs="Arial"/>
          <w:sz w:val="20"/>
          <w:szCs w:val="20"/>
        </w:rPr>
        <w:t xml:space="preserve">Department of Pediatrics, School of Medicine, College of Medicine, Taipei Medical University,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250 Wuxing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xml:space="preserve">, Taiwan; </w:t>
      </w:r>
    </w:p>
    <w:p w14:paraId="43BD2FD9" w14:textId="77777777" w:rsidR="008803BA" w:rsidRPr="00751CBE" w:rsidRDefault="008803BA" w:rsidP="008803BA">
      <w:pPr>
        <w:widowControl/>
        <w:rPr>
          <w:rFonts w:ascii="Arial" w:eastAsia="Arial Unicode MS" w:hAnsi="Arial" w:cs="Arial"/>
          <w:sz w:val="20"/>
          <w:szCs w:val="20"/>
        </w:rPr>
      </w:pPr>
      <w:r w:rsidRPr="00751CBE">
        <w:rPr>
          <w:rFonts w:ascii="Arial" w:eastAsia="新細明體" w:hAnsi="Arial" w:cs="Arial"/>
          <w:sz w:val="20"/>
          <w:szCs w:val="20"/>
          <w:vertAlign w:val="superscript"/>
        </w:rPr>
        <w:t>7</w:t>
      </w:r>
      <w:r w:rsidRPr="00751CBE">
        <w:rPr>
          <w:rFonts w:ascii="Arial" w:hAnsi="Arial" w:cs="Arial"/>
          <w:sz w:val="20"/>
          <w:szCs w:val="20"/>
        </w:rPr>
        <w:t xml:space="preserve">Department of Pediatrics, Taipei Medical University Hospital,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252 Wuxing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xml:space="preserve">, Taiwan </w:t>
      </w:r>
    </w:p>
    <w:p w14:paraId="4BE17052" w14:textId="77777777" w:rsidR="008803BA" w:rsidRPr="00751CBE" w:rsidRDefault="008803BA" w:rsidP="008803BA">
      <w:pPr>
        <w:widowControl/>
        <w:rPr>
          <w:rFonts w:ascii="Arial" w:hAnsi="Arial" w:cs="Arial"/>
          <w:sz w:val="20"/>
          <w:szCs w:val="20"/>
        </w:rPr>
      </w:pPr>
      <w:r w:rsidRPr="00751CBE">
        <w:rPr>
          <w:rFonts w:ascii="Arial" w:hAnsi="Arial" w:cs="Arial"/>
          <w:sz w:val="20"/>
          <w:szCs w:val="20"/>
        </w:rPr>
        <w:t>*The authors contributed equally to this study.</w:t>
      </w:r>
    </w:p>
    <w:p w14:paraId="229EE77C" w14:textId="77777777" w:rsidR="008803BA" w:rsidRPr="00751CBE" w:rsidRDefault="008803BA" w:rsidP="008803BA">
      <w:pPr>
        <w:widowControl/>
        <w:rPr>
          <w:rFonts w:ascii="Arial" w:hAnsi="Arial" w:cs="Arial"/>
          <w:b/>
          <w:sz w:val="20"/>
          <w:szCs w:val="20"/>
        </w:rPr>
      </w:pPr>
    </w:p>
    <w:p w14:paraId="452356E4" w14:textId="77777777" w:rsidR="008803BA" w:rsidRPr="00751CBE" w:rsidRDefault="008803BA" w:rsidP="008803BA">
      <w:pPr>
        <w:pStyle w:val="a5"/>
        <w:spacing w:line="240" w:lineRule="auto"/>
        <w:ind w:leftChars="0" w:left="0"/>
        <w:rPr>
          <w:rFonts w:ascii="Arial" w:eastAsia="新細明體" w:hAnsi="Arial" w:cs="Arial"/>
          <w:sz w:val="20"/>
          <w:szCs w:val="20"/>
          <w:lang w:eastAsia="zh-TW"/>
        </w:rPr>
      </w:pPr>
      <w:r w:rsidRPr="00751CBE">
        <w:rPr>
          <w:rFonts w:ascii="Arial" w:eastAsia="Yu Mincho" w:hAnsi="Arial" w:cs="Arial"/>
          <w:sz w:val="20"/>
          <w:szCs w:val="20"/>
        </w:rPr>
        <w:t xml:space="preserve">Correspondence: </w:t>
      </w:r>
      <w:r w:rsidRPr="00751CBE">
        <w:rPr>
          <w:rFonts w:ascii="Arial" w:hAnsi="Arial" w:cs="Arial"/>
          <w:sz w:val="20"/>
          <w:szCs w:val="20"/>
        </w:rPr>
        <w:t xml:space="preserve">Hsi Chang; </w:t>
      </w:r>
      <w:r w:rsidRPr="00751CBE">
        <w:rPr>
          <w:rFonts w:ascii="Arial" w:eastAsia="新細明體" w:hAnsi="Arial" w:cs="Arial"/>
          <w:sz w:val="20"/>
          <w:szCs w:val="20"/>
          <w:lang w:eastAsia="zh-TW"/>
        </w:rPr>
        <w:t>Ming-</w:t>
      </w:r>
      <w:proofErr w:type="spellStart"/>
      <w:r w:rsidRPr="00751CBE">
        <w:rPr>
          <w:rFonts w:ascii="Arial" w:eastAsia="新細明體" w:hAnsi="Arial" w:cs="Arial"/>
          <w:sz w:val="20"/>
          <w:szCs w:val="20"/>
          <w:lang w:eastAsia="zh-TW"/>
        </w:rPr>
        <w:t>Thau</w:t>
      </w:r>
      <w:proofErr w:type="spellEnd"/>
      <w:r w:rsidRPr="00751CBE">
        <w:rPr>
          <w:rFonts w:ascii="Arial" w:eastAsia="新細明體" w:hAnsi="Arial" w:cs="Arial"/>
          <w:sz w:val="20"/>
          <w:szCs w:val="20"/>
          <w:lang w:eastAsia="zh-TW"/>
        </w:rPr>
        <w:t xml:space="preserve"> </w:t>
      </w:r>
      <w:proofErr w:type="spellStart"/>
      <w:r w:rsidRPr="00751CBE">
        <w:rPr>
          <w:rFonts w:ascii="Arial" w:eastAsia="新細明體" w:hAnsi="Arial" w:cs="Arial"/>
          <w:sz w:val="20"/>
          <w:szCs w:val="20"/>
          <w:lang w:eastAsia="zh-TW"/>
        </w:rPr>
        <w:t>Sheu</w:t>
      </w:r>
      <w:proofErr w:type="spellEnd"/>
    </w:p>
    <w:p w14:paraId="77C9304E" w14:textId="77777777" w:rsidR="008803BA" w:rsidRPr="00751CBE" w:rsidRDefault="008803BA" w:rsidP="008803BA">
      <w:pPr>
        <w:pStyle w:val="a5"/>
        <w:spacing w:line="240" w:lineRule="auto"/>
        <w:ind w:leftChars="0" w:left="0"/>
        <w:rPr>
          <w:rFonts w:ascii="Arial" w:hAnsi="Arial" w:cs="Arial"/>
          <w:sz w:val="20"/>
          <w:szCs w:val="20"/>
        </w:rPr>
      </w:pPr>
      <w:r w:rsidRPr="00751CBE">
        <w:rPr>
          <w:rFonts w:ascii="Arial" w:hAnsi="Arial" w:cs="Arial"/>
          <w:sz w:val="20"/>
          <w:szCs w:val="20"/>
        </w:rPr>
        <w:t>No. 252 Wuxing St., Taipei 11031, Taiwan; No.250 Wuxing St., Taipei 11031, Taiwan</w:t>
      </w:r>
      <w:r w:rsidRPr="00751CBE">
        <w:rPr>
          <w:rFonts w:ascii="Arial" w:hAnsi="Arial" w:cs="Arial"/>
          <w:sz w:val="20"/>
          <w:szCs w:val="20"/>
        </w:rPr>
        <w:br/>
        <w:t>Telephone: 886-2-27372181 ext. 3715; 886-2-27361661 ext. 6112</w:t>
      </w:r>
    </w:p>
    <w:p w14:paraId="7C4F2B79" w14:textId="77777777" w:rsidR="008803BA" w:rsidRPr="00751CBE" w:rsidRDefault="008803BA" w:rsidP="008803BA">
      <w:pPr>
        <w:pStyle w:val="a5"/>
        <w:spacing w:line="240" w:lineRule="auto"/>
        <w:ind w:leftChars="0" w:left="0"/>
        <w:rPr>
          <w:rFonts w:ascii="Arial" w:hAnsi="Arial" w:cs="Arial"/>
          <w:sz w:val="20"/>
          <w:szCs w:val="20"/>
        </w:rPr>
      </w:pPr>
      <w:r w:rsidRPr="00751CBE">
        <w:rPr>
          <w:rFonts w:ascii="Arial" w:hAnsi="Arial" w:cs="Arial"/>
          <w:sz w:val="20"/>
          <w:szCs w:val="20"/>
        </w:rPr>
        <w:t>Fax: 886-2-27360399; 886-2-23771942</w:t>
      </w:r>
    </w:p>
    <w:p w14:paraId="0443CD01" w14:textId="77777777" w:rsidR="008803BA" w:rsidRPr="008803BA" w:rsidRDefault="008803BA" w:rsidP="008803BA">
      <w:pPr>
        <w:pStyle w:val="a5"/>
        <w:spacing w:line="240" w:lineRule="auto"/>
        <w:ind w:leftChars="0" w:left="0"/>
        <w:rPr>
          <w:rFonts w:ascii="Arial" w:hAnsi="Arial" w:cs="Arial"/>
          <w:color w:val="0563C1" w:themeColor="hyperlink"/>
          <w:sz w:val="20"/>
          <w:szCs w:val="20"/>
          <w:u w:val="single"/>
        </w:rPr>
      </w:pPr>
      <w:r w:rsidRPr="00751CBE">
        <w:rPr>
          <w:rFonts w:ascii="Arial" w:hAnsi="Arial" w:cs="Arial"/>
          <w:sz w:val="20"/>
          <w:szCs w:val="20"/>
        </w:rPr>
        <w:t xml:space="preserve">Email: </w:t>
      </w:r>
      <w:hyperlink r:id="rId4" w:history="1">
        <w:r w:rsidRPr="00751CBE">
          <w:rPr>
            <w:rStyle w:val="a3"/>
            <w:rFonts w:ascii="Arial" w:hAnsi="Arial" w:cs="Arial"/>
            <w:sz w:val="20"/>
            <w:szCs w:val="20"/>
          </w:rPr>
          <w:t>jamesc@h.tmu.edu.tw</w:t>
        </w:r>
      </w:hyperlink>
      <w:r w:rsidRPr="00751CBE">
        <w:rPr>
          <w:rFonts w:ascii="Arial" w:hAnsi="Arial" w:cs="Arial"/>
          <w:sz w:val="20"/>
          <w:szCs w:val="20"/>
        </w:rPr>
        <w:t xml:space="preserve">; </w:t>
      </w:r>
      <w:r w:rsidRPr="008803BA">
        <w:rPr>
          <w:rFonts w:ascii="Arial" w:hAnsi="Arial" w:cs="Arial"/>
          <w:sz w:val="20"/>
          <w:szCs w:val="20"/>
        </w:rPr>
        <w:t>mingsheu@tmu.edu.tw</w:t>
      </w:r>
    </w:p>
    <w:p w14:paraId="0BDA222A" w14:textId="77777777" w:rsidR="0005628C" w:rsidRPr="00267F71" w:rsidRDefault="0005628C" w:rsidP="0005628C">
      <w:pPr>
        <w:spacing w:line="480" w:lineRule="auto"/>
        <w:rPr>
          <w:rFonts w:ascii="Arial" w:hAnsi="Arial" w:cs="Arial"/>
          <w:b/>
          <w:color w:val="000000" w:themeColor="text1"/>
          <w:sz w:val="28"/>
        </w:rPr>
      </w:pPr>
      <w:r w:rsidRPr="00267F71">
        <w:rPr>
          <w:rFonts w:ascii="Arial" w:hAnsi="Arial" w:cs="Arial"/>
          <w:b/>
          <w:color w:val="000000" w:themeColor="text1"/>
          <w:sz w:val="28"/>
        </w:rPr>
        <w:lastRenderedPageBreak/>
        <w:t>Materials and methods</w:t>
      </w:r>
    </w:p>
    <w:p w14:paraId="4A5D6F70" w14:textId="77777777" w:rsidR="0005628C" w:rsidRPr="00EE13B7" w:rsidRDefault="0005628C" w:rsidP="0005628C">
      <w:pPr>
        <w:spacing w:line="480" w:lineRule="auto"/>
        <w:rPr>
          <w:rFonts w:ascii="Arial" w:eastAsia="Arial Unicode MS" w:hAnsi="Arial" w:cs="Arial"/>
          <w:b/>
          <w:i/>
          <w:color w:val="000000" w:themeColor="text1"/>
        </w:rPr>
      </w:pPr>
      <w:r w:rsidRPr="00EE13B7">
        <w:rPr>
          <w:rFonts w:ascii="Arial" w:hAnsi="Arial" w:cs="Arial"/>
          <w:b/>
          <w:i/>
          <w:color w:val="000000" w:themeColor="text1"/>
          <w:sz w:val="28"/>
        </w:rPr>
        <w:t>GT extraction</w:t>
      </w:r>
    </w:p>
    <w:p w14:paraId="7D88EEC8" w14:textId="77777777" w:rsidR="0005628C" w:rsidRPr="00EE13B7" w:rsidRDefault="0005628C" w:rsidP="0005628C">
      <w:pPr>
        <w:spacing w:line="480" w:lineRule="auto"/>
        <w:ind w:firstLineChars="118" w:firstLine="236"/>
        <w:rPr>
          <w:rFonts w:ascii="Arial" w:hAnsi="Arial" w:cs="Arial"/>
          <w:color w:val="000000" w:themeColor="text1"/>
          <w:sz w:val="20"/>
        </w:rPr>
      </w:pPr>
      <w:r w:rsidRPr="00EE13B7">
        <w:rPr>
          <w:rFonts w:ascii="Arial" w:hAnsi="Arial" w:cs="Arial"/>
          <w:color w:val="000000" w:themeColor="text1"/>
          <w:sz w:val="20"/>
        </w:rPr>
        <w:t xml:space="preserve">Sacchachitin was prepared from the residue of the fruiting body of GT, which was obtained by solid state cultivation. A method reported in a previous study was used for sample preparation </w:t>
      </w:r>
      <w:r w:rsidRPr="00EE13B7">
        <w:rPr>
          <w:rFonts w:ascii="Arial" w:hAnsi="Arial" w:cs="Arial"/>
          <w:color w:val="000000" w:themeColor="text1"/>
          <w:sz w:val="20"/>
        </w:rPr>
        <w:fldChar w:fldCharType="begin">
          <w:fldData xml:space="preserve">PEVuZE5vdGU+PENpdGU+PEF1dGhvcj5DaGVuPC9BdXRob3I+PFllYXI+MjAxMjwvWWVhcj48UmVj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==
</w:fldData>
        </w:fldChar>
      </w:r>
      <w:r w:rsidRPr="00EE13B7">
        <w:rPr>
          <w:rFonts w:ascii="Arial" w:hAnsi="Arial" w:cs="Arial"/>
          <w:color w:val="000000" w:themeColor="text1"/>
          <w:sz w:val="20"/>
        </w:rPr>
        <w:instrText xml:space="preserve"> ADDIN EN.CITE </w:instrText>
      </w:r>
      <w:r w:rsidRPr="00EE13B7">
        <w:rPr>
          <w:rFonts w:ascii="Arial" w:hAnsi="Arial" w:cs="Arial"/>
          <w:color w:val="000000" w:themeColor="text1"/>
          <w:sz w:val="20"/>
        </w:rPr>
        <w:fldChar w:fldCharType="begin">
          <w:fldData xml:space="preserve">PEVuZE5vdGU+PENpdGU+PEF1dGhvcj5DaGVuPC9BdXRob3I+PFllYXI+MjAxMjwvWWVhcj48UmVj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==
</w:fldData>
        </w:fldChar>
      </w:r>
      <w:r w:rsidRPr="00EE13B7">
        <w:rPr>
          <w:rFonts w:ascii="Arial" w:hAnsi="Arial" w:cs="Arial"/>
          <w:color w:val="000000" w:themeColor="text1"/>
          <w:sz w:val="20"/>
        </w:rPr>
        <w:instrText xml:space="preserve"> ADDIN EN.CITE.DATA </w:instrText>
      </w:r>
      <w:r w:rsidRPr="00EE13B7">
        <w:rPr>
          <w:rFonts w:ascii="Arial" w:hAnsi="Arial" w:cs="Arial"/>
          <w:color w:val="000000" w:themeColor="text1"/>
          <w:sz w:val="20"/>
        </w:rPr>
      </w:r>
      <w:r w:rsidRPr="00EE13B7">
        <w:rPr>
          <w:rFonts w:ascii="Arial" w:hAnsi="Arial" w:cs="Arial"/>
          <w:color w:val="000000" w:themeColor="text1"/>
          <w:sz w:val="20"/>
        </w:rPr>
        <w:fldChar w:fldCharType="end"/>
      </w:r>
      <w:r w:rsidRPr="00EE13B7">
        <w:rPr>
          <w:rFonts w:ascii="Arial" w:hAnsi="Arial" w:cs="Arial"/>
          <w:color w:val="000000" w:themeColor="text1"/>
          <w:sz w:val="20"/>
        </w:rPr>
      </w:r>
      <w:r w:rsidRPr="00EE13B7">
        <w:rPr>
          <w:rFonts w:ascii="Arial" w:hAnsi="Arial" w:cs="Arial"/>
          <w:color w:val="000000" w:themeColor="text1"/>
          <w:sz w:val="20"/>
        </w:rPr>
        <w:fldChar w:fldCharType="separate"/>
      </w:r>
      <w:r w:rsidRPr="00EE13B7">
        <w:rPr>
          <w:rFonts w:ascii="Arial" w:hAnsi="Arial" w:cs="Arial"/>
          <w:noProof/>
          <w:color w:val="000000" w:themeColor="text1"/>
          <w:sz w:val="20"/>
        </w:rPr>
        <w:t>[29, 42]</w:t>
      </w:r>
      <w:r w:rsidRPr="00EE13B7">
        <w:rPr>
          <w:rFonts w:ascii="Arial" w:hAnsi="Arial" w:cs="Arial"/>
          <w:color w:val="000000" w:themeColor="text1"/>
          <w:sz w:val="20"/>
        </w:rPr>
        <w:fldChar w:fldCharType="end"/>
      </w:r>
      <w:r w:rsidRPr="00EE13B7">
        <w:rPr>
          <w:rFonts w:ascii="Arial" w:hAnsi="Arial" w:cs="Arial"/>
          <w:color w:val="000000" w:themeColor="text1"/>
          <w:sz w:val="20"/>
        </w:rPr>
        <w:t>. In brief, 1,000 g of the residue was pulverized and extracted with ethanol for 48 h. The residue was collected and blow-dried at 40°C. The dried mixture was then digested with 1N NaOH at 85°C for 24 h. The residue was collected and washed with deionized water to remove any residual NaOH. H</w:t>
      </w:r>
      <w:r w:rsidRPr="00EE13B7">
        <w:rPr>
          <w:rFonts w:ascii="Arial" w:hAnsi="Arial" w:cs="Arial"/>
          <w:color w:val="000000" w:themeColor="text1"/>
          <w:sz w:val="20"/>
          <w:vertAlign w:val="subscript"/>
        </w:rPr>
        <w:t>2</w:t>
      </w:r>
      <w:r w:rsidRPr="00EE13B7">
        <w:rPr>
          <w:rFonts w:ascii="Arial" w:hAnsi="Arial" w:cs="Arial"/>
          <w:color w:val="000000" w:themeColor="text1"/>
          <w:sz w:val="20"/>
        </w:rPr>
        <w:t>O</w:t>
      </w:r>
      <w:r w:rsidRPr="00EE13B7">
        <w:rPr>
          <w:rFonts w:ascii="Arial" w:hAnsi="Arial" w:cs="Arial"/>
          <w:color w:val="000000" w:themeColor="text1"/>
          <w:sz w:val="20"/>
          <w:vertAlign w:val="subscript"/>
        </w:rPr>
        <w:t>2</w:t>
      </w:r>
      <w:r w:rsidRPr="00EE13B7">
        <w:rPr>
          <w:rFonts w:ascii="Arial" w:hAnsi="Arial" w:cs="Arial"/>
          <w:color w:val="000000" w:themeColor="text1"/>
          <w:sz w:val="20"/>
        </w:rPr>
        <w:t xml:space="preserve"> (1:3 to weight of the residue) was then used for pigmentation followed by repeated washing with deionized water for removal of any residual H</w:t>
      </w:r>
      <w:r w:rsidRPr="00EE13B7">
        <w:rPr>
          <w:rFonts w:ascii="Arial" w:hAnsi="Arial" w:cs="Arial"/>
          <w:color w:val="000000" w:themeColor="text1"/>
          <w:sz w:val="20"/>
          <w:vertAlign w:val="subscript"/>
        </w:rPr>
        <w:t>2</w:t>
      </w:r>
      <w:r w:rsidRPr="00EE13B7">
        <w:rPr>
          <w:rFonts w:ascii="Arial" w:hAnsi="Arial" w:cs="Arial"/>
          <w:color w:val="000000" w:themeColor="text1"/>
          <w:sz w:val="20"/>
        </w:rPr>
        <w:t>O</w:t>
      </w:r>
      <w:r w:rsidRPr="00EE13B7">
        <w:rPr>
          <w:rFonts w:ascii="Arial" w:hAnsi="Arial" w:cs="Arial"/>
          <w:color w:val="000000" w:themeColor="text1"/>
          <w:sz w:val="20"/>
          <w:vertAlign w:val="subscript"/>
        </w:rPr>
        <w:t>2</w:t>
      </w:r>
      <w:r w:rsidRPr="00EE13B7">
        <w:rPr>
          <w:rFonts w:ascii="Arial" w:hAnsi="Arial" w:cs="Arial"/>
          <w:color w:val="000000" w:themeColor="text1"/>
          <w:sz w:val="20"/>
        </w:rPr>
        <w:t xml:space="preserve">. The pulp-like residue was then sieved to obtain fibers of 10–50 µm length. Sacchachitin so obtained was micronized into fine powder by the bead-milling method using NANO-M2 model (ITRI; Hsinchu, Taiwan). The specifications of grinding media were φ 0.1 mm YTZ, pin type, and 18 m/s rotor speed. The </w:t>
      </w:r>
      <w:proofErr w:type="spellStart"/>
      <w:r w:rsidRPr="00EE13B7">
        <w:rPr>
          <w:rFonts w:ascii="Arial" w:hAnsi="Arial" w:cs="Arial"/>
          <w:color w:val="000000" w:themeColor="text1"/>
          <w:sz w:val="20"/>
        </w:rPr>
        <w:t>nanogel</w:t>
      </w:r>
      <w:proofErr w:type="spellEnd"/>
      <w:r w:rsidRPr="00EE13B7">
        <w:rPr>
          <w:rFonts w:ascii="Arial" w:hAnsi="Arial" w:cs="Arial"/>
          <w:color w:val="000000" w:themeColor="text1"/>
          <w:sz w:val="20"/>
        </w:rPr>
        <w:t xml:space="preserve"> of mSC was prepared by adding mSC powder to the sterilized phosphate-buffered saline before application in the study. Characterization of mSC was done as described in a previous study using size-exclusion and thin-layer chromatography.</w:t>
      </w:r>
    </w:p>
    <w:p w14:paraId="093D595C" w14:textId="77777777" w:rsidR="0005628C" w:rsidRPr="00EE13B7" w:rsidRDefault="0005628C" w:rsidP="0005628C">
      <w:pPr>
        <w:spacing w:line="480" w:lineRule="auto"/>
        <w:rPr>
          <w:rFonts w:asciiTheme="minorEastAsia" w:hAnsiTheme="minorEastAsia" w:cs="Arial"/>
          <w:color w:val="000000" w:themeColor="text1"/>
          <w:sz w:val="20"/>
        </w:rPr>
      </w:pPr>
    </w:p>
    <w:p w14:paraId="1199C4B7" w14:textId="77777777" w:rsidR="0005628C" w:rsidRPr="00EE13B7" w:rsidRDefault="0005628C" w:rsidP="0005628C">
      <w:pPr>
        <w:spacing w:line="480" w:lineRule="auto"/>
        <w:rPr>
          <w:rFonts w:asciiTheme="minorEastAsia" w:hAnsiTheme="minorEastAsia" w:cs="Arial"/>
          <w:color w:val="000000" w:themeColor="text1"/>
          <w:sz w:val="20"/>
        </w:rPr>
      </w:pPr>
      <w:r w:rsidRPr="00EE13B7">
        <w:rPr>
          <w:rFonts w:ascii="Arial" w:hAnsi="Arial" w:cs="Arial"/>
          <w:b/>
          <w:bCs/>
          <w:i/>
          <w:color w:val="000000" w:themeColor="text1"/>
          <w:kern w:val="0"/>
          <w:sz w:val="28"/>
        </w:rPr>
        <w:lastRenderedPageBreak/>
        <w:t>Physical analysis and rheological measurement of mSC</w:t>
      </w:r>
    </w:p>
    <w:p w14:paraId="531C4CFD" w14:textId="77777777" w:rsidR="0005628C" w:rsidRPr="00EE13B7" w:rsidRDefault="0005628C" w:rsidP="0005628C">
      <w:pPr>
        <w:spacing w:line="480" w:lineRule="auto"/>
        <w:jc w:val="both"/>
        <w:rPr>
          <w:rFonts w:cs="TimesNewRomanPS"/>
          <w:color w:val="000000" w:themeColor="text1"/>
          <w:sz w:val="20"/>
          <w:szCs w:val="20"/>
        </w:rPr>
      </w:pPr>
      <w:r w:rsidRPr="00EE13B7">
        <w:rPr>
          <w:rFonts w:ascii="Arial" w:hAnsi="Arial" w:cs="Arial"/>
          <w:color w:val="000000" w:themeColor="text1"/>
          <w:sz w:val="20"/>
        </w:rPr>
        <w:t xml:space="preserve">Physical characteristics of </w:t>
      </w:r>
      <w:r w:rsidRPr="00EE13B7">
        <w:rPr>
          <w:rFonts w:ascii="Arial" w:hAnsi="Arial" w:cs="Arial"/>
          <w:i/>
          <w:iCs/>
          <w:color w:val="000000" w:themeColor="text1"/>
          <w:sz w:val="20"/>
        </w:rPr>
        <w:t>m</w:t>
      </w:r>
      <w:r w:rsidRPr="00EE13B7">
        <w:rPr>
          <w:rFonts w:ascii="Arial" w:hAnsi="Arial" w:cs="Arial"/>
          <w:color w:val="000000" w:themeColor="text1"/>
          <w:sz w:val="20"/>
        </w:rPr>
        <w:t xml:space="preserve">SC, including the length of mSC fibers expressed as effective diameter and </w:t>
      </w:r>
      <w:r w:rsidRPr="00EE13B7">
        <w:rPr>
          <w:rFonts w:cs="TimesNewRomanPS"/>
          <w:color w:val="000000" w:themeColor="text1"/>
          <w:sz w:val="20"/>
          <w:szCs w:val="20"/>
        </w:rPr>
        <w:t>Zeta potential</w:t>
      </w:r>
      <w:r w:rsidRPr="00EE13B7">
        <w:rPr>
          <w:rFonts w:ascii="Arial" w:hAnsi="Arial" w:cs="Arial"/>
          <w:color w:val="000000" w:themeColor="text1"/>
          <w:sz w:val="20"/>
        </w:rPr>
        <w:t xml:space="preserve"> were measured using a Brookhaven 90Plus Particle Size Analyzer (Brookhaven Instruments</w:t>
      </w:r>
      <w:r w:rsidRPr="00EE13B7">
        <w:rPr>
          <w:rFonts w:ascii="Arial" w:hAnsi="Arial" w:cs="Arial" w:hint="eastAsia"/>
          <w:color w:val="000000" w:themeColor="text1"/>
          <w:sz w:val="20"/>
        </w:rPr>
        <w:t xml:space="preserve"> </w:t>
      </w:r>
      <w:r w:rsidRPr="00EE13B7">
        <w:rPr>
          <w:rFonts w:cs="TimesNewRomanPS"/>
          <w:color w:val="000000" w:themeColor="text1"/>
          <w:sz w:val="20"/>
          <w:szCs w:val="20"/>
        </w:rPr>
        <w:t xml:space="preserve">Corp, Holtsville, NY) </w:t>
      </w:r>
      <w:r w:rsidRPr="00EE13B7">
        <w:rPr>
          <w:rFonts w:ascii="Arial" w:hAnsi="Arial" w:cs="Arial"/>
          <w:color w:val="000000" w:themeColor="text1"/>
          <w:sz w:val="20"/>
        </w:rPr>
        <w:t xml:space="preserve">followed the same procedure as reported by Chen et al </w:t>
      </w:r>
      <w:r w:rsidRPr="00EE13B7">
        <w:rPr>
          <w:rFonts w:ascii="Arial" w:eastAsia="新細明體" w:hAnsi="Arial" w:cs="Arial"/>
          <w:color w:val="000000" w:themeColor="text1"/>
          <w:sz w:val="20"/>
        </w:rPr>
        <w:t>[32].</w:t>
      </w:r>
      <w:r w:rsidRPr="00EE13B7">
        <w:rPr>
          <w:rFonts w:ascii="Arial" w:hAnsi="Arial" w:cs="Arial"/>
          <w:color w:val="000000" w:themeColor="text1"/>
          <w:sz w:val="20"/>
        </w:rPr>
        <w:t xml:space="preserve"> Rheological properties of </w:t>
      </w:r>
      <w:r w:rsidRPr="00EE13B7">
        <w:rPr>
          <w:rFonts w:ascii="Arial" w:hAnsi="Arial" w:cs="Arial"/>
          <w:i/>
          <w:iCs/>
          <w:color w:val="000000" w:themeColor="text1"/>
          <w:sz w:val="20"/>
        </w:rPr>
        <w:t>m</w:t>
      </w:r>
      <w:r w:rsidRPr="00EE13B7">
        <w:rPr>
          <w:rFonts w:ascii="Arial" w:hAnsi="Arial" w:cs="Arial"/>
          <w:color w:val="000000" w:themeColor="text1"/>
          <w:sz w:val="20"/>
        </w:rPr>
        <w:t xml:space="preserve">SC </w:t>
      </w:r>
      <w:proofErr w:type="spellStart"/>
      <w:r w:rsidRPr="00EE13B7">
        <w:rPr>
          <w:rFonts w:ascii="Arial" w:hAnsi="Arial" w:cs="Arial"/>
          <w:color w:val="000000" w:themeColor="text1"/>
          <w:sz w:val="20"/>
        </w:rPr>
        <w:t>nanogel</w:t>
      </w:r>
      <w:proofErr w:type="spellEnd"/>
      <w:r w:rsidRPr="00EE13B7">
        <w:rPr>
          <w:rFonts w:ascii="Arial" w:hAnsi="Arial" w:cs="Arial"/>
          <w:color w:val="000000" w:themeColor="text1"/>
          <w:sz w:val="20"/>
        </w:rPr>
        <w:t xml:space="preserve">, including </w:t>
      </w:r>
      <w:r w:rsidRPr="00EE13B7">
        <w:rPr>
          <w:rFonts w:cs="TimesNewRomanPS"/>
          <w:color w:val="000000" w:themeColor="text1"/>
          <w:sz w:val="20"/>
          <w:szCs w:val="20"/>
        </w:rPr>
        <w:t>linear viscoelastic region,</w:t>
      </w:r>
      <w:r w:rsidRPr="00EE13B7">
        <w:rPr>
          <w:rFonts w:ascii="Arial" w:hAnsi="Arial" w:cs="Arial"/>
          <w:color w:val="000000" w:themeColor="text1"/>
          <w:sz w:val="20"/>
        </w:rPr>
        <w:t xml:space="preserve"> </w:t>
      </w:r>
      <w:r w:rsidRPr="00EE13B7">
        <w:rPr>
          <w:rFonts w:cs="TimesNewRomanPS"/>
          <w:color w:val="000000" w:themeColor="text1"/>
          <w:sz w:val="20"/>
          <w:szCs w:val="20"/>
        </w:rPr>
        <w:t>steady viscosity (η) as a function of shear rates,</w:t>
      </w:r>
      <w:r w:rsidRPr="00EE13B7">
        <w:rPr>
          <w:rFonts w:ascii="Arial" w:hAnsi="Arial" w:cs="Arial"/>
          <w:color w:val="000000" w:themeColor="text1"/>
          <w:sz w:val="20"/>
        </w:rPr>
        <w:t xml:space="preserve"> </w:t>
      </w:r>
      <w:r w:rsidRPr="00EE13B7">
        <w:rPr>
          <w:rFonts w:cs="TimesNewRomanPS"/>
          <w:color w:val="000000" w:themeColor="text1"/>
          <w:sz w:val="20"/>
          <w:szCs w:val="20"/>
        </w:rPr>
        <w:t>elastic modulus G′ (storage modulus), viscous modulus G′ (loss modulus), and complex vis</w:t>
      </w:r>
      <w:r w:rsidRPr="00EE13B7">
        <w:rPr>
          <w:rFonts w:cs="TimesNewRomanPS"/>
          <w:color w:val="000000" w:themeColor="text1"/>
          <w:sz w:val="20"/>
          <w:szCs w:val="20"/>
        </w:rPr>
        <w:softHyphen/>
        <w:t xml:space="preserve">cosity (η*), </w:t>
      </w:r>
      <w:r w:rsidRPr="00EE13B7">
        <w:rPr>
          <w:rFonts w:ascii="Arial" w:hAnsi="Arial" w:cs="Arial"/>
          <w:color w:val="000000" w:themeColor="text1"/>
          <w:sz w:val="20"/>
        </w:rPr>
        <w:t xml:space="preserve">were characterized with </w:t>
      </w:r>
      <w:r w:rsidRPr="00EE13B7">
        <w:rPr>
          <w:rFonts w:cs="TimesNewRomanPS"/>
          <w:color w:val="000000" w:themeColor="text1"/>
          <w:sz w:val="20"/>
          <w:szCs w:val="20"/>
        </w:rPr>
        <w:t xml:space="preserve">HAAKE </w:t>
      </w:r>
      <w:proofErr w:type="spellStart"/>
      <w:r w:rsidRPr="00EE13B7">
        <w:rPr>
          <w:rFonts w:cs="TimesNewRomanPS"/>
          <w:color w:val="000000" w:themeColor="text1"/>
          <w:sz w:val="20"/>
          <w:szCs w:val="20"/>
        </w:rPr>
        <w:t>RheoStress</w:t>
      </w:r>
      <w:proofErr w:type="spellEnd"/>
      <w:r w:rsidRPr="00EE13B7">
        <w:rPr>
          <w:rFonts w:cs="TimesNewRomanPS"/>
          <w:color w:val="000000" w:themeColor="text1"/>
          <w:sz w:val="20"/>
          <w:szCs w:val="20"/>
        </w:rPr>
        <w:t xml:space="preserve"> 1 (</w:t>
      </w:r>
      <w:proofErr w:type="spellStart"/>
      <w:r w:rsidRPr="00EE13B7">
        <w:rPr>
          <w:rFonts w:cs="TimesNewRomanPS"/>
          <w:color w:val="000000" w:themeColor="text1"/>
          <w:sz w:val="20"/>
          <w:szCs w:val="20"/>
        </w:rPr>
        <w:t>Thermo</w:t>
      </w:r>
      <w:proofErr w:type="spellEnd"/>
      <w:r w:rsidRPr="00EE13B7">
        <w:rPr>
          <w:rFonts w:cs="TimesNewRomanPS"/>
          <w:color w:val="000000" w:themeColor="text1"/>
          <w:sz w:val="20"/>
          <w:szCs w:val="20"/>
        </w:rPr>
        <w:t xml:space="preserve"> Fisher Scientific Inc, Rockford, IL) equipped with a Cone Ø60 mm, 1° _angle (C60/1) followed the same method and procedure reported by Chen et al </w:t>
      </w:r>
      <w:r w:rsidRPr="00EE13B7">
        <w:rPr>
          <w:rFonts w:ascii="Arial" w:eastAsia="新細明體" w:hAnsi="Arial" w:cs="Arial"/>
          <w:color w:val="000000" w:themeColor="text1"/>
          <w:sz w:val="20"/>
        </w:rPr>
        <w:t>[32].</w:t>
      </w:r>
    </w:p>
    <w:p w14:paraId="7FC25BB3" w14:textId="77777777" w:rsidR="0005628C" w:rsidRDefault="0005628C" w:rsidP="0005628C"/>
    <w:p w14:paraId="5E44E167" w14:textId="77777777" w:rsidR="0005628C" w:rsidRPr="00985899" w:rsidRDefault="0005628C" w:rsidP="0005628C"/>
    <w:p w14:paraId="28A1E738" w14:textId="77777777" w:rsidR="00681D75" w:rsidRDefault="00681D75" w:rsidP="00681D75">
      <w:pPr>
        <w:rPr>
          <w:rFonts w:ascii="Arial" w:hAnsi="Arial" w:cs="Arial"/>
          <w:b/>
          <w:i/>
          <w:sz w:val="28"/>
          <w:szCs w:val="28"/>
        </w:rPr>
      </w:pPr>
      <w:r w:rsidRPr="008803BA">
        <w:rPr>
          <w:rFonts w:ascii="Arial" w:hAnsi="Arial" w:cs="Arial"/>
          <w:b/>
          <w:i/>
          <w:sz w:val="28"/>
          <w:szCs w:val="28"/>
        </w:rPr>
        <w:t>Results</w:t>
      </w:r>
    </w:p>
    <w:p w14:paraId="66301639" w14:textId="77777777" w:rsidR="00681D75" w:rsidRPr="008803BA" w:rsidRDefault="00681D75" w:rsidP="00681D75">
      <w:pPr>
        <w:rPr>
          <w:rFonts w:ascii="Arial" w:hAnsi="Arial" w:cs="Arial"/>
          <w:sz w:val="28"/>
          <w:szCs w:val="28"/>
        </w:rPr>
      </w:pPr>
      <w:r>
        <w:rPr>
          <w:rFonts w:ascii="Arial" w:hAnsi="Arial" w:cs="Arial"/>
          <w:b/>
          <w:i/>
          <w:color w:val="000000" w:themeColor="text1"/>
          <w:sz w:val="28"/>
        </w:rPr>
        <w:t>R</w:t>
      </w:r>
      <w:r w:rsidRPr="00EE13B7">
        <w:rPr>
          <w:rFonts w:ascii="Arial" w:hAnsi="Arial" w:cs="Arial"/>
          <w:b/>
          <w:i/>
          <w:color w:val="000000" w:themeColor="text1"/>
          <w:sz w:val="28"/>
        </w:rPr>
        <w:t>heological characterizations of mSC</w:t>
      </w:r>
    </w:p>
    <w:p w14:paraId="5DD18277" w14:textId="26B49EE4" w:rsidR="00681D75" w:rsidRPr="001B0701" w:rsidRDefault="00681D75" w:rsidP="00681D75">
      <w:pPr>
        <w:pStyle w:val="Pa16"/>
        <w:spacing w:line="480" w:lineRule="auto"/>
        <w:jc w:val="both"/>
        <w:rPr>
          <w:rFonts w:ascii="Arial" w:hAnsi="Arial" w:cs="Arial"/>
          <w:color w:val="FF0000"/>
          <w:sz w:val="20"/>
          <w:szCs w:val="22"/>
        </w:rPr>
      </w:pPr>
      <w:r w:rsidRPr="00EE13B7">
        <w:rPr>
          <w:rFonts w:ascii="Arial" w:hAnsi="Arial" w:cs="Arial"/>
          <w:color w:val="000000" w:themeColor="text1"/>
          <w:sz w:val="20"/>
          <w:szCs w:val="22"/>
        </w:rPr>
        <w:t xml:space="preserve">Rheological characteristics of </w:t>
      </w:r>
      <w:r w:rsidRPr="00EE13B7">
        <w:rPr>
          <w:rFonts w:ascii="Arial" w:hAnsi="Arial" w:cs="Arial"/>
          <w:i/>
          <w:iCs/>
          <w:color w:val="000000" w:themeColor="text1"/>
          <w:sz w:val="20"/>
          <w:szCs w:val="22"/>
        </w:rPr>
        <w:t>m</w:t>
      </w:r>
      <w:r w:rsidRPr="00EE13B7">
        <w:rPr>
          <w:rFonts w:ascii="Arial" w:hAnsi="Arial" w:cs="Arial"/>
          <w:color w:val="000000" w:themeColor="text1"/>
          <w:sz w:val="20"/>
          <w:szCs w:val="22"/>
        </w:rPr>
        <w:t xml:space="preserve">SC </w:t>
      </w:r>
      <w:proofErr w:type="spellStart"/>
      <w:r w:rsidRPr="00EE13B7">
        <w:rPr>
          <w:rFonts w:ascii="Arial" w:hAnsi="Arial" w:cs="Arial"/>
          <w:color w:val="000000" w:themeColor="text1"/>
          <w:sz w:val="20"/>
          <w:szCs w:val="22"/>
        </w:rPr>
        <w:t>nanogel</w:t>
      </w:r>
      <w:proofErr w:type="spellEnd"/>
      <w:r w:rsidRPr="00EE13B7">
        <w:rPr>
          <w:rFonts w:ascii="Arial" w:hAnsi="Arial" w:cs="Arial"/>
          <w:color w:val="000000" w:themeColor="text1"/>
          <w:sz w:val="20"/>
          <w:szCs w:val="22"/>
        </w:rPr>
        <w:t xml:space="preserve"> have also been reported by Chen et al </w:t>
      </w:r>
      <w:r w:rsidRPr="00EE13B7">
        <w:rPr>
          <w:rFonts w:ascii="Arial" w:eastAsia="新細明體" w:hAnsi="Arial" w:cs="Arial"/>
          <w:color w:val="000000" w:themeColor="text1"/>
          <w:sz w:val="20"/>
          <w:szCs w:val="22"/>
        </w:rPr>
        <w:t>[33].</w:t>
      </w:r>
      <w:r w:rsidRPr="00EE13B7">
        <w:rPr>
          <w:rFonts w:ascii="Arial" w:hAnsi="Arial" w:cs="Arial"/>
          <w:color w:val="000000" w:themeColor="text1"/>
          <w:sz w:val="20"/>
          <w:szCs w:val="22"/>
        </w:rPr>
        <w:t xml:space="preserve"> It was summarized as the following. The viscosities of nanogel dispersions decrease rapidly with an increase of shear rates. this demonstrates shear thinning as a result of elongating the random coil of those mSC fibers interacting with water along the shear direction and breaking down of the network formed by interactions among mSC fibers, which is similar to typical pseudoplastic fluids. In dynamic stress sweep study, constant G′ and G′′ values at the lower shear stress </w:t>
      </w:r>
      <w:r w:rsidRPr="00EE13B7">
        <w:rPr>
          <w:rFonts w:ascii="Arial" w:hAnsi="Arial" w:cs="Arial"/>
          <w:color w:val="000000" w:themeColor="text1"/>
          <w:sz w:val="20"/>
          <w:szCs w:val="22"/>
        </w:rPr>
        <w:lastRenderedPageBreak/>
        <w:t xml:space="preserve">region were observed, while a rapid drop of both values at higher shear stress appeared with the extent of reduction being greater for G′ than that for G′′. This indicated that the network composed of the particle-like domain of mSC fiber-mSC fiber interaction is easier to be broken down than that of the viscous gel domain composed of hydrated mSC fibers. The complex viscosities (η*) of mSC </w:t>
      </w:r>
      <w:proofErr w:type="spellStart"/>
      <w:r w:rsidRPr="00EE13B7">
        <w:rPr>
          <w:rFonts w:ascii="Arial" w:hAnsi="Arial" w:cs="Arial"/>
          <w:color w:val="000000" w:themeColor="text1"/>
          <w:sz w:val="20"/>
          <w:szCs w:val="22"/>
        </w:rPr>
        <w:t>nanogel</w:t>
      </w:r>
      <w:proofErr w:type="spellEnd"/>
      <w:r w:rsidRPr="00EE13B7">
        <w:rPr>
          <w:rFonts w:ascii="Arial" w:hAnsi="Arial" w:cs="Arial"/>
          <w:color w:val="000000" w:themeColor="text1"/>
          <w:sz w:val="20"/>
          <w:szCs w:val="22"/>
        </w:rPr>
        <w:t xml:space="preserve"> were observed to decrease with increasing stress after the gel structure of mSC breaks down, at which point the applied shear stress was higher than the yield stress. Overall results revealed that mSC </w:t>
      </w:r>
      <w:proofErr w:type="spellStart"/>
      <w:r w:rsidRPr="00EE13B7">
        <w:rPr>
          <w:rFonts w:ascii="Arial" w:hAnsi="Arial" w:cs="Arial"/>
          <w:color w:val="000000" w:themeColor="text1"/>
          <w:sz w:val="20"/>
          <w:szCs w:val="22"/>
        </w:rPr>
        <w:t>nanogel</w:t>
      </w:r>
      <w:proofErr w:type="spellEnd"/>
      <w:r w:rsidRPr="00EE13B7">
        <w:rPr>
          <w:rFonts w:ascii="Arial" w:hAnsi="Arial" w:cs="Arial"/>
          <w:color w:val="000000" w:themeColor="text1"/>
          <w:sz w:val="20"/>
          <w:szCs w:val="22"/>
        </w:rPr>
        <w:t xml:space="preserve"> to be a pseudoplastic flow with lower viscosities at room temperature.</w:t>
      </w:r>
      <w:r w:rsidR="00800687">
        <w:rPr>
          <w:rFonts w:ascii="Arial" w:hAnsi="Arial" w:cs="Arial"/>
          <w:color w:val="000000" w:themeColor="text1"/>
          <w:sz w:val="20"/>
          <w:szCs w:val="22"/>
        </w:rPr>
        <w:t xml:space="preserve"> The morphological images are also showed in </w:t>
      </w:r>
      <w:r w:rsidR="001B0701" w:rsidRPr="001B0701">
        <w:rPr>
          <w:rFonts w:ascii="Arial" w:hAnsi="Arial" w:cs="Arial"/>
          <w:color w:val="FF0000"/>
          <w:sz w:val="20"/>
          <w:szCs w:val="22"/>
        </w:rPr>
        <w:t>Supplementary f</w:t>
      </w:r>
      <w:r w:rsidR="00800687" w:rsidRPr="001B0701">
        <w:rPr>
          <w:rFonts w:ascii="Arial" w:hAnsi="Arial" w:cs="Arial"/>
          <w:color w:val="FF0000"/>
          <w:sz w:val="20"/>
          <w:szCs w:val="22"/>
        </w:rPr>
        <w:t>igure 1.</w:t>
      </w:r>
    </w:p>
    <w:p w14:paraId="4986EF70" w14:textId="77777777" w:rsidR="00681D75" w:rsidRPr="00EE13B7" w:rsidRDefault="00681D75" w:rsidP="00681D75">
      <w:pPr>
        <w:spacing w:line="480" w:lineRule="auto"/>
        <w:rPr>
          <w:rFonts w:ascii="Arial" w:hAnsi="Arial" w:cs="Arial"/>
          <w:color w:val="000000" w:themeColor="text1"/>
          <w:kern w:val="0"/>
          <w:sz w:val="20"/>
        </w:rPr>
      </w:pPr>
    </w:p>
    <w:p w14:paraId="589C7E38" w14:textId="77777777" w:rsidR="00681D75" w:rsidRPr="00EE13B7" w:rsidRDefault="00681D75" w:rsidP="00681D75">
      <w:pPr>
        <w:spacing w:line="480" w:lineRule="auto"/>
        <w:rPr>
          <w:rFonts w:ascii="Arial" w:hAnsi="Arial" w:cs="Arial"/>
          <w:color w:val="000000" w:themeColor="text1"/>
          <w:kern w:val="0"/>
          <w:sz w:val="20"/>
        </w:rPr>
      </w:pPr>
      <w:r w:rsidRPr="00EE13B7">
        <w:rPr>
          <w:rFonts w:ascii="Arial" w:hAnsi="Arial" w:cs="Arial"/>
          <w:color w:val="000000" w:themeColor="text1"/>
          <w:kern w:val="0"/>
          <w:sz w:val="20"/>
        </w:rPr>
        <w:t xml:space="preserve">As dynamic viscoelasticity test revealed that the G′ value is higher than the G′′ value over the whole range of frequencies at these two stresses, indicating that mSC </w:t>
      </w:r>
      <w:proofErr w:type="spellStart"/>
      <w:r w:rsidRPr="00EE13B7">
        <w:rPr>
          <w:rFonts w:ascii="Arial" w:hAnsi="Arial" w:cs="Arial"/>
          <w:color w:val="000000" w:themeColor="text1"/>
          <w:kern w:val="0"/>
          <w:sz w:val="20"/>
        </w:rPr>
        <w:t>nanogel</w:t>
      </w:r>
      <w:proofErr w:type="spellEnd"/>
      <w:r w:rsidRPr="00EE13B7">
        <w:rPr>
          <w:rFonts w:ascii="Arial" w:hAnsi="Arial" w:cs="Arial"/>
          <w:color w:val="000000" w:themeColor="text1"/>
          <w:kern w:val="0"/>
          <w:sz w:val="20"/>
        </w:rPr>
        <w:t xml:space="preserve"> is predomi</w:t>
      </w:r>
      <w:r w:rsidRPr="00EE13B7">
        <w:rPr>
          <w:rFonts w:ascii="Arial" w:hAnsi="Arial" w:cs="Arial"/>
          <w:color w:val="000000" w:themeColor="text1"/>
          <w:kern w:val="0"/>
          <w:sz w:val="20"/>
        </w:rPr>
        <w:softHyphen/>
        <w:t>nantly elastically solid at room temperature. Both G′ and G′′ increase rapidly in the initial period of the frequency increase, suggesting the strong frequency dependence of both modulus. Thereafter, both modules increase slowly as the frequency exceeds 10 Hz, which is likely a result of the formation of a transient 3D percolation network induced by the fast collid</w:t>
      </w:r>
      <w:r w:rsidRPr="00EE13B7">
        <w:rPr>
          <w:rFonts w:ascii="Arial" w:hAnsi="Arial" w:cs="Arial"/>
          <w:color w:val="000000" w:themeColor="text1"/>
          <w:kern w:val="0"/>
          <w:sz w:val="20"/>
        </w:rPr>
        <w:softHyphen/>
        <w:t xml:space="preserve">ing rate of mSC fibers at high frequencies. Further, the dynamic temperature ramp curves </w:t>
      </w:r>
      <w:r w:rsidRPr="00EE13B7">
        <w:rPr>
          <w:rFonts w:ascii="Arial" w:hAnsi="Arial" w:cs="Arial"/>
          <w:color w:val="000000" w:themeColor="text1"/>
          <w:kern w:val="0"/>
          <w:sz w:val="20"/>
        </w:rPr>
        <w:lastRenderedPageBreak/>
        <w:t>measured to illustrate that with an increase of temperature, the rheological parameters (G′, G′′, and η*) first gradually increase in the temperature range of 20°C–35°C and then increase remarkably at the temperature around 37°C. These phenomena were explained as a result from the hydrophilicity of mSC fibers, which might have a strong interaction of mSC fiber-mSC fiber and mSC fiber-water via hydrogen bonding.</w:t>
      </w:r>
    </w:p>
    <w:p w14:paraId="1F05690B" w14:textId="30362BD2" w:rsidR="00800687" w:rsidRDefault="00800687" w:rsidP="00985899">
      <w:pPr>
        <w:spacing w:line="480" w:lineRule="auto"/>
        <w:rPr>
          <w:rFonts w:ascii="Arial" w:hAnsi="Arial" w:cs="Arial"/>
          <w:b/>
          <w:color w:val="000000" w:themeColor="text1"/>
          <w:sz w:val="28"/>
        </w:rPr>
      </w:pPr>
    </w:p>
    <w:p w14:paraId="43832048" w14:textId="46B1B1D9" w:rsidR="00800687" w:rsidRPr="004F6607" w:rsidRDefault="004F6607" w:rsidP="00985899">
      <w:pPr>
        <w:spacing w:line="480" w:lineRule="auto"/>
        <w:rPr>
          <w:rFonts w:ascii="Arial" w:hAnsi="Arial" w:cs="Arial"/>
          <w:b/>
          <w:color w:val="000000" w:themeColor="text1"/>
          <w:sz w:val="28"/>
        </w:rPr>
      </w:pPr>
      <w:r w:rsidRPr="004F6607">
        <w:rPr>
          <w:rFonts w:ascii="Arial" w:hAnsi="Arial" w:cs="Arial"/>
          <w:b/>
          <w:noProof/>
          <w:color w:val="000000" w:themeColor="text1"/>
          <w:sz w:val="28"/>
        </w:rPr>
        <w:drawing>
          <wp:inline distT="0" distB="0" distL="0" distR="0" wp14:anchorId="2A00B87C" wp14:editId="22A596C2">
            <wp:extent cx="5270500" cy="2398947"/>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a14="http://schemas.microsoft.com/office/drawing/2010/main"/>
                        </a:ext>
                      </a:extLst>
                    </a:blip>
                    <a:srcRect t="11109"/>
                    <a:stretch/>
                  </pic:blipFill>
                  <pic:spPr bwMode="auto">
                    <a:xfrm>
                      <a:off x="0" y="0"/>
                      <a:ext cx="5270500" cy="2398947"/>
                    </a:xfrm>
                    <a:prstGeom prst="rect">
                      <a:avLst/>
                    </a:prstGeom>
                    <a:ln>
                      <a:noFill/>
                    </a:ln>
                    <a:extLst>
                      <a:ext uri="{53640926-AAD7-44D8-BBD7-CCE9431645EC}">
                        <a14:shadowObscured xmlns:a14="http://schemas.microsoft.com/office/drawing/2010/main"/>
                      </a:ext>
                    </a:extLst>
                  </pic:spPr>
                </pic:pic>
              </a:graphicData>
            </a:graphic>
          </wp:inline>
        </w:drawing>
      </w:r>
    </w:p>
    <w:p w14:paraId="29DCD620" w14:textId="7836A11F" w:rsidR="009C182C" w:rsidRPr="00B33C83" w:rsidRDefault="00E22FAD" w:rsidP="009C182C">
      <w:pPr>
        <w:rPr>
          <w:rFonts w:ascii="Arial" w:eastAsia="Yu Mincho" w:hAnsi="Arial" w:cs="Arial"/>
          <w:b/>
          <w:sz w:val="20"/>
          <w:szCs w:val="20"/>
        </w:rPr>
      </w:pPr>
      <w:r w:rsidRPr="002E6956">
        <w:rPr>
          <w:rFonts w:ascii="Arial" w:eastAsia="Yu Mincho" w:hAnsi="Arial" w:cs="Arial"/>
          <w:b/>
          <w:color w:val="FF0000"/>
          <w:sz w:val="20"/>
          <w:szCs w:val="20"/>
        </w:rPr>
        <w:t xml:space="preserve">Supplementary </w:t>
      </w:r>
      <w:r w:rsidRPr="002E6956">
        <w:rPr>
          <w:rFonts w:ascii="Arial" w:eastAsia="Yu Mincho" w:hAnsi="Arial" w:cs="Arial" w:hint="eastAsia"/>
          <w:b/>
          <w:color w:val="FF0000"/>
          <w:sz w:val="20"/>
          <w:szCs w:val="20"/>
        </w:rPr>
        <w:t>f</w:t>
      </w:r>
      <w:r w:rsidR="009C182C" w:rsidRPr="002E6956">
        <w:rPr>
          <w:rFonts w:ascii="Arial" w:eastAsia="Yu Mincho" w:hAnsi="Arial" w:cs="Arial"/>
          <w:b/>
          <w:color w:val="FF0000"/>
          <w:sz w:val="20"/>
          <w:szCs w:val="20"/>
        </w:rPr>
        <w:t>igure 1</w:t>
      </w:r>
      <w:r w:rsidR="009C182C">
        <w:rPr>
          <w:rFonts w:ascii="Arial" w:eastAsia="Yu Mincho" w:hAnsi="Arial" w:cs="Arial"/>
          <w:b/>
          <w:sz w:val="20"/>
          <w:szCs w:val="20"/>
        </w:rPr>
        <w:t xml:space="preserve">. </w:t>
      </w:r>
      <w:r w:rsidR="009C182C" w:rsidRPr="00324988">
        <w:rPr>
          <w:rFonts w:ascii="Arial" w:eastAsia="Yu Mincho" w:hAnsi="Arial" w:cs="Arial"/>
          <w:bCs/>
          <w:sz w:val="20"/>
          <w:szCs w:val="20"/>
        </w:rPr>
        <w:t>T</w:t>
      </w:r>
      <w:r w:rsidR="009C182C">
        <w:rPr>
          <w:rFonts w:ascii="Arial" w:eastAsia="Yu Mincho" w:hAnsi="Arial" w:cs="Arial"/>
          <w:sz w:val="20"/>
          <w:szCs w:val="20"/>
        </w:rPr>
        <w:t xml:space="preserve">ransmission </w:t>
      </w:r>
      <w:r w:rsidR="009C182C" w:rsidRPr="00324988">
        <w:rPr>
          <w:rFonts w:ascii="Arial" w:eastAsia="Yu Mincho" w:hAnsi="Arial" w:cs="Arial"/>
          <w:sz w:val="20"/>
          <w:szCs w:val="20"/>
        </w:rPr>
        <w:t xml:space="preserve">electron microscopy photographs </w:t>
      </w:r>
      <w:r w:rsidR="009C182C">
        <w:rPr>
          <w:rFonts w:ascii="Arial" w:eastAsia="Yu Mincho" w:hAnsi="Arial" w:cs="Arial"/>
          <w:sz w:val="20"/>
          <w:szCs w:val="20"/>
        </w:rPr>
        <w:t>for m</w:t>
      </w:r>
      <w:r w:rsidR="009C182C" w:rsidRPr="00324988">
        <w:rPr>
          <w:rFonts w:ascii="Arial" w:eastAsia="Yu Mincho" w:hAnsi="Arial" w:cs="Arial"/>
          <w:sz w:val="20"/>
          <w:szCs w:val="20"/>
        </w:rPr>
        <w:t>icronized sacchachitin</w:t>
      </w:r>
      <w:r w:rsidR="009C182C">
        <w:rPr>
          <w:rFonts w:ascii="Arial" w:eastAsia="Yu Mincho" w:hAnsi="Arial" w:cs="Arial"/>
          <w:sz w:val="20"/>
          <w:szCs w:val="20"/>
        </w:rPr>
        <w:t xml:space="preserve"> at two magnifications of (</w:t>
      </w:r>
      <w:r w:rsidR="009C182C" w:rsidRPr="00416C4F">
        <w:rPr>
          <w:rFonts w:ascii="Arial" w:eastAsia="Yu Mincho" w:hAnsi="Arial" w:cs="Arial"/>
          <w:b/>
          <w:bCs/>
          <w:sz w:val="20"/>
          <w:szCs w:val="20"/>
        </w:rPr>
        <w:t>A</w:t>
      </w:r>
      <w:r w:rsidR="009C182C">
        <w:rPr>
          <w:rFonts w:ascii="Arial" w:eastAsia="Yu Mincho" w:hAnsi="Arial" w:cs="Arial"/>
          <w:sz w:val="20"/>
          <w:szCs w:val="20"/>
        </w:rPr>
        <w:t>) x15k and (</w:t>
      </w:r>
      <w:r w:rsidR="009C182C" w:rsidRPr="00416C4F">
        <w:rPr>
          <w:rFonts w:ascii="Arial" w:eastAsia="Yu Mincho" w:hAnsi="Arial" w:cs="Arial"/>
          <w:b/>
          <w:bCs/>
          <w:sz w:val="20"/>
          <w:szCs w:val="20"/>
        </w:rPr>
        <w:t>B</w:t>
      </w:r>
      <w:r w:rsidR="009C182C">
        <w:rPr>
          <w:rFonts w:ascii="Arial" w:eastAsia="Yu Mincho" w:hAnsi="Arial" w:cs="Arial"/>
          <w:sz w:val="20"/>
          <w:szCs w:val="20"/>
        </w:rPr>
        <w:t>) x30k.</w:t>
      </w:r>
    </w:p>
    <w:p w14:paraId="68469DE6" w14:textId="77777777" w:rsidR="009C182C" w:rsidRPr="009C182C" w:rsidRDefault="009C182C" w:rsidP="00985899">
      <w:pPr>
        <w:spacing w:line="480" w:lineRule="auto"/>
        <w:rPr>
          <w:rFonts w:ascii="Arial" w:hAnsi="Arial" w:cs="Arial"/>
          <w:b/>
          <w:color w:val="000000" w:themeColor="text1"/>
          <w:sz w:val="28"/>
        </w:rPr>
      </w:pPr>
    </w:p>
    <w:p w14:paraId="78247657" w14:textId="77777777" w:rsidR="009C182C" w:rsidRPr="009C182C" w:rsidRDefault="009C182C" w:rsidP="00985899">
      <w:pPr>
        <w:spacing w:line="480" w:lineRule="auto"/>
        <w:rPr>
          <w:rFonts w:ascii="Arial" w:hAnsi="Arial" w:cs="Arial"/>
          <w:b/>
          <w:color w:val="000000" w:themeColor="text1"/>
          <w:sz w:val="28"/>
        </w:rPr>
      </w:pPr>
    </w:p>
    <w:p w14:paraId="61DC685D" w14:textId="77777777" w:rsidR="0005628C" w:rsidRDefault="0005628C">
      <w:pPr>
        <w:rPr>
          <w:szCs w:val="24"/>
        </w:rPr>
      </w:pPr>
    </w:p>
    <w:sectPr w:rsidR="0005628C" w:rsidSect="008803BA">
      <w:pgSz w:w="11900" w:h="16840"/>
      <w:pgMar w:top="1286" w:right="1800" w:bottom="1440" w:left="1800"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TimesNewRomanPS">
    <w:altName w:val="TimesNewRomanPS"/>
    <w:panose1 w:val="00000000000000000000"/>
    <w:charset w:val="00"/>
    <w:family w:val="roman"/>
    <w:notTrueType/>
    <w:pitch w:val="default"/>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crosoft JhengHei UI">
    <w:panose1 w:val="020B0604030504040204"/>
    <w:charset w:val="88"/>
    <w:family w:val="swiss"/>
    <w:pitch w:val="variable"/>
    <w:sig w:usb0="000002A7" w:usb1="28CF4400" w:usb2="00000016" w:usb3="00000000" w:csb0="00100009"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8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899"/>
    <w:rsid w:val="00000892"/>
    <w:rsid w:val="00001452"/>
    <w:rsid w:val="0000621F"/>
    <w:rsid w:val="00010031"/>
    <w:rsid w:val="00012FAF"/>
    <w:rsid w:val="00021A7E"/>
    <w:rsid w:val="0002359B"/>
    <w:rsid w:val="00026100"/>
    <w:rsid w:val="00032AAF"/>
    <w:rsid w:val="0003342A"/>
    <w:rsid w:val="000349A5"/>
    <w:rsid w:val="00035B58"/>
    <w:rsid w:val="00036169"/>
    <w:rsid w:val="00040963"/>
    <w:rsid w:val="00052B81"/>
    <w:rsid w:val="000530D0"/>
    <w:rsid w:val="0005628C"/>
    <w:rsid w:val="00060825"/>
    <w:rsid w:val="00074B79"/>
    <w:rsid w:val="000754AE"/>
    <w:rsid w:val="00084068"/>
    <w:rsid w:val="000843E1"/>
    <w:rsid w:val="000922DA"/>
    <w:rsid w:val="0009293E"/>
    <w:rsid w:val="000A2D79"/>
    <w:rsid w:val="000A3769"/>
    <w:rsid w:val="000B2B7C"/>
    <w:rsid w:val="000B53B5"/>
    <w:rsid w:val="000C0B65"/>
    <w:rsid w:val="000C2441"/>
    <w:rsid w:val="000C394D"/>
    <w:rsid w:val="000C4297"/>
    <w:rsid w:val="000C4425"/>
    <w:rsid w:val="000F0D1C"/>
    <w:rsid w:val="0010117A"/>
    <w:rsid w:val="00101766"/>
    <w:rsid w:val="00101828"/>
    <w:rsid w:val="0010330C"/>
    <w:rsid w:val="00104773"/>
    <w:rsid w:val="00104BF7"/>
    <w:rsid w:val="001159B3"/>
    <w:rsid w:val="0011638B"/>
    <w:rsid w:val="0012261D"/>
    <w:rsid w:val="0012493E"/>
    <w:rsid w:val="00130CB0"/>
    <w:rsid w:val="00135075"/>
    <w:rsid w:val="001366BC"/>
    <w:rsid w:val="0014247F"/>
    <w:rsid w:val="00144184"/>
    <w:rsid w:val="00146878"/>
    <w:rsid w:val="00151D53"/>
    <w:rsid w:val="0015395A"/>
    <w:rsid w:val="00154690"/>
    <w:rsid w:val="00162D0C"/>
    <w:rsid w:val="0016365B"/>
    <w:rsid w:val="001645AA"/>
    <w:rsid w:val="00165999"/>
    <w:rsid w:val="00166828"/>
    <w:rsid w:val="00173EA2"/>
    <w:rsid w:val="00175E72"/>
    <w:rsid w:val="001763F2"/>
    <w:rsid w:val="0018505E"/>
    <w:rsid w:val="001A0F95"/>
    <w:rsid w:val="001A5835"/>
    <w:rsid w:val="001A5BA2"/>
    <w:rsid w:val="001B0701"/>
    <w:rsid w:val="001B0BB2"/>
    <w:rsid w:val="001B0C68"/>
    <w:rsid w:val="001B1B17"/>
    <w:rsid w:val="001B5499"/>
    <w:rsid w:val="001C2785"/>
    <w:rsid w:val="001D1D4D"/>
    <w:rsid w:val="001D345E"/>
    <w:rsid w:val="001D7677"/>
    <w:rsid w:val="001D7BD5"/>
    <w:rsid w:val="001F4522"/>
    <w:rsid w:val="001F744A"/>
    <w:rsid w:val="00200C09"/>
    <w:rsid w:val="00204801"/>
    <w:rsid w:val="002052EF"/>
    <w:rsid w:val="00205D45"/>
    <w:rsid w:val="002156B8"/>
    <w:rsid w:val="00220240"/>
    <w:rsid w:val="002212E8"/>
    <w:rsid w:val="002228CC"/>
    <w:rsid w:val="002232CF"/>
    <w:rsid w:val="00231877"/>
    <w:rsid w:val="002321CD"/>
    <w:rsid w:val="002336D3"/>
    <w:rsid w:val="002345B1"/>
    <w:rsid w:val="00236C1A"/>
    <w:rsid w:val="00240031"/>
    <w:rsid w:val="00242438"/>
    <w:rsid w:val="00252088"/>
    <w:rsid w:val="002520AF"/>
    <w:rsid w:val="00254FC8"/>
    <w:rsid w:val="00255E42"/>
    <w:rsid w:val="002562FE"/>
    <w:rsid w:val="00262D0E"/>
    <w:rsid w:val="00264D77"/>
    <w:rsid w:val="0026634F"/>
    <w:rsid w:val="00267F71"/>
    <w:rsid w:val="00270F0E"/>
    <w:rsid w:val="002714A4"/>
    <w:rsid w:val="00272025"/>
    <w:rsid w:val="002739E0"/>
    <w:rsid w:val="00274130"/>
    <w:rsid w:val="00274F81"/>
    <w:rsid w:val="00284429"/>
    <w:rsid w:val="00285CDD"/>
    <w:rsid w:val="00290468"/>
    <w:rsid w:val="00290581"/>
    <w:rsid w:val="002A4E48"/>
    <w:rsid w:val="002B11C2"/>
    <w:rsid w:val="002B11F5"/>
    <w:rsid w:val="002B32C8"/>
    <w:rsid w:val="002B7259"/>
    <w:rsid w:val="002C1763"/>
    <w:rsid w:val="002C24B9"/>
    <w:rsid w:val="002C4FF7"/>
    <w:rsid w:val="002C647D"/>
    <w:rsid w:val="002D06AE"/>
    <w:rsid w:val="002D53AA"/>
    <w:rsid w:val="002D5A62"/>
    <w:rsid w:val="002E02A9"/>
    <w:rsid w:val="002E6956"/>
    <w:rsid w:val="002F18F0"/>
    <w:rsid w:val="002F309B"/>
    <w:rsid w:val="002F32F9"/>
    <w:rsid w:val="002F7943"/>
    <w:rsid w:val="0031418E"/>
    <w:rsid w:val="00316C84"/>
    <w:rsid w:val="00317E1C"/>
    <w:rsid w:val="00320CF5"/>
    <w:rsid w:val="0032247D"/>
    <w:rsid w:val="00324577"/>
    <w:rsid w:val="00331102"/>
    <w:rsid w:val="00331AC5"/>
    <w:rsid w:val="00333A10"/>
    <w:rsid w:val="00352239"/>
    <w:rsid w:val="00362CC6"/>
    <w:rsid w:val="00372B69"/>
    <w:rsid w:val="0037306E"/>
    <w:rsid w:val="00377FD3"/>
    <w:rsid w:val="00380719"/>
    <w:rsid w:val="00386737"/>
    <w:rsid w:val="003A14F8"/>
    <w:rsid w:val="003B2D76"/>
    <w:rsid w:val="003B2E6E"/>
    <w:rsid w:val="003B53F8"/>
    <w:rsid w:val="003B6614"/>
    <w:rsid w:val="003C024A"/>
    <w:rsid w:val="003D2372"/>
    <w:rsid w:val="003D4C32"/>
    <w:rsid w:val="003D5FFC"/>
    <w:rsid w:val="003E1D30"/>
    <w:rsid w:val="003E2D55"/>
    <w:rsid w:val="003E3A9A"/>
    <w:rsid w:val="003E7194"/>
    <w:rsid w:val="003F0CDF"/>
    <w:rsid w:val="003F437E"/>
    <w:rsid w:val="00400152"/>
    <w:rsid w:val="004036A0"/>
    <w:rsid w:val="00403FA7"/>
    <w:rsid w:val="00405B4B"/>
    <w:rsid w:val="00411E06"/>
    <w:rsid w:val="00411FD2"/>
    <w:rsid w:val="00412546"/>
    <w:rsid w:val="00414D80"/>
    <w:rsid w:val="0041610B"/>
    <w:rsid w:val="00417ED2"/>
    <w:rsid w:val="00420E0D"/>
    <w:rsid w:val="00437FCA"/>
    <w:rsid w:val="00442672"/>
    <w:rsid w:val="00457732"/>
    <w:rsid w:val="00461690"/>
    <w:rsid w:val="00464EAB"/>
    <w:rsid w:val="00466D63"/>
    <w:rsid w:val="00467667"/>
    <w:rsid w:val="00467E13"/>
    <w:rsid w:val="00482A2A"/>
    <w:rsid w:val="00483301"/>
    <w:rsid w:val="00483D97"/>
    <w:rsid w:val="004925ED"/>
    <w:rsid w:val="004930C2"/>
    <w:rsid w:val="00494847"/>
    <w:rsid w:val="004B02FA"/>
    <w:rsid w:val="004B1C23"/>
    <w:rsid w:val="004B1D96"/>
    <w:rsid w:val="004B3C0F"/>
    <w:rsid w:val="004B4D03"/>
    <w:rsid w:val="004C0B70"/>
    <w:rsid w:val="004C1CF8"/>
    <w:rsid w:val="004C20D8"/>
    <w:rsid w:val="004C555F"/>
    <w:rsid w:val="004C5886"/>
    <w:rsid w:val="004C7706"/>
    <w:rsid w:val="004D1F48"/>
    <w:rsid w:val="004D26FE"/>
    <w:rsid w:val="004D37F8"/>
    <w:rsid w:val="004E06EA"/>
    <w:rsid w:val="004E091C"/>
    <w:rsid w:val="004F034E"/>
    <w:rsid w:val="004F0DA4"/>
    <w:rsid w:val="004F6607"/>
    <w:rsid w:val="00500125"/>
    <w:rsid w:val="005004EC"/>
    <w:rsid w:val="00502EA5"/>
    <w:rsid w:val="00503A8B"/>
    <w:rsid w:val="00505FF2"/>
    <w:rsid w:val="00511BF9"/>
    <w:rsid w:val="0051275F"/>
    <w:rsid w:val="00513EA9"/>
    <w:rsid w:val="00514A36"/>
    <w:rsid w:val="005159E1"/>
    <w:rsid w:val="00521E70"/>
    <w:rsid w:val="005247BC"/>
    <w:rsid w:val="00530480"/>
    <w:rsid w:val="00530989"/>
    <w:rsid w:val="0053741D"/>
    <w:rsid w:val="00540F71"/>
    <w:rsid w:val="0054302A"/>
    <w:rsid w:val="00543F65"/>
    <w:rsid w:val="00555FC3"/>
    <w:rsid w:val="005565C5"/>
    <w:rsid w:val="005577EC"/>
    <w:rsid w:val="00562BFE"/>
    <w:rsid w:val="0057132A"/>
    <w:rsid w:val="005924F1"/>
    <w:rsid w:val="00593B3B"/>
    <w:rsid w:val="00594B1F"/>
    <w:rsid w:val="00595CB3"/>
    <w:rsid w:val="005A0123"/>
    <w:rsid w:val="005A7333"/>
    <w:rsid w:val="005B5F6A"/>
    <w:rsid w:val="005B7E6C"/>
    <w:rsid w:val="005C5EDA"/>
    <w:rsid w:val="005C7221"/>
    <w:rsid w:val="005C72FA"/>
    <w:rsid w:val="005C7808"/>
    <w:rsid w:val="005D119C"/>
    <w:rsid w:val="005D2D5B"/>
    <w:rsid w:val="005D44F7"/>
    <w:rsid w:val="006029E8"/>
    <w:rsid w:val="006042DA"/>
    <w:rsid w:val="0060649E"/>
    <w:rsid w:val="006150E4"/>
    <w:rsid w:val="006162F9"/>
    <w:rsid w:val="00617819"/>
    <w:rsid w:val="0062090C"/>
    <w:rsid w:val="00620C20"/>
    <w:rsid w:val="00620D1F"/>
    <w:rsid w:val="00620FF1"/>
    <w:rsid w:val="006231B1"/>
    <w:rsid w:val="00623E06"/>
    <w:rsid w:val="00640EBF"/>
    <w:rsid w:val="006411E8"/>
    <w:rsid w:val="00642D24"/>
    <w:rsid w:val="00656111"/>
    <w:rsid w:val="00656A61"/>
    <w:rsid w:val="0066185C"/>
    <w:rsid w:val="00661B11"/>
    <w:rsid w:val="00662675"/>
    <w:rsid w:val="006659CD"/>
    <w:rsid w:val="0066667D"/>
    <w:rsid w:val="00674787"/>
    <w:rsid w:val="006763DF"/>
    <w:rsid w:val="00680B8A"/>
    <w:rsid w:val="00681D75"/>
    <w:rsid w:val="0068579C"/>
    <w:rsid w:val="00691992"/>
    <w:rsid w:val="006A17BE"/>
    <w:rsid w:val="006A5052"/>
    <w:rsid w:val="006B5172"/>
    <w:rsid w:val="006B6894"/>
    <w:rsid w:val="006D6FC8"/>
    <w:rsid w:val="006E0E2C"/>
    <w:rsid w:val="006E13C2"/>
    <w:rsid w:val="006E1D26"/>
    <w:rsid w:val="006E402A"/>
    <w:rsid w:val="006E5182"/>
    <w:rsid w:val="006E66EF"/>
    <w:rsid w:val="00707076"/>
    <w:rsid w:val="007104CC"/>
    <w:rsid w:val="0071236F"/>
    <w:rsid w:val="00712ABD"/>
    <w:rsid w:val="0071717A"/>
    <w:rsid w:val="00717D45"/>
    <w:rsid w:val="00720678"/>
    <w:rsid w:val="00725DB2"/>
    <w:rsid w:val="00730370"/>
    <w:rsid w:val="007421E7"/>
    <w:rsid w:val="00742F48"/>
    <w:rsid w:val="0074531B"/>
    <w:rsid w:val="007466D1"/>
    <w:rsid w:val="00746F37"/>
    <w:rsid w:val="00764052"/>
    <w:rsid w:val="007644C2"/>
    <w:rsid w:val="00787BE1"/>
    <w:rsid w:val="007933E9"/>
    <w:rsid w:val="00796947"/>
    <w:rsid w:val="007A619F"/>
    <w:rsid w:val="007B2058"/>
    <w:rsid w:val="007B6541"/>
    <w:rsid w:val="007B6D9F"/>
    <w:rsid w:val="007B7AB0"/>
    <w:rsid w:val="007D168C"/>
    <w:rsid w:val="007D4C8C"/>
    <w:rsid w:val="007D5151"/>
    <w:rsid w:val="007D6D08"/>
    <w:rsid w:val="007E73F8"/>
    <w:rsid w:val="007E7AED"/>
    <w:rsid w:val="007F26EE"/>
    <w:rsid w:val="007F6CD0"/>
    <w:rsid w:val="007F740E"/>
    <w:rsid w:val="00800687"/>
    <w:rsid w:val="008023F5"/>
    <w:rsid w:val="008064FA"/>
    <w:rsid w:val="008105DF"/>
    <w:rsid w:val="00814EAF"/>
    <w:rsid w:val="00815AFC"/>
    <w:rsid w:val="00820133"/>
    <w:rsid w:val="0082511A"/>
    <w:rsid w:val="008260C3"/>
    <w:rsid w:val="00831551"/>
    <w:rsid w:val="00833481"/>
    <w:rsid w:val="008338D8"/>
    <w:rsid w:val="00836330"/>
    <w:rsid w:val="00842CB6"/>
    <w:rsid w:val="00847301"/>
    <w:rsid w:val="0084732F"/>
    <w:rsid w:val="0085742A"/>
    <w:rsid w:val="00860BBA"/>
    <w:rsid w:val="0086570D"/>
    <w:rsid w:val="008669FB"/>
    <w:rsid w:val="00871360"/>
    <w:rsid w:val="008803BA"/>
    <w:rsid w:val="00882383"/>
    <w:rsid w:val="008871BA"/>
    <w:rsid w:val="008914C8"/>
    <w:rsid w:val="00894A1E"/>
    <w:rsid w:val="00894F3D"/>
    <w:rsid w:val="00895A6A"/>
    <w:rsid w:val="008C2441"/>
    <w:rsid w:val="008D041C"/>
    <w:rsid w:val="008F3139"/>
    <w:rsid w:val="009003AE"/>
    <w:rsid w:val="009004C2"/>
    <w:rsid w:val="00900D0F"/>
    <w:rsid w:val="009051D6"/>
    <w:rsid w:val="00906321"/>
    <w:rsid w:val="00911084"/>
    <w:rsid w:val="00916DFD"/>
    <w:rsid w:val="009170C2"/>
    <w:rsid w:val="0092327F"/>
    <w:rsid w:val="00930694"/>
    <w:rsid w:val="00937DFD"/>
    <w:rsid w:val="00940AF4"/>
    <w:rsid w:val="00940F97"/>
    <w:rsid w:val="00940FC8"/>
    <w:rsid w:val="00943F67"/>
    <w:rsid w:val="009451F4"/>
    <w:rsid w:val="00946459"/>
    <w:rsid w:val="00947EF0"/>
    <w:rsid w:val="00955887"/>
    <w:rsid w:val="0097016D"/>
    <w:rsid w:val="0097080B"/>
    <w:rsid w:val="00973019"/>
    <w:rsid w:val="00976149"/>
    <w:rsid w:val="00981490"/>
    <w:rsid w:val="00985899"/>
    <w:rsid w:val="009859A1"/>
    <w:rsid w:val="00993D33"/>
    <w:rsid w:val="00994293"/>
    <w:rsid w:val="009966E6"/>
    <w:rsid w:val="009A2C8C"/>
    <w:rsid w:val="009A5467"/>
    <w:rsid w:val="009A6F20"/>
    <w:rsid w:val="009B453A"/>
    <w:rsid w:val="009C182C"/>
    <w:rsid w:val="009C4943"/>
    <w:rsid w:val="009C5DED"/>
    <w:rsid w:val="009C6430"/>
    <w:rsid w:val="009D5309"/>
    <w:rsid w:val="009D5835"/>
    <w:rsid w:val="009D7E07"/>
    <w:rsid w:val="009E2038"/>
    <w:rsid w:val="009E3859"/>
    <w:rsid w:val="009E56EE"/>
    <w:rsid w:val="009E6674"/>
    <w:rsid w:val="009F28DC"/>
    <w:rsid w:val="00A03293"/>
    <w:rsid w:val="00A03346"/>
    <w:rsid w:val="00A11BB5"/>
    <w:rsid w:val="00A123A2"/>
    <w:rsid w:val="00A235FB"/>
    <w:rsid w:val="00A237DC"/>
    <w:rsid w:val="00A32596"/>
    <w:rsid w:val="00A360E2"/>
    <w:rsid w:val="00A37798"/>
    <w:rsid w:val="00A4109A"/>
    <w:rsid w:val="00A43F62"/>
    <w:rsid w:val="00A46A8B"/>
    <w:rsid w:val="00A5712B"/>
    <w:rsid w:val="00A64236"/>
    <w:rsid w:val="00A760B1"/>
    <w:rsid w:val="00A76917"/>
    <w:rsid w:val="00A773D7"/>
    <w:rsid w:val="00A80B89"/>
    <w:rsid w:val="00A9022B"/>
    <w:rsid w:val="00A90555"/>
    <w:rsid w:val="00A9155D"/>
    <w:rsid w:val="00A94E2E"/>
    <w:rsid w:val="00A975FE"/>
    <w:rsid w:val="00AA0C37"/>
    <w:rsid w:val="00AA712B"/>
    <w:rsid w:val="00AB258F"/>
    <w:rsid w:val="00AB5110"/>
    <w:rsid w:val="00AC4563"/>
    <w:rsid w:val="00AC6C26"/>
    <w:rsid w:val="00AD0A14"/>
    <w:rsid w:val="00AD2049"/>
    <w:rsid w:val="00AE2C45"/>
    <w:rsid w:val="00AE3DCB"/>
    <w:rsid w:val="00AE3F14"/>
    <w:rsid w:val="00AF0F1A"/>
    <w:rsid w:val="00AF2256"/>
    <w:rsid w:val="00AF5F19"/>
    <w:rsid w:val="00AF718A"/>
    <w:rsid w:val="00B039E6"/>
    <w:rsid w:val="00B03DEF"/>
    <w:rsid w:val="00B0663B"/>
    <w:rsid w:val="00B17783"/>
    <w:rsid w:val="00B23C7D"/>
    <w:rsid w:val="00B25F88"/>
    <w:rsid w:val="00B33306"/>
    <w:rsid w:val="00B346B3"/>
    <w:rsid w:val="00B3573C"/>
    <w:rsid w:val="00B417EF"/>
    <w:rsid w:val="00B5428C"/>
    <w:rsid w:val="00B542CA"/>
    <w:rsid w:val="00B561F9"/>
    <w:rsid w:val="00B61C4C"/>
    <w:rsid w:val="00B62377"/>
    <w:rsid w:val="00B732A3"/>
    <w:rsid w:val="00B755D7"/>
    <w:rsid w:val="00B75F2C"/>
    <w:rsid w:val="00B76F5B"/>
    <w:rsid w:val="00B869B6"/>
    <w:rsid w:val="00B90A57"/>
    <w:rsid w:val="00B9214E"/>
    <w:rsid w:val="00B93144"/>
    <w:rsid w:val="00B93FF5"/>
    <w:rsid w:val="00BA3354"/>
    <w:rsid w:val="00BA442E"/>
    <w:rsid w:val="00BB0243"/>
    <w:rsid w:val="00BB510D"/>
    <w:rsid w:val="00BB7375"/>
    <w:rsid w:val="00BC2633"/>
    <w:rsid w:val="00BC7083"/>
    <w:rsid w:val="00BD5E84"/>
    <w:rsid w:val="00BD77EE"/>
    <w:rsid w:val="00BD7D9D"/>
    <w:rsid w:val="00BE2219"/>
    <w:rsid w:val="00BF19CD"/>
    <w:rsid w:val="00BF2891"/>
    <w:rsid w:val="00BF6035"/>
    <w:rsid w:val="00C076BD"/>
    <w:rsid w:val="00C10D71"/>
    <w:rsid w:val="00C22C1F"/>
    <w:rsid w:val="00C80FDF"/>
    <w:rsid w:val="00C83498"/>
    <w:rsid w:val="00C86168"/>
    <w:rsid w:val="00C86925"/>
    <w:rsid w:val="00C87E68"/>
    <w:rsid w:val="00C90C1C"/>
    <w:rsid w:val="00C93F47"/>
    <w:rsid w:val="00C975F2"/>
    <w:rsid w:val="00CA05AE"/>
    <w:rsid w:val="00CA1A6A"/>
    <w:rsid w:val="00CA386C"/>
    <w:rsid w:val="00CA3EC8"/>
    <w:rsid w:val="00CB1B6B"/>
    <w:rsid w:val="00CB46AA"/>
    <w:rsid w:val="00CC2B7B"/>
    <w:rsid w:val="00CC2D14"/>
    <w:rsid w:val="00CD0927"/>
    <w:rsid w:val="00CD33C8"/>
    <w:rsid w:val="00CD3CDF"/>
    <w:rsid w:val="00CD51E1"/>
    <w:rsid w:val="00CD7498"/>
    <w:rsid w:val="00CE6670"/>
    <w:rsid w:val="00CF42DF"/>
    <w:rsid w:val="00CF6F59"/>
    <w:rsid w:val="00D013EC"/>
    <w:rsid w:val="00D056E8"/>
    <w:rsid w:val="00D07841"/>
    <w:rsid w:val="00D12113"/>
    <w:rsid w:val="00D175F7"/>
    <w:rsid w:val="00D2018F"/>
    <w:rsid w:val="00D21D04"/>
    <w:rsid w:val="00D224B3"/>
    <w:rsid w:val="00D2337B"/>
    <w:rsid w:val="00D245A3"/>
    <w:rsid w:val="00D30106"/>
    <w:rsid w:val="00D376A8"/>
    <w:rsid w:val="00D4542D"/>
    <w:rsid w:val="00D4799B"/>
    <w:rsid w:val="00D51FB8"/>
    <w:rsid w:val="00D52F83"/>
    <w:rsid w:val="00D62384"/>
    <w:rsid w:val="00D63350"/>
    <w:rsid w:val="00D66F62"/>
    <w:rsid w:val="00D74560"/>
    <w:rsid w:val="00D75174"/>
    <w:rsid w:val="00D76C68"/>
    <w:rsid w:val="00D81FDD"/>
    <w:rsid w:val="00D947F8"/>
    <w:rsid w:val="00D95033"/>
    <w:rsid w:val="00D9651E"/>
    <w:rsid w:val="00DB21AF"/>
    <w:rsid w:val="00DB609C"/>
    <w:rsid w:val="00DB77FF"/>
    <w:rsid w:val="00DC5B66"/>
    <w:rsid w:val="00DD4AB0"/>
    <w:rsid w:val="00DE26E7"/>
    <w:rsid w:val="00DE684D"/>
    <w:rsid w:val="00DE6A39"/>
    <w:rsid w:val="00DE7DC4"/>
    <w:rsid w:val="00DF2B3A"/>
    <w:rsid w:val="00DF3CF0"/>
    <w:rsid w:val="00DF3E8E"/>
    <w:rsid w:val="00DF7021"/>
    <w:rsid w:val="00E03CDB"/>
    <w:rsid w:val="00E0496A"/>
    <w:rsid w:val="00E10877"/>
    <w:rsid w:val="00E12678"/>
    <w:rsid w:val="00E17704"/>
    <w:rsid w:val="00E20F31"/>
    <w:rsid w:val="00E21F53"/>
    <w:rsid w:val="00E21F77"/>
    <w:rsid w:val="00E22FAD"/>
    <w:rsid w:val="00E33DF1"/>
    <w:rsid w:val="00E35EBE"/>
    <w:rsid w:val="00E36D7E"/>
    <w:rsid w:val="00E45863"/>
    <w:rsid w:val="00E5046B"/>
    <w:rsid w:val="00E51467"/>
    <w:rsid w:val="00E54AB1"/>
    <w:rsid w:val="00E57E0E"/>
    <w:rsid w:val="00E64626"/>
    <w:rsid w:val="00E7510F"/>
    <w:rsid w:val="00E76DD8"/>
    <w:rsid w:val="00E836E4"/>
    <w:rsid w:val="00E83871"/>
    <w:rsid w:val="00E85C55"/>
    <w:rsid w:val="00E94D06"/>
    <w:rsid w:val="00EA12AD"/>
    <w:rsid w:val="00EA39F7"/>
    <w:rsid w:val="00EC53DF"/>
    <w:rsid w:val="00EC5C07"/>
    <w:rsid w:val="00ED6AA1"/>
    <w:rsid w:val="00ED7512"/>
    <w:rsid w:val="00EE00DF"/>
    <w:rsid w:val="00EE25CC"/>
    <w:rsid w:val="00EF0051"/>
    <w:rsid w:val="00EF0BE2"/>
    <w:rsid w:val="00EF4660"/>
    <w:rsid w:val="00EF4735"/>
    <w:rsid w:val="00EF5D54"/>
    <w:rsid w:val="00F01C51"/>
    <w:rsid w:val="00F0247E"/>
    <w:rsid w:val="00F02ED8"/>
    <w:rsid w:val="00F0333B"/>
    <w:rsid w:val="00F055CD"/>
    <w:rsid w:val="00F05A9B"/>
    <w:rsid w:val="00F07A32"/>
    <w:rsid w:val="00F105AA"/>
    <w:rsid w:val="00F1263E"/>
    <w:rsid w:val="00F21898"/>
    <w:rsid w:val="00F22D72"/>
    <w:rsid w:val="00F413B1"/>
    <w:rsid w:val="00F413F7"/>
    <w:rsid w:val="00F45B0C"/>
    <w:rsid w:val="00F50B2A"/>
    <w:rsid w:val="00F51591"/>
    <w:rsid w:val="00F5320F"/>
    <w:rsid w:val="00F60A68"/>
    <w:rsid w:val="00F62AC7"/>
    <w:rsid w:val="00F66E47"/>
    <w:rsid w:val="00F67079"/>
    <w:rsid w:val="00F7231F"/>
    <w:rsid w:val="00F7309B"/>
    <w:rsid w:val="00F741B1"/>
    <w:rsid w:val="00F75DB2"/>
    <w:rsid w:val="00F77A09"/>
    <w:rsid w:val="00F91B1F"/>
    <w:rsid w:val="00F951E5"/>
    <w:rsid w:val="00FA3F19"/>
    <w:rsid w:val="00FA464C"/>
    <w:rsid w:val="00FB071C"/>
    <w:rsid w:val="00FB178E"/>
    <w:rsid w:val="00FB3695"/>
    <w:rsid w:val="00FB4281"/>
    <w:rsid w:val="00FC248A"/>
    <w:rsid w:val="00FC4C49"/>
    <w:rsid w:val="00FC6073"/>
    <w:rsid w:val="00FD374F"/>
    <w:rsid w:val="00FE7C6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73B6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5899"/>
    <w:pPr>
      <w:widowControl w:val="0"/>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6">
    <w:name w:val="Pa16"/>
    <w:basedOn w:val="a"/>
    <w:next w:val="a"/>
    <w:uiPriority w:val="99"/>
    <w:rsid w:val="00985899"/>
    <w:pPr>
      <w:autoSpaceDE w:val="0"/>
      <w:autoSpaceDN w:val="0"/>
      <w:adjustRightInd w:val="0"/>
      <w:spacing w:line="201" w:lineRule="atLeast"/>
    </w:pPr>
    <w:rPr>
      <w:rFonts w:ascii="TimesNewRomanPS" w:hAnsi="TimesNewRomanPS"/>
      <w:kern w:val="0"/>
      <w:szCs w:val="24"/>
    </w:rPr>
  </w:style>
  <w:style w:type="character" w:styleId="a3">
    <w:name w:val="Hyperlink"/>
    <w:basedOn w:val="a0"/>
    <w:uiPriority w:val="99"/>
    <w:unhideWhenUsed/>
    <w:rsid w:val="008803BA"/>
    <w:rPr>
      <w:color w:val="0563C1" w:themeColor="hyperlink"/>
      <w:u w:val="single"/>
    </w:rPr>
  </w:style>
  <w:style w:type="character" w:customStyle="1" w:styleId="a4">
    <w:name w:val="清單段落 字元"/>
    <w:basedOn w:val="a0"/>
    <w:link w:val="a5"/>
    <w:uiPriority w:val="34"/>
    <w:locked/>
    <w:rsid w:val="008803BA"/>
    <w:rPr>
      <w:rFonts w:ascii="Arial Unicode MS" w:eastAsia="Arial Unicode MS" w:hAnsi="Arial Unicode MS" w:cs="Arial Unicode MS"/>
      <w:lang w:eastAsia="ja-JP"/>
    </w:rPr>
  </w:style>
  <w:style w:type="paragraph" w:styleId="a5">
    <w:name w:val="List Paragraph"/>
    <w:basedOn w:val="a"/>
    <w:link w:val="a4"/>
    <w:uiPriority w:val="34"/>
    <w:qFormat/>
    <w:rsid w:val="008803BA"/>
    <w:pPr>
      <w:spacing w:after="160" w:line="480" w:lineRule="auto"/>
      <w:ind w:leftChars="400" w:left="960"/>
      <w:jc w:val="both"/>
    </w:pPr>
    <w:rPr>
      <w:rFonts w:ascii="Arial Unicode MS" w:eastAsia="Arial Unicode MS" w:hAnsi="Arial Unicode MS" w:cs="Arial Unicode MS"/>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31662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hyperlink" Target="mailto:jamesc@h.tmu.edu.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5</Pages>
  <Words>906</Words>
  <Characters>5166</Characters>
  <Application>Microsoft Office Word</Application>
  <DocSecurity>0</DocSecurity>
  <Lines>43</Lines>
  <Paragraphs>12</Paragraphs>
  <ScaleCrop>false</ScaleCrop>
  <HeadingPairs>
    <vt:vector size="2" baseType="variant">
      <vt:variant>
        <vt:lpstr>標題</vt:lpstr>
      </vt:variant>
      <vt:variant>
        <vt:i4>1</vt:i4>
      </vt:variant>
    </vt:vector>
  </HeadingPairs>
  <TitlesOfParts>
    <vt:vector size="1" baseType="lpstr">
      <vt:lpstr/>
    </vt:vector>
  </TitlesOfParts>
  <Company/>
  <LinksUpToDate>false</LinksUpToDate>
  <CharactersWithSpaces>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Chuangyu Lin</dc:creator>
  <cp:keywords/>
  <dc:description/>
  <cp:lastModifiedBy>jamesc</cp:lastModifiedBy>
  <cp:revision>18</cp:revision>
  <dcterms:created xsi:type="dcterms:W3CDTF">2020-04-29T10:58:00Z</dcterms:created>
  <dcterms:modified xsi:type="dcterms:W3CDTF">2020-08-01T02:58:00Z</dcterms:modified>
</cp:coreProperties>
</file>