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default" w:ascii="Times New Roman" w:hAnsi="Times New Roman" w:eastAsia="微软雅黑" w:cs="Times New Roman"/>
          <w:b w:val="0"/>
          <w:bCs w:val="0"/>
          <w:color w:val="000000" w:themeColor="text1"/>
          <w:sz w:val="22"/>
          <w:szCs w:val="2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Table S1 </w:t>
      </w:r>
      <w:bookmarkStart w:id="0" w:name="OLE_LINK2"/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139 lung cancer-associated genes</w:t>
      </w:r>
    </w:p>
    <w:bookmarkEnd w:id="0"/>
    <w:tbl>
      <w:tblPr>
        <w:tblStyle w:val="2"/>
        <w:tblW w:w="5760" w:type="dxa"/>
        <w:tblInd w:w="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2"/>
        <w:gridCol w:w="1503"/>
        <w:gridCol w:w="1482"/>
        <w:gridCol w:w="993"/>
        <w:gridCol w:w="1014"/>
        <w:gridCol w:w="1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bookmarkStart w:id="1" w:name="_GoBack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AKT1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AKT2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AKT3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ALK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APC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ARAF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ARID1A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ARID2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ASXL1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ATM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ATRX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AXL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BCL2L11(BIM)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BRAF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BRCA1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BRIP1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BTK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CD274(PD-L1)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CD74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CDA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CDH1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CDK4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CDK6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CDK8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CDKN1B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CDKN2A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CDKN2B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CHEK2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CREBBP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CTNNB1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CYLD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CYP2B6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CYP2C19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CYP2D6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CYP3A4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CYP3A5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DDR2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DHFR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DNMT3A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DPYD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EGFR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ERBB2(HER2)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ERBB3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ERBB4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ERCC1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ERCC2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ERCC4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FAT1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FBXW7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FGFR1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FGFR3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FLT4(VEGFR3)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FRG1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GNAS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GRIN2A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GSTM1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GSTP1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GSTT1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HDAC9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HGF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HRAS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IDH1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IDH2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JAK1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JAK2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KDR(VEGF2)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KEAP1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KIT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KMT2A(MLL)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KMT2C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KMT2D(MLL2)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KRAS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LRP1B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LZTR1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MAP2K1(MEK1)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MAP2K2(MEK2)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MED12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MET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MLH1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MTHFR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MTOR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MYC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NBN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NFE2L2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NOTCH1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NQO1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NRAS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NTRK1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NTRK3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PBRM1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PDCD1(PD1)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PDCD1LG2(PD-L2)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PDGFRA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PDGFRB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PIK3CA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PIK3CD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PIK3R1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PTEN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PTPN11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QKI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RAF1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RB1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RECQL4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RELN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RET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RHOA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RICTOR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ROS1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SBDS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SDC4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SETD2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SF3B1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SLC34A2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SMAD2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SMAD3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SMAD4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SMARCA4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SMARCB1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SOX2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STAG2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STAT3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STK11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TET2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TGFBR2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TP53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TPMT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TSC1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TSC2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TYMS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U2AF1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UGT1A1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VEGFA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WRN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XRCC1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bookmarkEnd w:id="1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iMTc4ZGQ1MmM2ODMwMjIxNjEzYTYwNzRhZjhlODQifQ=="/>
  </w:docVars>
  <w:rsids>
    <w:rsidRoot w:val="00000000"/>
    <w:rsid w:val="64F54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白白</cp:lastModifiedBy>
  <dcterms:modified xsi:type="dcterms:W3CDTF">2023-08-30T10:05:02Z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695C8F27EF544C5F9226933F970E2456_12</vt:lpwstr>
  </property>
</Properties>
</file>