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269224" w14:textId="77777777" w:rsidR="00062F11" w:rsidRDefault="00062F11" w:rsidP="00187EE7">
      <w:pPr>
        <w:jc w:val="both"/>
        <w:rPr>
          <w:rFonts w:ascii="Arial" w:hAnsi="Arial" w:cs="Arial"/>
        </w:rPr>
      </w:pPr>
    </w:p>
    <w:p w14:paraId="0127062C" w14:textId="3F4A76F6" w:rsidR="00182C22" w:rsidRDefault="00182C22" w:rsidP="00187EE7">
      <w:pPr>
        <w:jc w:val="both"/>
        <w:rPr>
          <w:rFonts w:ascii="Arial" w:hAnsi="Arial" w:cs="Arial"/>
        </w:rPr>
      </w:pPr>
    </w:p>
    <w:p w14:paraId="11532A65" w14:textId="5415A01F" w:rsidR="00182C22" w:rsidRPr="00B93E6D" w:rsidRDefault="003D6BB4" w:rsidP="00182C22">
      <w:pPr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5CACBAD3" wp14:editId="31FCEF74">
            <wp:extent cx="6858000" cy="7252970"/>
            <wp:effectExtent l="0" t="0" r="0" b="0"/>
            <wp:docPr id="3" name="Picture 3" descr="A collage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lage of different colored circles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7252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29176" w14:textId="2E6E557C" w:rsidR="00182C22" w:rsidRPr="00D12281" w:rsidRDefault="00182C22" w:rsidP="007F6072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Supplemental </w:t>
      </w:r>
      <w:r w:rsidR="00F900A6">
        <w:rPr>
          <w:rFonts w:ascii="Arial" w:hAnsi="Arial" w:cs="Arial"/>
          <w:b/>
          <w:bCs/>
        </w:rPr>
        <w:t>F</w:t>
      </w:r>
      <w:r w:rsidRPr="00B93E6D">
        <w:rPr>
          <w:rFonts w:ascii="Arial" w:hAnsi="Arial" w:cs="Arial"/>
          <w:b/>
          <w:bCs/>
        </w:rPr>
        <w:t xml:space="preserve">igure 1 | </w:t>
      </w:r>
      <w:r w:rsidR="007F6072">
        <w:rPr>
          <w:rFonts w:ascii="Arial" w:hAnsi="Arial" w:cs="Arial"/>
          <w:b/>
          <w:bCs/>
        </w:rPr>
        <w:t>Comparison of deconvolution techniques demonstrates that mapping</w:t>
      </w:r>
      <w:r w:rsidRPr="00D12281">
        <w:rPr>
          <w:rFonts w:ascii="Arial" w:hAnsi="Arial" w:cs="Arial"/>
          <w:b/>
          <w:bCs/>
        </w:rPr>
        <w:t xml:space="preserve"> </w:t>
      </w:r>
      <w:r w:rsidR="007F6072">
        <w:rPr>
          <w:rFonts w:ascii="Arial" w:hAnsi="Arial" w:cs="Arial"/>
          <w:b/>
          <w:bCs/>
        </w:rPr>
        <w:t xml:space="preserve">individual </w:t>
      </w:r>
      <w:r w:rsidRPr="00D12281">
        <w:rPr>
          <w:rFonts w:ascii="Arial" w:hAnsi="Arial" w:cs="Arial"/>
          <w:b/>
          <w:bCs/>
        </w:rPr>
        <w:t>s</w:t>
      </w:r>
      <w:r w:rsidR="007F6072">
        <w:rPr>
          <w:rFonts w:ascii="Arial" w:hAnsi="Arial" w:cs="Arial"/>
          <w:b/>
          <w:bCs/>
        </w:rPr>
        <w:t xml:space="preserve">nRNASeq nuclei </w:t>
      </w:r>
      <w:r w:rsidRPr="00D12281">
        <w:rPr>
          <w:rFonts w:ascii="Arial" w:hAnsi="Arial" w:cs="Arial"/>
          <w:b/>
          <w:bCs/>
        </w:rPr>
        <w:t xml:space="preserve">to </w:t>
      </w:r>
      <w:r w:rsidR="007F6072">
        <w:rPr>
          <w:rFonts w:ascii="Arial" w:hAnsi="Arial" w:cs="Arial"/>
          <w:b/>
          <w:bCs/>
        </w:rPr>
        <w:t>Visium spatial transcriptomic ‘</w:t>
      </w:r>
      <w:r w:rsidRPr="00D12281">
        <w:rPr>
          <w:rFonts w:ascii="Arial" w:hAnsi="Arial" w:cs="Arial"/>
          <w:b/>
          <w:bCs/>
        </w:rPr>
        <w:t>spots</w:t>
      </w:r>
      <w:r w:rsidR="007F6072">
        <w:rPr>
          <w:rFonts w:ascii="Arial" w:hAnsi="Arial" w:cs="Arial"/>
          <w:b/>
          <w:bCs/>
        </w:rPr>
        <w:t>’</w:t>
      </w:r>
      <w:r w:rsidRPr="00D12281">
        <w:rPr>
          <w:rFonts w:ascii="Arial" w:hAnsi="Arial" w:cs="Arial"/>
          <w:b/>
          <w:bCs/>
        </w:rPr>
        <w:t xml:space="preserve"> improves interpretability and downstream analysis</w:t>
      </w:r>
      <w:r w:rsidR="007F6072">
        <w:rPr>
          <w:rFonts w:ascii="Arial" w:hAnsi="Arial" w:cs="Arial"/>
          <w:b/>
          <w:bCs/>
        </w:rPr>
        <w:t xml:space="preserve"> in liver tissue</w:t>
      </w:r>
      <w:r w:rsidRPr="00D12281">
        <w:rPr>
          <w:rFonts w:ascii="Arial" w:hAnsi="Arial" w:cs="Arial"/>
          <w:b/>
          <w:bCs/>
        </w:rPr>
        <w:t xml:space="preserve">. </w:t>
      </w:r>
      <w:r w:rsidRPr="00D12281">
        <w:rPr>
          <w:rFonts w:ascii="Arial" w:hAnsi="Arial" w:cs="Arial"/>
        </w:rPr>
        <w:t>(</w:t>
      </w:r>
      <w:r w:rsidRPr="00D12281">
        <w:rPr>
          <w:rFonts w:ascii="Arial" w:hAnsi="Arial" w:cs="Arial"/>
          <w:b/>
          <w:bCs/>
        </w:rPr>
        <w:t>a,b</w:t>
      </w:r>
      <w:r w:rsidRPr="00D12281">
        <w:rPr>
          <w:rFonts w:ascii="Arial" w:hAnsi="Arial" w:cs="Arial"/>
        </w:rPr>
        <w:t>) Deconvolution of normal liver (a) and BA</w:t>
      </w:r>
      <w:r w:rsidR="00FD621C">
        <w:rPr>
          <w:rFonts w:ascii="Arial" w:hAnsi="Arial" w:cs="Arial"/>
        </w:rPr>
        <w:t xml:space="preserve"> with advanced fibrosis</w:t>
      </w:r>
      <w:r w:rsidRPr="00D12281">
        <w:rPr>
          <w:rFonts w:ascii="Arial" w:hAnsi="Arial" w:cs="Arial"/>
        </w:rPr>
        <w:t xml:space="preserve"> (b) samples using CARD, a technique that maps cell type proportion to a single spot. Each Visium spot becomes a pie chart showing the percentage of different cell types in that spot. (</w:t>
      </w:r>
      <w:r w:rsidRPr="00D12281">
        <w:rPr>
          <w:rFonts w:ascii="Arial" w:hAnsi="Arial" w:cs="Arial"/>
          <w:b/>
          <w:bCs/>
        </w:rPr>
        <w:t>c,d</w:t>
      </w:r>
      <w:r w:rsidRPr="00D12281">
        <w:rPr>
          <w:rFonts w:ascii="Arial" w:hAnsi="Arial" w:cs="Arial"/>
        </w:rPr>
        <w:t>) Deconvolution of normal liver (c) and BA</w:t>
      </w:r>
      <w:r w:rsidR="00FD621C">
        <w:rPr>
          <w:rFonts w:ascii="Arial" w:hAnsi="Arial" w:cs="Arial"/>
        </w:rPr>
        <w:t xml:space="preserve"> with advanced fi</w:t>
      </w:r>
      <w:r w:rsidR="002A701E">
        <w:rPr>
          <w:rFonts w:ascii="Arial" w:hAnsi="Arial" w:cs="Arial"/>
        </w:rPr>
        <w:t>br</w:t>
      </w:r>
      <w:r w:rsidR="00FD621C">
        <w:rPr>
          <w:rFonts w:ascii="Arial" w:hAnsi="Arial" w:cs="Arial"/>
        </w:rPr>
        <w:t>osis</w:t>
      </w:r>
      <w:r w:rsidRPr="00D12281">
        <w:rPr>
          <w:rFonts w:ascii="Arial" w:hAnsi="Arial" w:cs="Arial"/>
        </w:rPr>
        <w:t xml:space="preserve"> (d) samples using Celltrek, which maps individual </w:t>
      </w:r>
      <w:r w:rsidR="007F6072">
        <w:rPr>
          <w:rFonts w:ascii="Arial" w:hAnsi="Arial" w:cs="Arial"/>
        </w:rPr>
        <w:t>cell types</w:t>
      </w:r>
      <w:r w:rsidRPr="00D12281">
        <w:rPr>
          <w:rFonts w:ascii="Arial" w:hAnsi="Arial" w:cs="Arial"/>
        </w:rPr>
        <w:t xml:space="preserve"> to specific Visium spots, creating one new spot for each individual </w:t>
      </w:r>
      <w:r w:rsidR="007F6072">
        <w:rPr>
          <w:rFonts w:ascii="Arial" w:hAnsi="Arial" w:cs="Arial"/>
        </w:rPr>
        <w:t>nuclei</w:t>
      </w:r>
      <w:r w:rsidRPr="00D12281">
        <w:rPr>
          <w:rFonts w:ascii="Arial" w:hAnsi="Arial" w:cs="Arial"/>
        </w:rPr>
        <w:t xml:space="preserve">. This technique makes it easier to interpret the deconvolution output and use in any </w:t>
      </w:r>
      <w:r w:rsidRPr="00D12281">
        <w:rPr>
          <w:rFonts w:ascii="Arial" w:hAnsi="Arial" w:cs="Arial"/>
        </w:rPr>
        <w:lastRenderedPageBreak/>
        <w:t xml:space="preserve">downstream analysis. </w:t>
      </w:r>
      <w:r w:rsidRPr="00B30B90">
        <w:rPr>
          <w:rFonts w:ascii="Arial" w:hAnsi="Arial" w:cs="Arial"/>
        </w:rPr>
        <w:t>CV = central-venous hepatocytes. HSC = hepatic stellate cells. IZ = interzonal hepatocytes. LSEC = liver sinusoidal endothelial cells. NK = natural killer cells. PP = periportal hepatocytes.</w:t>
      </w:r>
    </w:p>
    <w:sectPr w:rsidR="00182C22" w:rsidRPr="00D12281" w:rsidSect="00B30B9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9E1E3E"/>
    <w:multiLevelType w:val="hybridMultilevel"/>
    <w:tmpl w:val="B6D80D1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53344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4DBB"/>
    <w:rsid w:val="0002605F"/>
    <w:rsid w:val="0004639C"/>
    <w:rsid w:val="00050FC9"/>
    <w:rsid w:val="00054B0C"/>
    <w:rsid w:val="00060361"/>
    <w:rsid w:val="00062F11"/>
    <w:rsid w:val="000D2E93"/>
    <w:rsid w:val="000D3271"/>
    <w:rsid w:val="00102574"/>
    <w:rsid w:val="001124C1"/>
    <w:rsid w:val="00114EE9"/>
    <w:rsid w:val="00152287"/>
    <w:rsid w:val="00156BCB"/>
    <w:rsid w:val="00182C22"/>
    <w:rsid w:val="0018372D"/>
    <w:rsid w:val="0018666B"/>
    <w:rsid w:val="00187EE7"/>
    <w:rsid w:val="001C250C"/>
    <w:rsid w:val="001D56FA"/>
    <w:rsid w:val="001D59EC"/>
    <w:rsid w:val="002119E4"/>
    <w:rsid w:val="002551A3"/>
    <w:rsid w:val="00267C76"/>
    <w:rsid w:val="00271A37"/>
    <w:rsid w:val="00277E11"/>
    <w:rsid w:val="002A0004"/>
    <w:rsid w:val="002A701E"/>
    <w:rsid w:val="002A7B9A"/>
    <w:rsid w:val="002B42AB"/>
    <w:rsid w:val="002B6A15"/>
    <w:rsid w:val="002E7C26"/>
    <w:rsid w:val="00320005"/>
    <w:rsid w:val="00335BFB"/>
    <w:rsid w:val="00395CE8"/>
    <w:rsid w:val="003B2855"/>
    <w:rsid w:val="003D6BB4"/>
    <w:rsid w:val="004155D2"/>
    <w:rsid w:val="0041662A"/>
    <w:rsid w:val="004368E2"/>
    <w:rsid w:val="0044436B"/>
    <w:rsid w:val="00464154"/>
    <w:rsid w:val="0047131E"/>
    <w:rsid w:val="004751F4"/>
    <w:rsid w:val="00486ADF"/>
    <w:rsid w:val="004C0FA1"/>
    <w:rsid w:val="004C5BC7"/>
    <w:rsid w:val="004E2BDB"/>
    <w:rsid w:val="0051464E"/>
    <w:rsid w:val="00545B1C"/>
    <w:rsid w:val="00547B4F"/>
    <w:rsid w:val="005539BA"/>
    <w:rsid w:val="005561A3"/>
    <w:rsid w:val="005F1D9B"/>
    <w:rsid w:val="006117E7"/>
    <w:rsid w:val="0065645D"/>
    <w:rsid w:val="00665542"/>
    <w:rsid w:val="00673F76"/>
    <w:rsid w:val="00691658"/>
    <w:rsid w:val="00696DEA"/>
    <w:rsid w:val="006A4CD4"/>
    <w:rsid w:val="006D756B"/>
    <w:rsid w:val="006F059F"/>
    <w:rsid w:val="006F3717"/>
    <w:rsid w:val="007344E4"/>
    <w:rsid w:val="007562FE"/>
    <w:rsid w:val="00767119"/>
    <w:rsid w:val="007671B8"/>
    <w:rsid w:val="00767974"/>
    <w:rsid w:val="007710E9"/>
    <w:rsid w:val="0079416B"/>
    <w:rsid w:val="0079533E"/>
    <w:rsid w:val="007A2DF9"/>
    <w:rsid w:val="007C55B0"/>
    <w:rsid w:val="007F6072"/>
    <w:rsid w:val="008358A1"/>
    <w:rsid w:val="00836A77"/>
    <w:rsid w:val="008523AA"/>
    <w:rsid w:val="008601D2"/>
    <w:rsid w:val="008915A5"/>
    <w:rsid w:val="008B52B3"/>
    <w:rsid w:val="008C17ED"/>
    <w:rsid w:val="008D5936"/>
    <w:rsid w:val="008F421A"/>
    <w:rsid w:val="00912626"/>
    <w:rsid w:val="00940DAA"/>
    <w:rsid w:val="0094449A"/>
    <w:rsid w:val="00952149"/>
    <w:rsid w:val="00952F8A"/>
    <w:rsid w:val="00995AA8"/>
    <w:rsid w:val="0099769C"/>
    <w:rsid w:val="009C70D9"/>
    <w:rsid w:val="009F0BFE"/>
    <w:rsid w:val="00A32EAF"/>
    <w:rsid w:val="00A5561E"/>
    <w:rsid w:val="00A842F9"/>
    <w:rsid w:val="00A94D90"/>
    <w:rsid w:val="00AA0498"/>
    <w:rsid w:val="00AD7896"/>
    <w:rsid w:val="00AF745C"/>
    <w:rsid w:val="00B064C5"/>
    <w:rsid w:val="00B30B90"/>
    <w:rsid w:val="00B46820"/>
    <w:rsid w:val="00B5748A"/>
    <w:rsid w:val="00B817CA"/>
    <w:rsid w:val="00B93E6D"/>
    <w:rsid w:val="00BA0FD6"/>
    <w:rsid w:val="00BA2A29"/>
    <w:rsid w:val="00BA3485"/>
    <w:rsid w:val="00BC4037"/>
    <w:rsid w:val="00BE45CF"/>
    <w:rsid w:val="00C21732"/>
    <w:rsid w:val="00C55992"/>
    <w:rsid w:val="00C906E9"/>
    <w:rsid w:val="00C978EA"/>
    <w:rsid w:val="00CE0D05"/>
    <w:rsid w:val="00CF1A7F"/>
    <w:rsid w:val="00D01532"/>
    <w:rsid w:val="00D04CE5"/>
    <w:rsid w:val="00D12281"/>
    <w:rsid w:val="00D1248A"/>
    <w:rsid w:val="00D20376"/>
    <w:rsid w:val="00D40202"/>
    <w:rsid w:val="00D56B8C"/>
    <w:rsid w:val="00D77464"/>
    <w:rsid w:val="00D921A0"/>
    <w:rsid w:val="00DC2B01"/>
    <w:rsid w:val="00DE3E3A"/>
    <w:rsid w:val="00DE6FF8"/>
    <w:rsid w:val="00E102E5"/>
    <w:rsid w:val="00E24C45"/>
    <w:rsid w:val="00E34277"/>
    <w:rsid w:val="00E6219C"/>
    <w:rsid w:val="00E73BE7"/>
    <w:rsid w:val="00EA0C27"/>
    <w:rsid w:val="00EC4B40"/>
    <w:rsid w:val="00F13996"/>
    <w:rsid w:val="00F15AC3"/>
    <w:rsid w:val="00F23679"/>
    <w:rsid w:val="00F54DBB"/>
    <w:rsid w:val="00F77243"/>
    <w:rsid w:val="00F900A6"/>
    <w:rsid w:val="00FD621C"/>
    <w:rsid w:val="00FE29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8E5CFE"/>
  <w15:chartTrackingRefBased/>
  <w15:docId w15:val="{B9DE8F4A-1495-6443-BD8F-5F54AAC0A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5228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228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228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228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2287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F15AC3"/>
    <w:pPr>
      <w:ind w:left="720"/>
      <w:contextualSpacing/>
    </w:pPr>
    <w:rPr>
      <w:kern w:val="2"/>
      <w14:ligatures w14:val="standardContextual"/>
    </w:rPr>
  </w:style>
  <w:style w:type="paragraph" w:styleId="Revision">
    <w:name w:val="Revision"/>
    <w:hidden/>
    <w:uiPriority w:val="99"/>
    <w:semiHidden/>
    <w:rsid w:val="00995AA8"/>
  </w:style>
  <w:style w:type="table" w:styleId="TableGrid">
    <w:name w:val="Table Grid"/>
    <w:basedOn w:val="TableNormal"/>
    <w:uiPriority w:val="39"/>
    <w:rsid w:val="00062F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FE29D8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FE29D8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2-Accent3">
    <w:name w:val="List Table 2 Accent 3"/>
    <w:basedOn w:val="TableNormal"/>
    <w:uiPriority w:val="47"/>
    <w:rsid w:val="00FE29D8"/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540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146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Rocque, Brittany L.</dc:creator>
  <cp:keywords/>
  <dc:description/>
  <cp:lastModifiedBy>Emamaullee, Juliet</cp:lastModifiedBy>
  <cp:revision>3</cp:revision>
  <dcterms:created xsi:type="dcterms:W3CDTF">2023-08-29T18:30:00Z</dcterms:created>
  <dcterms:modified xsi:type="dcterms:W3CDTF">2023-08-31T20:19:00Z</dcterms:modified>
</cp:coreProperties>
</file>