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Theme="minorEastAsia" w:cstheme="minorBidi"/>
          <w:b w:val="0"/>
          <w:bCs w:val="0"/>
          <w:color w:val="auto"/>
          <w:kern w:val="0"/>
          <w:sz w:val="24"/>
          <w:szCs w:val="24"/>
          <w:lang w:eastAsia="zh-CN" w:bidi="ar"/>
        </w:rPr>
      </w:pPr>
      <w:r>
        <w:rPr>
          <w:rFonts w:hint="default" w:ascii="Times New Roman Bold" w:hAnsi="Times New Roman Bold" w:cs="Times New Roman Bold"/>
          <w:b/>
          <w:bCs/>
        </w:rPr>
        <w:t xml:space="preserve">e-Table 1. </w:t>
      </w:r>
      <w:r>
        <w:rPr>
          <w:rFonts w:hint="default" w:ascii="Times New Roman" w:hAnsi="Times New Roman" w:cs="Times New Roman"/>
          <w:b/>
        </w:rPr>
        <w:t>Multivariable Linear Regression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>nalysis f</w:t>
      </w:r>
      <w:r>
        <w:rPr>
          <w:rFonts w:hint="default" w:ascii="Times New Roman Bold" w:hAnsi="Times New Roman Bold" w:cs="Times New Roman Bold"/>
          <w:b/>
          <w:bCs w:val="0"/>
        </w:rPr>
        <w:t xml:space="preserve">or </w:t>
      </w:r>
      <w:r>
        <w:rPr>
          <w:rFonts w:hint="default" w:ascii="Times New Roman Bold" w:hAnsi="Times New Roman Bold" w:cs="Times New Roman Bold"/>
          <w:b/>
          <w:bCs w:val="0"/>
          <w:color w:val="auto"/>
          <w:sz w:val="24"/>
          <w:szCs w:val="24"/>
        </w:rPr>
        <w:t xml:space="preserve">Changes in </w:t>
      </w:r>
      <w:r>
        <w:rPr>
          <w:rFonts w:hint="default" w:ascii="Times New Roman Bold" w:hAnsi="Times New Roman Bold" w:cs="Times New Roman Bold"/>
          <w:b/>
          <w:bCs w:val="0"/>
          <w:color w:val="auto"/>
          <w:sz w:val="24"/>
          <w:szCs w:val="24"/>
          <w:lang w:eastAsia="zh-CN"/>
        </w:rPr>
        <w:t>Parkinson’s Disease Sleep Scale 2</w:t>
      </w:r>
      <w:r>
        <w:rPr>
          <w:rFonts w:hint="default" w:ascii="Times New Roman Bold" w:hAnsi="Times New Roman Bold" w:cs="Times New Roman Bold"/>
          <w:b/>
          <w:bCs w:val="0"/>
          <w:color w:val="auto"/>
          <w:sz w:val="24"/>
          <w:szCs w:val="24"/>
        </w:rPr>
        <w:t xml:space="preserve"> Grouped-item Scores</w:t>
      </w:r>
      <w:r>
        <w:rPr>
          <w:rFonts w:hint="default" w:ascii="Times New Roman" w:hAnsi="Times New Roman" w:eastAsiaTheme="minorEastAsia" w:cstheme="minorBidi"/>
          <w:b w:val="0"/>
          <w:bCs w:val="0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Style w:val="4"/>
        <w:tblW w:w="0" w:type="auto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4"/>
        <w:gridCol w:w="2390"/>
        <w:gridCol w:w="2031"/>
        <w:gridCol w:w="3397"/>
        <w:gridCol w:w="1066"/>
      </w:tblGrid>
      <w:tr>
        <w:tc>
          <w:tcPr>
            <w:tcW w:w="383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239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Pingchan granule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 xml:space="preserve">(n =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45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3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  <w:t>Placebo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 xml:space="preserve">(n =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46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339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  <w:t>Treatment effect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β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 xml:space="preserve"> (95%</w:t>
            </w:r>
            <w:r>
              <w:rPr>
                <w:rFonts w:hint="default" w:ascii="Times New Roman Bold" w:hAnsi="Times New Roman Bold" w:eastAsia="宋体" w:cs="Times New Roman Bold"/>
                <w:b/>
                <w:bCs w:val="0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 w:val="0"/>
              </w:rPr>
              <w:t>confidence interval</w:t>
            </w:r>
            <w:r>
              <w:rPr>
                <w:rFonts w:hint="default" w:ascii="Times New Roman Bold" w:hAnsi="Times New Roman Bold" w:eastAsia="宋体" w:cs="Times New Roman Bold"/>
                <w:b/>
                <w:bCs w:val="0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06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value </w:t>
            </w:r>
          </w:p>
        </w:tc>
      </w:tr>
      <w:tr>
        <w:tc>
          <w:tcPr>
            <w:tcW w:w="38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o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verall quality of night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’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s sleep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(item 1)</w:t>
            </w:r>
          </w:p>
        </w:tc>
        <w:tc>
          <w:tcPr>
            <w:tcW w:w="23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1.84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0.71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20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</w:rPr>
              <w:t>0.42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0.61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339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1.40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1.66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to 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1.13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s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>leep onset and maintenance insomnia (items 2 and 3)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3.44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(1.18)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0.84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(0.77)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2.60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3.01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to 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2.19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n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octurnal restlessness </w:t>
            </w:r>
          </w:p>
          <w:p>
            <w:pP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>(items 4 and 5)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0.42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0.50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0.08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0.27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33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(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0.50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to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0.16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 n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octurnal psychosis </w:t>
            </w:r>
          </w:p>
          <w:p>
            <w:pP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>(items 6 and 7)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0.62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0.78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0.10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0.30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0.46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(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0.69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to 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0.23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n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octuria </w:t>
            </w:r>
          </w:p>
          <w:p>
            <w:pPr>
              <w:rPr>
                <w:rFonts w:hint="default" w:ascii="Times New Roman" w:hAnsi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>(items 8 and 9)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1.36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(1.34)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1.00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(0.81)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0.36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(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0.82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to </w:t>
            </w:r>
            <w:r>
              <w:rPr>
                <w:rFonts w:hint="default" w:ascii="Times New Roman" w:hAnsi="Times New Roman" w:cs="Times New Roman"/>
              </w:rPr>
              <w:t>0.09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0.12</w:t>
            </w:r>
          </w:p>
        </w:tc>
      </w:tr>
      <w:tr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n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>octurnal motor symptoms (items 10–13)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2.80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(1</w:t>
            </w:r>
            <w:r>
              <w:rPr>
                <w:rFonts w:hint="default" w:ascii="Times New Roman" w:hAnsi="Times New Roman" w:cs="Times New Roman"/>
              </w:rPr>
              <w:t>.12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0.58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0.61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2.22</w:t>
            </w:r>
            <w:r>
              <w:rPr>
                <w:rFonts w:hint="eastAsia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(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eastAsia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59 to</w:t>
            </w:r>
            <w:r>
              <w:rPr>
                <w:rFonts w:hint="eastAsia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1.84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s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leep refreshment </w:t>
            </w:r>
          </w:p>
          <w:p>
            <w:pPr>
              <w:rPr>
                <w:rFonts w:hint="default" w:ascii="Times New Roman" w:hAnsi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>(item 14)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0.26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(0.34)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0.14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(0.68)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  <w:color w:val="auto"/>
              </w:rPr>
              <w:t>−</w:t>
            </w:r>
            <w:r>
              <w:rPr>
                <w:rFonts w:hint="default" w:ascii="Times New Roman" w:hAnsi="Times New Roman" w:cs="Times New Roman"/>
                <w:color w:val="auto"/>
              </w:rPr>
              <w:t>0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12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(</w:t>
            </w:r>
            <w:r>
              <w:rPr>
                <w:rFonts w:ascii="Times New Roman" w:hAnsi="Times New Roman" w:cs="Times New Roman"/>
                <w:color w:val="auto"/>
              </w:rPr>
              <w:t>−</w:t>
            </w:r>
            <w:r>
              <w:rPr>
                <w:rFonts w:hint="default" w:ascii="Times New Roman" w:hAnsi="Times New Roman" w:cs="Times New Roman"/>
                <w:color w:val="auto"/>
              </w:rPr>
              <w:t>0.76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to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</w:rPr>
              <w:t>0.34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cs="Times New Roman"/>
              </w:rPr>
              <w:t>0.36</w:t>
            </w:r>
          </w:p>
        </w:tc>
      </w:tr>
      <w:tr>
        <w:trPr>
          <w:trHeight w:val="326" w:hRule="atLeast"/>
        </w:trPr>
        <w:tc>
          <w:tcPr>
            <w:tcW w:w="383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 w:bidi="ar"/>
              </w:rPr>
              <w:t>Change of d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aytime dozing </w:t>
            </w:r>
          </w:p>
          <w:p>
            <w:pPr>
              <w:rPr>
                <w:rFonts w:hint="default" w:ascii="Times New Roman" w:hAnsi="Times New Roman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4"/>
                <w:szCs w:val="24"/>
              </w:rPr>
              <w:t>(item 15)</w:t>
            </w:r>
          </w:p>
        </w:tc>
        <w:tc>
          <w:tcPr>
            <w:tcW w:w="239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eastAsiaTheme="minorEastAsia" w:cstheme="minorBidi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0.42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(0.50)</w:t>
            </w:r>
          </w:p>
        </w:tc>
        <w:tc>
          <w:tcPr>
            <w:tcW w:w="203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0.06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</w:rPr>
              <w:t>0.24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)</w:t>
            </w:r>
          </w:p>
        </w:tc>
        <w:tc>
          <w:tcPr>
            <w:tcW w:w="3397" w:type="dxa"/>
            <w:tcBorders>
              <w:top w:val="nil"/>
              <w:left w:val="nil"/>
              <w:right w:val="nil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0.37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(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54 to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−</w:t>
            </w:r>
            <w:r>
              <w:rPr>
                <w:rFonts w:hint="default" w:ascii="Times New Roman" w:hAnsi="Times New Roman" w:cs="Times New Roman"/>
              </w:rPr>
              <w:t>0</w:t>
            </w:r>
            <w:r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cstheme="minorBidi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22)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Theme="minorEastAsia" w:cstheme="minorBidi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B6C14"/>
    <w:rsid w:val="1DF7C5EC"/>
    <w:rsid w:val="22BF888E"/>
    <w:rsid w:val="43BF380E"/>
    <w:rsid w:val="462BE1AC"/>
    <w:rsid w:val="73BFC2D0"/>
    <w:rsid w:val="73F4C59D"/>
    <w:rsid w:val="7B8606BD"/>
    <w:rsid w:val="7DF7C118"/>
    <w:rsid w:val="7FA3D98E"/>
    <w:rsid w:val="7FBC9866"/>
    <w:rsid w:val="AEFFEA1F"/>
    <w:rsid w:val="B73FA500"/>
    <w:rsid w:val="DFF69550"/>
    <w:rsid w:val="ED8679DA"/>
    <w:rsid w:val="EDDB9755"/>
    <w:rsid w:val="EF76DB08"/>
    <w:rsid w:val="EFFB4B19"/>
    <w:rsid w:val="F5A50FBF"/>
    <w:rsid w:val="F8FF5DFC"/>
    <w:rsid w:val="FEDF5DBF"/>
    <w:rsid w:val="FEFB6C14"/>
    <w:rsid w:val="FF3FA543"/>
    <w:rsid w:val="FFEBEA17"/>
    <w:rsid w:val="FFFBF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Office_4.6.1.7451_F1E327BC-269C-435d-A152-05C5408002CA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2023-07-01T19:54:00Z</dcterms:created>
  <dc:creator>gusichun</dc:creator>
  <cp:lastModifiedBy>gusichun</cp:lastModifiedBy>
  <dcterms:modified xsi:type="dcterms:W3CDTF">2023-07-05T20:40:49Z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2052-4.6.1.7451</vt:lpwstr>
  </property>
  <property fmtid="{D5CDD505-2E9C-101B-9397-08002B2CF9AE}" pid="3" name="ICV">
    <vt:lpwstr>48A4F161844EF91F81A39F64187DBA60</vt:lpwstr>
  </property>
</Properties>
</file>