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72C52" w14:textId="77777777" w:rsidR="000D26D8" w:rsidRDefault="000D26D8" w:rsidP="000D26D8">
      <w:pPr>
        <w:spacing w:before="360" w:afterLines="200" w:after="624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B199E">
        <w:rPr>
          <w:rFonts w:ascii="Times New Roman" w:hAnsi="Times New Roman" w:cs="Times New Roman"/>
          <w:b/>
          <w:bCs/>
          <w:sz w:val="32"/>
          <w:szCs w:val="32"/>
        </w:rPr>
        <w:t>Supplementary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information</w:t>
      </w:r>
    </w:p>
    <w:p w14:paraId="3B3B8D9C" w14:textId="2FF7915C" w:rsidR="000D26D8" w:rsidRDefault="000D26D8" w:rsidP="000D26D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33504">
        <w:rPr>
          <w:rFonts w:ascii="Times New Roman" w:hAnsi="Times New Roman" w:cs="Times New Roman"/>
          <w:b/>
          <w:bCs/>
          <w:sz w:val="28"/>
          <w:szCs w:val="28"/>
        </w:rPr>
        <w:t>Spectrum</w:t>
      </w:r>
      <w:r w:rsidR="00E074F0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133504">
        <w:rPr>
          <w:rFonts w:ascii="Times New Roman" w:hAnsi="Times New Roman" w:cs="Times New Roman"/>
          <w:b/>
          <w:bCs/>
          <w:sz w:val="28"/>
          <w:szCs w:val="28"/>
        </w:rPr>
        <w:t>dependent image convolutional processing via a 2D polarization-sensitive photodetector</w:t>
      </w:r>
    </w:p>
    <w:p w14:paraId="76B47202" w14:textId="77777777" w:rsidR="000D26D8" w:rsidRDefault="000D26D8" w:rsidP="000D26D8">
      <w:pPr>
        <w:spacing w:beforeLines="100" w:before="312" w:line="360" w:lineRule="auto"/>
        <w:rPr>
          <w:rFonts w:ascii="Times New Roman" w:hAnsi="Times New Roman" w:cs="Times New Roman"/>
          <w:sz w:val="24"/>
          <w:szCs w:val="24"/>
        </w:rPr>
      </w:pPr>
      <w:r w:rsidRPr="00D55B42">
        <w:rPr>
          <w:rFonts w:ascii="Times New Roman" w:hAnsi="Times New Roman" w:cs="Times New Roman"/>
          <w:sz w:val="24"/>
          <w:szCs w:val="24"/>
        </w:rPr>
        <w:t>Yali Yu</w:t>
      </w:r>
      <w:r w:rsidRPr="00D55B42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D55B42">
        <w:rPr>
          <w:rFonts w:ascii="Times New Roman" w:hAnsi="Times New Roman" w:cs="Times New Roman"/>
          <w:sz w:val="24"/>
          <w:szCs w:val="24"/>
        </w:rPr>
        <w:t>, Tao Xiong</w:t>
      </w:r>
      <w:r w:rsidRPr="00D55B42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D55B4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iqi Zhou</w:t>
      </w:r>
      <w:r w:rsidRPr="00D55B42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 Duanyang Liu</w:t>
      </w:r>
      <w:r w:rsidRPr="00D55B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Yue-Yang Liu</w:t>
      </w:r>
      <w:r w:rsidRPr="00D55B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Juehan Yang</w:t>
      </w:r>
      <w:r w:rsidRPr="00D55B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55B42">
        <w:rPr>
          <w:rFonts w:ascii="Times New Roman" w:hAnsi="Times New Roman" w:cs="Times New Roman"/>
          <w:sz w:val="24"/>
          <w:szCs w:val="24"/>
        </w:rPr>
        <w:t>Zhongming Wei</w:t>
      </w:r>
      <w:r w:rsidRPr="00D55B42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>*</w:t>
      </w:r>
    </w:p>
    <w:p w14:paraId="0386BCDA" w14:textId="77777777" w:rsidR="000D26D8" w:rsidRPr="0024701F" w:rsidRDefault="000D26D8" w:rsidP="000D26D8">
      <w:pPr>
        <w:spacing w:before="360" w:line="360" w:lineRule="auto"/>
        <w:ind w:left="134" w:hangingChars="56" w:hanging="134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OLE_LINK1"/>
      <w:r w:rsidRPr="0024701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4701F">
        <w:rPr>
          <w:rFonts w:ascii="Times New Roman" w:hAnsi="Times New Roman" w:cs="Times New Roman"/>
          <w:sz w:val="24"/>
          <w:szCs w:val="24"/>
        </w:rPr>
        <w:t>State Key Laboratory of Superlattices and Microstructures, Institute of Semiconductors, Chinese Academy of Sciences, Beijing 100083, China</w:t>
      </w:r>
    </w:p>
    <w:p w14:paraId="6307B010" w14:textId="77777777" w:rsidR="000D26D8" w:rsidRPr="0024701F" w:rsidRDefault="000D26D8" w:rsidP="000D26D8">
      <w:pPr>
        <w:spacing w:before="120" w:line="360" w:lineRule="auto"/>
        <w:ind w:left="134" w:hangingChars="56" w:hanging="134"/>
        <w:rPr>
          <w:rFonts w:ascii="Times New Roman" w:hAnsi="Times New Roman" w:cs="Times New Roman"/>
          <w:sz w:val="24"/>
          <w:szCs w:val="24"/>
        </w:rPr>
      </w:pPr>
      <w:bookmarkStart w:id="1" w:name="_Hlk120290039"/>
      <w:r w:rsidRPr="0024701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4701F">
        <w:rPr>
          <w:rFonts w:ascii="Times New Roman" w:hAnsi="Times New Roman" w:cs="Times New Roman"/>
          <w:sz w:val="24"/>
          <w:szCs w:val="24"/>
        </w:rPr>
        <w:t>Center of Materials Science and Optoelectronic Engineering, University of Chinese Academy of Sciences, Beijing 100049, China</w:t>
      </w:r>
    </w:p>
    <w:bookmarkEnd w:id="0"/>
    <w:bookmarkEnd w:id="1"/>
    <w:p w14:paraId="38FA50D8" w14:textId="15615AD2" w:rsidR="006A4BFE" w:rsidRDefault="000D26D8" w:rsidP="000D26D8">
      <w:pPr>
        <w:spacing w:before="12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4701F">
        <w:rPr>
          <w:rFonts w:ascii="Times New Roman" w:hAnsi="Times New Roman" w:cs="Times New Roman" w:hint="eastAsia"/>
          <w:bCs/>
          <w:sz w:val="24"/>
          <w:szCs w:val="24"/>
        </w:rPr>
        <w:t>*</w:t>
      </w:r>
      <w:r w:rsidRPr="0024701F">
        <w:rPr>
          <w:rFonts w:ascii="Times New Roman" w:hAnsi="Times New Roman" w:cs="Times New Roman"/>
          <w:bCs/>
          <w:sz w:val="24"/>
          <w:szCs w:val="24"/>
        </w:rPr>
        <w:t xml:space="preserve">Correspondence: </w:t>
      </w:r>
      <w:hyperlink r:id="rId6" w:history="1">
        <w:r w:rsidR="006A4BFE" w:rsidRPr="00616C9C">
          <w:rPr>
            <w:rStyle w:val="a3"/>
            <w:rFonts w:ascii="Times New Roman" w:hAnsi="Times New Roman" w:cs="Times New Roman"/>
            <w:bCs/>
            <w:sz w:val="24"/>
            <w:szCs w:val="24"/>
          </w:rPr>
          <w:t>zmwei@semi.ac.cn</w:t>
        </w:r>
      </w:hyperlink>
    </w:p>
    <w:p w14:paraId="362610E0" w14:textId="77777777" w:rsidR="006A4BFE" w:rsidRDefault="006A4BFE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B9A7649" w14:textId="18268835" w:rsidR="000D26D8" w:rsidRDefault="006A4BFE" w:rsidP="000D26D8">
      <w:pPr>
        <w:spacing w:before="12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A4BFE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9440889" wp14:editId="2BB2D3B4">
            <wp:extent cx="5274310" cy="1581150"/>
            <wp:effectExtent l="0" t="0" r="2540" b="0"/>
            <wp:docPr id="9468756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87561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81370" w14:textId="6A04B252" w:rsidR="006A4BFE" w:rsidRDefault="006A4BFE" w:rsidP="006A4BF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8428DA">
        <w:rPr>
          <w:rFonts w:ascii="Times New Roman" w:hAnsi="Times New Roman" w:cs="Times New Roman"/>
          <w:b/>
          <w:bCs/>
          <w:sz w:val="24"/>
          <w:szCs w:val="28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="00D846B0">
        <w:rPr>
          <w:rFonts w:ascii="Times New Roman" w:hAnsi="Times New Roman" w:cs="Times New Roman"/>
          <w:b/>
          <w:bCs/>
          <w:sz w:val="24"/>
          <w:szCs w:val="28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8428DA">
        <w:rPr>
          <w:rFonts w:ascii="Times New Roman" w:hAnsi="Times New Roman" w:cs="Times New Roman"/>
          <w:b/>
          <w:bCs/>
          <w:sz w:val="24"/>
          <w:szCs w:val="28"/>
        </w:rPr>
        <w:t>The projected atomic models of GaTe</w:t>
      </w:r>
      <w:r w:rsidRPr="008428DA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0.5</w:t>
      </w:r>
      <w:r w:rsidRPr="008428DA">
        <w:rPr>
          <w:rFonts w:ascii="Times New Roman" w:hAnsi="Times New Roman" w:cs="Times New Roman"/>
          <w:b/>
          <w:bCs/>
          <w:sz w:val="24"/>
          <w:szCs w:val="28"/>
        </w:rPr>
        <w:t>Se</w:t>
      </w:r>
      <w:r w:rsidRPr="008428DA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 xml:space="preserve">0.5 </w:t>
      </w:r>
      <w:r w:rsidRPr="008428DA">
        <w:rPr>
          <w:rFonts w:ascii="Times New Roman" w:hAnsi="Times New Roman" w:cs="Times New Roman"/>
          <w:b/>
          <w:bCs/>
          <w:sz w:val="24"/>
          <w:szCs w:val="28"/>
        </w:rPr>
        <w:t xml:space="preserve">in different planes. a </w:t>
      </w:r>
      <w:r>
        <w:rPr>
          <w:rFonts w:ascii="Times New Roman" w:hAnsi="Times New Roman" w:cs="Times New Roman" w:hint="eastAsia"/>
          <w:sz w:val="24"/>
          <w:szCs w:val="28"/>
        </w:rPr>
        <w:t>a-b</w:t>
      </w:r>
      <w:r w:rsidRPr="008428DA">
        <w:rPr>
          <w:rFonts w:ascii="Times New Roman" w:hAnsi="Times New Roman" w:cs="Times New Roman"/>
          <w:sz w:val="24"/>
          <w:szCs w:val="28"/>
        </w:rPr>
        <w:t xml:space="preserve"> plane.</w:t>
      </w:r>
      <w:r w:rsidRPr="008428DA">
        <w:rPr>
          <w:rFonts w:ascii="Times New Roman" w:hAnsi="Times New Roman" w:cs="Times New Roman"/>
          <w:b/>
          <w:bCs/>
          <w:sz w:val="24"/>
          <w:szCs w:val="28"/>
        </w:rPr>
        <w:t xml:space="preserve"> b </w:t>
      </w:r>
      <w:r w:rsidRPr="008428DA">
        <w:rPr>
          <w:rFonts w:ascii="Times New Roman" w:hAnsi="Times New Roman" w:cs="Times New Roman"/>
          <w:sz w:val="24"/>
          <w:szCs w:val="28"/>
        </w:rPr>
        <w:t>a-c planes.</w:t>
      </w:r>
      <w:r w:rsidRPr="008428DA">
        <w:rPr>
          <w:rFonts w:ascii="Times New Roman" w:hAnsi="Times New Roman" w:cs="Times New Roman"/>
          <w:b/>
          <w:bCs/>
          <w:sz w:val="24"/>
          <w:szCs w:val="28"/>
        </w:rPr>
        <w:t xml:space="preserve"> c </w:t>
      </w:r>
      <w:r>
        <w:rPr>
          <w:rFonts w:ascii="Times New Roman" w:hAnsi="Times New Roman" w:cs="Times New Roman"/>
          <w:sz w:val="24"/>
          <w:szCs w:val="28"/>
        </w:rPr>
        <w:t>b-c</w:t>
      </w:r>
      <w:r w:rsidRPr="008428DA">
        <w:rPr>
          <w:rFonts w:ascii="Times New Roman" w:hAnsi="Times New Roman" w:cs="Times New Roman"/>
          <w:sz w:val="24"/>
          <w:szCs w:val="28"/>
        </w:rPr>
        <w:t xml:space="preserve"> plane. </w:t>
      </w:r>
    </w:p>
    <w:p w14:paraId="22D74E60" w14:textId="77777777" w:rsidR="006A4BFE" w:rsidRDefault="006A4BFE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30E80875" w14:textId="50E47AF5" w:rsidR="00E41593" w:rsidRDefault="006A4BFE" w:rsidP="006A4BFE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6A4BFE"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684DFC9E" wp14:editId="5510457E">
            <wp:extent cx="2589919" cy="2248796"/>
            <wp:effectExtent l="0" t="0" r="1270" b="0"/>
            <wp:docPr id="14925291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52914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00921" cy="2258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FADE6" w14:textId="2EAA9251" w:rsidR="006A4BFE" w:rsidRDefault="006A4BFE" w:rsidP="006A4BFE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610C04">
        <w:rPr>
          <w:rFonts w:ascii="Times New Roman" w:hAnsi="Times New Roman" w:cs="Times New Roman"/>
          <w:b/>
          <w:bCs/>
          <w:sz w:val="24"/>
          <w:szCs w:val="28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S2 </w:t>
      </w:r>
      <w:r w:rsidRPr="00610C04">
        <w:rPr>
          <w:rFonts w:ascii="Times New Roman" w:hAnsi="Times New Roman" w:cs="Times New Roman"/>
          <w:b/>
          <w:bCs/>
          <w:sz w:val="24"/>
          <w:szCs w:val="28"/>
        </w:rPr>
        <w:t xml:space="preserve">The theoretical calculated energy band structure of </w:t>
      </w:r>
      <w:r>
        <w:rPr>
          <w:rFonts w:ascii="Times New Roman" w:hAnsi="Times New Roman" w:cs="Times New Roman"/>
          <w:b/>
          <w:bCs/>
          <w:sz w:val="24"/>
          <w:szCs w:val="28"/>
        </w:rPr>
        <w:t>bulk GaTe</w:t>
      </w:r>
      <w:r w:rsidRPr="006A4BFE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0.5</w:t>
      </w:r>
      <w:r>
        <w:rPr>
          <w:rFonts w:ascii="Times New Roman" w:hAnsi="Times New Roman" w:cs="Times New Roman"/>
          <w:b/>
          <w:bCs/>
          <w:sz w:val="24"/>
          <w:szCs w:val="28"/>
        </w:rPr>
        <w:t>Se</w:t>
      </w:r>
      <w:r w:rsidRPr="006A4BFE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0.5</w:t>
      </w:r>
      <w:r w:rsidRPr="00610C04">
        <w:rPr>
          <w:rFonts w:ascii="Times New Roman" w:hAnsi="Times New Roman" w:cs="Times New Roman"/>
          <w:b/>
          <w:bCs/>
          <w:sz w:val="24"/>
          <w:szCs w:val="28"/>
        </w:rPr>
        <w:t>.</w:t>
      </w:r>
    </w:p>
    <w:p w14:paraId="60BBFDF9" w14:textId="77777777" w:rsidR="006A4BFE" w:rsidRDefault="006A4BFE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6CCDCFD2" w14:textId="1D4BD669" w:rsidR="006A4BFE" w:rsidRDefault="006A4BFE" w:rsidP="006A4BFE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6A4BFE"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016D4394" wp14:editId="30F111B0">
            <wp:extent cx="4967785" cy="2284727"/>
            <wp:effectExtent l="0" t="0" r="4445" b="1905"/>
            <wp:docPr id="13930338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03380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72903" cy="2287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95CE6" w14:textId="61DAB95F" w:rsidR="00E954A3" w:rsidRDefault="006A4BFE" w:rsidP="006A4BFE">
      <w:pPr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A4BFE">
        <w:rPr>
          <w:rFonts w:ascii="Times New Roman" w:hAnsi="Times New Roman" w:cs="Times New Roman"/>
          <w:b/>
          <w:bCs/>
          <w:kern w:val="0"/>
          <w:sz w:val="24"/>
          <w:szCs w:val="24"/>
        </w:rPr>
        <w:t>Fig. S3 Iso-plots of the charge density distribution of GaTe</w:t>
      </w:r>
      <w:r w:rsidRPr="006A4BFE">
        <w:rPr>
          <w:rFonts w:ascii="Times New Roman" w:hAnsi="Times New Roman" w:cs="Times New Roman"/>
          <w:b/>
          <w:bCs/>
          <w:kern w:val="0"/>
          <w:sz w:val="24"/>
          <w:szCs w:val="24"/>
          <w:vertAlign w:val="subscript"/>
        </w:rPr>
        <w:t>0.5</w:t>
      </w:r>
      <w:r w:rsidRPr="006A4BFE">
        <w:rPr>
          <w:rFonts w:ascii="Times New Roman" w:hAnsi="Times New Roman" w:cs="Times New Roman"/>
          <w:b/>
          <w:bCs/>
          <w:kern w:val="0"/>
          <w:sz w:val="24"/>
          <w:szCs w:val="24"/>
        </w:rPr>
        <w:t>Se</w:t>
      </w:r>
      <w:r w:rsidRPr="006A4BFE">
        <w:rPr>
          <w:rFonts w:ascii="Times New Roman" w:hAnsi="Times New Roman" w:cs="Times New Roman"/>
          <w:b/>
          <w:bCs/>
          <w:kern w:val="0"/>
          <w:sz w:val="24"/>
          <w:szCs w:val="24"/>
          <w:vertAlign w:val="subscript"/>
        </w:rPr>
        <w:t>0.5</w:t>
      </w:r>
      <w:r w:rsidRPr="006A4BF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bookmarkStart w:id="2" w:name="OLE_LINK4"/>
      <w:r w:rsidRPr="006A4BFE">
        <w:rPr>
          <w:rFonts w:ascii="Times New Roman" w:hAnsi="Times New Roman" w:cs="Times New Roman"/>
          <w:b/>
          <w:bCs/>
          <w:kern w:val="0"/>
          <w:sz w:val="24"/>
          <w:szCs w:val="24"/>
        </w:rPr>
        <w:t>within the b-c plane</w:t>
      </w:r>
      <w:bookmarkEnd w:id="2"/>
      <w:r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6A4BFE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C</w:t>
      </w:r>
      <w:r w:rsidRPr="00507B7E">
        <w:rPr>
          <w:rFonts w:ascii="Times New Roman" w:hAnsi="Times New Roman" w:cs="Times New Roman"/>
          <w:kern w:val="0"/>
          <w:sz w:val="24"/>
          <w:szCs w:val="24"/>
        </w:rPr>
        <w:t xml:space="preserve">BM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state. </w:t>
      </w:r>
      <w:r w:rsidRPr="006A4BFE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07B7E">
        <w:rPr>
          <w:rFonts w:ascii="Times New Roman" w:hAnsi="Times New Roman" w:cs="Times New Roman"/>
          <w:kern w:val="0"/>
          <w:sz w:val="24"/>
          <w:szCs w:val="24"/>
        </w:rPr>
        <w:t>VBM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state.</w:t>
      </w:r>
    </w:p>
    <w:p w14:paraId="1F0659D0" w14:textId="0C562D21" w:rsidR="00E954A3" w:rsidRPr="00754BA5" w:rsidRDefault="00E954A3" w:rsidP="001C617B">
      <w:pPr>
        <w:spacing w:afterLines="100" w:after="312"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  <w:r w:rsidR="00754BA5" w:rsidRPr="00D846B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lastRenderedPageBreak/>
        <w:t>T</w:t>
      </w:r>
      <w:r w:rsidR="00754BA5" w:rsidRPr="00D846B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able S1 </w:t>
      </w:r>
      <w:r w:rsidR="00754BA5" w:rsidRPr="00D846B0">
        <w:rPr>
          <w:rFonts w:ascii="Times New Roman" w:hAnsi="Times New Roman" w:cs="Times New Roman"/>
          <w:kern w:val="0"/>
          <w:sz w:val="24"/>
          <w:szCs w:val="24"/>
        </w:rPr>
        <w:t>The optoelectrical performance of GaTe</w:t>
      </w:r>
      <w:r w:rsidR="00754BA5" w:rsidRPr="00D846B0">
        <w:rPr>
          <w:rFonts w:ascii="Times New Roman" w:hAnsi="Times New Roman" w:cs="Times New Roman"/>
          <w:kern w:val="0"/>
          <w:sz w:val="24"/>
          <w:szCs w:val="24"/>
          <w:vertAlign w:val="subscript"/>
        </w:rPr>
        <w:t>0.5</w:t>
      </w:r>
      <w:r w:rsidR="00754BA5" w:rsidRPr="00D846B0">
        <w:rPr>
          <w:rFonts w:ascii="Times New Roman" w:hAnsi="Times New Roman" w:cs="Times New Roman"/>
          <w:kern w:val="0"/>
          <w:sz w:val="24"/>
          <w:szCs w:val="24"/>
        </w:rPr>
        <w:t>Se</w:t>
      </w:r>
      <w:r w:rsidR="00754BA5" w:rsidRPr="00D846B0">
        <w:rPr>
          <w:rFonts w:ascii="Times New Roman" w:hAnsi="Times New Roman" w:cs="Times New Roman"/>
          <w:kern w:val="0"/>
          <w:sz w:val="24"/>
          <w:szCs w:val="24"/>
          <w:vertAlign w:val="subscript"/>
        </w:rPr>
        <w:t>0.5</w:t>
      </w:r>
      <w:r w:rsidR="00754BA5" w:rsidRPr="00D846B0">
        <w:rPr>
          <w:rFonts w:ascii="Times New Roman" w:hAnsi="Times New Roman" w:cs="Times New Roman"/>
          <w:kern w:val="0"/>
          <w:sz w:val="24"/>
          <w:szCs w:val="24"/>
        </w:rPr>
        <w:t xml:space="preserve">-based photodetector under illumination </w:t>
      </w:r>
      <w:r w:rsidR="001C617B">
        <w:rPr>
          <w:rFonts w:ascii="Times New Roman" w:hAnsi="Times New Roman" w:cs="Times New Roman"/>
          <w:kern w:val="0"/>
          <w:sz w:val="24"/>
          <w:szCs w:val="24"/>
        </w:rPr>
        <w:t>with</w:t>
      </w:r>
      <w:r w:rsidR="00754BA5" w:rsidRPr="00D846B0">
        <w:rPr>
          <w:rFonts w:ascii="Times New Roman" w:hAnsi="Times New Roman" w:cs="Times New Roman"/>
          <w:kern w:val="0"/>
          <w:sz w:val="24"/>
          <w:szCs w:val="24"/>
        </w:rPr>
        <w:t xml:space="preserve">in the </w:t>
      </w:r>
      <w:r w:rsidR="00754BA5">
        <w:rPr>
          <w:rFonts w:ascii="Times New Roman" w:hAnsi="Times New Roman" w:cs="Times New Roman"/>
          <w:kern w:val="0"/>
          <w:sz w:val="24"/>
          <w:szCs w:val="24"/>
        </w:rPr>
        <w:t>range</w:t>
      </w:r>
      <w:r w:rsidR="00754BA5" w:rsidRPr="00D846B0">
        <w:rPr>
          <w:rFonts w:ascii="Times New Roman" w:hAnsi="Times New Roman" w:cs="Times New Roman"/>
          <w:kern w:val="0"/>
          <w:sz w:val="24"/>
          <w:szCs w:val="24"/>
        </w:rPr>
        <w:t xml:space="preserve"> of 25</w:t>
      </w:r>
      <w:r w:rsidR="00754BA5">
        <w:rPr>
          <w:rFonts w:ascii="Times New Roman" w:hAnsi="Times New Roman" w:cs="Times New Roman"/>
          <w:kern w:val="0"/>
          <w:sz w:val="24"/>
          <w:szCs w:val="24"/>
        </w:rPr>
        <w:t>5</w:t>
      </w:r>
      <w:r w:rsidR="00754BA5" w:rsidRPr="00D846B0">
        <w:rPr>
          <w:rFonts w:ascii="Times New Roman" w:hAnsi="Times New Roman" w:cs="Times New Roman"/>
          <w:kern w:val="0"/>
          <w:sz w:val="24"/>
          <w:szCs w:val="24"/>
        </w:rPr>
        <w:t>-1064 nm.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E954A3" w14:paraId="4CDD467F" w14:textId="77777777" w:rsidTr="00E954A3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F17F1" w14:textId="65BCF0B2" w:rsidR="00E954A3" w:rsidRDefault="00446A00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Wavelength</w:t>
            </w:r>
          </w:p>
          <w:p w14:paraId="03E3B6D7" w14:textId="67B3B7AB" w:rsidR="00754BA5" w:rsidRDefault="00446A00" w:rsidP="00446A0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nm)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9F8F2" w14:textId="7541D7D6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ower density (mW/cm</w:t>
            </w:r>
            <w:r w:rsidRPr="00E954A3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F1FB9" w14:textId="77777777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esponsivity</w:t>
            </w:r>
          </w:p>
          <w:p w14:paraId="18004784" w14:textId="5B5BCD99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mA/W)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FEA9C" w14:textId="77777777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etectivity</w:t>
            </w:r>
          </w:p>
          <w:p w14:paraId="5DC44022" w14:textId="2F493EAC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*10</w:t>
            </w:r>
            <w:r w:rsidRPr="00E954A3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Jones)</w:t>
            </w:r>
          </w:p>
        </w:tc>
      </w:tr>
      <w:tr w:rsidR="00E954A3" w14:paraId="298E3C04" w14:textId="77777777" w:rsidTr="00E954A3"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5FE6506C" w14:textId="66B6BE71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21A83AB8" w14:textId="72BF5728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2.5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4DE16582" w14:textId="7641665F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5AFFFCB3" w14:textId="1DDA7D6C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.42</w:t>
            </w:r>
          </w:p>
        </w:tc>
      </w:tr>
      <w:tr w:rsidR="00E954A3" w14:paraId="2D749C9A" w14:textId="77777777" w:rsidTr="00E954A3">
        <w:tc>
          <w:tcPr>
            <w:tcW w:w="2074" w:type="dxa"/>
            <w:vAlign w:val="center"/>
          </w:tcPr>
          <w:p w14:paraId="50A128E3" w14:textId="50C584F8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2074" w:type="dxa"/>
            <w:vAlign w:val="center"/>
          </w:tcPr>
          <w:p w14:paraId="51AA7896" w14:textId="49578C94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2.5</w:t>
            </w:r>
          </w:p>
        </w:tc>
        <w:tc>
          <w:tcPr>
            <w:tcW w:w="2074" w:type="dxa"/>
            <w:vAlign w:val="center"/>
          </w:tcPr>
          <w:p w14:paraId="13E0F075" w14:textId="34E27296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2074" w:type="dxa"/>
            <w:vAlign w:val="center"/>
          </w:tcPr>
          <w:p w14:paraId="37756370" w14:textId="620A5D04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.73</w:t>
            </w:r>
          </w:p>
        </w:tc>
      </w:tr>
      <w:tr w:rsidR="00E954A3" w14:paraId="28BFA5CE" w14:textId="77777777" w:rsidTr="00E954A3">
        <w:tc>
          <w:tcPr>
            <w:tcW w:w="2074" w:type="dxa"/>
            <w:vAlign w:val="center"/>
          </w:tcPr>
          <w:p w14:paraId="6DA87C69" w14:textId="5FFD6CCC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2074" w:type="dxa"/>
            <w:vAlign w:val="center"/>
          </w:tcPr>
          <w:p w14:paraId="73B9B862" w14:textId="7CD60805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2.5</w:t>
            </w:r>
          </w:p>
        </w:tc>
        <w:tc>
          <w:tcPr>
            <w:tcW w:w="2074" w:type="dxa"/>
            <w:vAlign w:val="center"/>
          </w:tcPr>
          <w:p w14:paraId="36E38BB3" w14:textId="185A95FC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2074" w:type="dxa"/>
            <w:vAlign w:val="center"/>
          </w:tcPr>
          <w:p w14:paraId="527334DB" w14:textId="429F58EA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.91</w:t>
            </w:r>
          </w:p>
        </w:tc>
      </w:tr>
      <w:tr w:rsidR="00E954A3" w14:paraId="30C6C376" w14:textId="77777777" w:rsidTr="00E954A3">
        <w:tc>
          <w:tcPr>
            <w:tcW w:w="2074" w:type="dxa"/>
            <w:vAlign w:val="center"/>
          </w:tcPr>
          <w:p w14:paraId="5B48870F" w14:textId="519759A2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074" w:type="dxa"/>
            <w:vAlign w:val="center"/>
          </w:tcPr>
          <w:p w14:paraId="08721F46" w14:textId="4D2D793D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2.5</w:t>
            </w:r>
          </w:p>
        </w:tc>
        <w:tc>
          <w:tcPr>
            <w:tcW w:w="2074" w:type="dxa"/>
            <w:vAlign w:val="center"/>
          </w:tcPr>
          <w:p w14:paraId="1D266539" w14:textId="1E2118BF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2074" w:type="dxa"/>
            <w:vAlign w:val="center"/>
          </w:tcPr>
          <w:p w14:paraId="6505F64D" w14:textId="7622E983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.92</w:t>
            </w:r>
          </w:p>
        </w:tc>
      </w:tr>
      <w:tr w:rsidR="00E954A3" w14:paraId="3FDBF983" w14:textId="77777777" w:rsidTr="00E954A3">
        <w:tc>
          <w:tcPr>
            <w:tcW w:w="2074" w:type="dxa"/>
            <w:vAlign w:val="center"/>
          </w:tcPr>
          <w:p w14:paraId="54455763" w14:textId="4F61F868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2074" w:type="dxa"/>
            <w:vAlign w:val="center"/>
          </w:tcPr>
          <w:p w14:paraId="033662C9" w14:textId="435C6996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2.5</w:t>
            </w:r>
          </w:p>
        </w:tc>
        <w:tc>
          <w:tcPr>
            <w:tcW w:w="2074" w:type="dxa"/>
            <w:vAlign w:val="center"/>
          </w:tcPr>
          <w:p w14:paraId="5878691F" w14:textId="43DBE634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2074" w:type="dxa"/>
            <w:vAlign w:val="center"/>
          </w:tcPr>
          <w:p w14:paraId="1E65BBA2" w14:textId="346544FF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.71</w:t>
            </w:r>
          </w:p>
        </w:tc>
      </w:tr>
      <w:tr w:rsidR="00E954A3" w14:paraId="6AF38573" w14:textId="77777777" w:rsidTr="00E954A3">
        <w:tc>
          <w:tcPr>
            <w:tcW w:w="2074" w:type="dxa"/>
            <w:vAlign w:val="center"/>
          </w:tcPr>
          <w:p w14:paraId="74FFF140" w14:textId="0470FAE1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08</w:t>
            </w:r>
          </w:p>
        </w:tc>
        <w:tc>
          <w:tcPr>
            <w:tcW w:w="2074" w:type="dxa"/>
            <w:vAlign w:val="center"/>
          </w:tcPr>
          <w:p w14:paraId="19D71C36" w14:textId="60CF0BFE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2.5</w:t>
            </w:r>
          </w:p>
        </w:tc>
        <w:tc>
          <w:tcPr>
            <w:tcW w:w="2074" w:type="dxa"/>
            <w:vAlign w:val="center"/>
          </w:tcPr>
          <w:p w14:paraId="6C62161C" w14:textId="08B91726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074" w:type="dxa"/>
            <w:vAlign w:val="center"/>
          </w:tcPr>
          <w:p w14:paraId="09F72FDA" w14:textId="77E61A96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.49</w:t>
            </w:r>
          </w:p>
        </w:tc>
      </w:tr>
      <w:tr w:rsidR="00E954A3" w14:paraId="4731E0B0" w14:textId="77777777" w:rsidTr="00E954A3">
        <w:tc>
          <w:tcPr>
            <w:tcW w:w="2074" w:type="dxa"/>
            <w:vAlign w:val="center"/>
          </w:tcPr>
          <w:p w14:paraId="1B538304" w14:textId="102108BD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064</w:t>
            </w:r>
          </w:p>
        </w:tc>
        <w:tc>
          <w:tcPr>
            <w:tcW w:w="2074" w:type="dxa"/>
            <w:vAlign w:val="center"/>
          </w:tcPr>
          <w:p w14:paraId="6DD5FC34" w14:textId="2C02DFB1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2.5</w:t>
            </w:r>
          </w:p>
        </w:tc>
        <w:tc>
          <w:tcPr>
            <w:tcW w:w="2074" w:type="dxa"/>
            <w:vAlign w:val="center"/>
          </w:tcPr>
          <w:p w14:paraId="4539493B" w14:textId="34B18FA0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74" w:type="dxa"/>
            <w:vAlign w:val="center"/>
          </w:tcPr>
          <w:p w14:paraId="41BB3D77" w14:textId="29CC4E09" w:rsidR="00E954A3" w:rsidRDefault="00E954A3" w:rsidP="00E954A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.09</w:t>
            </w:r>
          </w:p>
        </w:tc>
      </w:tr>
    </w:tbl>
    <w:p w14:paraId="135B39AC" w14:textId="77777777" w:rsidR="00D9507A" w:rsidRDefault="00D9507A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419E83C6" w14:textId="22245804" w:rsidR="00B34042" w:rsidRDefault="00C53AE1" w:rsidP="00D9507A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C53AE1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67515569" wp14:editId="2F720D8F">
            <wp:extent cx="2512597" cy="2238232"/>
            <wp:effectExtent l="0" t="0" r="2540" b="0"/>
            <wp:docPr id="2355589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5890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30942" cy="225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27763" w14:textId="26E06D13" w:rsidR="00D9507A" w:rsidRDefault="00D9507A" w:rsidP="00D9507A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9507A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D9507A">
        <w:rPr>
          <w:rFonts w:ascii="Times New Roman" w:hAnsi="Times New Roman" w:cs="Times New Roman"/>
          <w:b/>
          <w:bCs/>
          <w:kern w:val="0"/>
          <w:sz w:val="24"/>
          <w:szCs w:val="24"/>
        </w:rPr>
        <w:t>ig. S4 I</w:t>
      </w:r>
      <w:r w:rsidRPr="004A4CD6">
        <w:rPr>
          <w:rFonts w:ascii="Times New Roman" w:hAnsi="Times New Roman" w:cs="Times New Roman"/>
          <w:b/>
          <w:bCs/>
          <w:kern w:val="0"/>
          <w:sz w:val="24"/>
          <w:szCs w:val="24"/>
          <w:vertAlign w:val="subscript"/>
        </w:rPr>
        <w:t>ds</w:t>
      </w:r>
      <w:r w:rsidRPr="00D9507A">
        <w:rPr>
          <w:rFonts w:ascii="Times New Roman" w:hAnsi="Times New Roman" w:cs="Times New Roman"/>
          <w:b/>
          <w:bCs/>
          <w:kern w:val="0"/>
          <w:sz w:val="24"/>
          <w:szCs w:val="24"/>
        </w:rPr>
        <w:t>-V</w:t>
      </w:r>
      <w:r w:rsidRPr="004A4CD6">
        <w:rPr>
          <w:rFonts w:ascii="Times New Roman" w:hAnsi="Times New Roman" w:cs="Times New Roman"/>
          <w:b/>
          <w:bCs/>
          <w:kern w:val="0"/>
          <w:sz w:val="24"/>
          <w:szCs w:val="24"/>
          <w:vertAlign w:val="subscript"/>
        </w:rPr>
        <w:t>ds</w:t>
      </w:r>
      <w:r w:rsidRPr="00D9507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curves tested under </w:t>
      </w:r>
      <w:r w:rsidR="00754BA5">
        <w:rPr>
          <w:rFonts w:ascii="Times New Roman" w:hAnsi="Times New Roman" w:cs="Times New Roman"/>
          <w:b/>
          <w:bCs/>
          <w:kern w:val="0"/>
          <w:sz w:val="24"/>
          <w:szCs w:val="24"/>
        </w:rPr>
        <w:t>both</w:t>
      </w:r>
      <w:r w:rsidR="004A4CD6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dark condition and the illumination of 1064 nm laser.</w:t>
      </w:r>
    </w:p>
    <w:p w14:paraId="3890F3B4" w14:textId="288C093C" w:rsidR="00B34042" w:rsidRPr="00D9507A" w:rsidRDefault="00D9507A" w:rsidP="00D9507A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126C16A" w14:textId="30752364" w:rsidR="00D846B0" w:rsidRPr="00397C6C" w:rsidRDefault="00D846B0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532F50F" w14:textId="3F87D72C" w:rsidR="00B34042" w:rsidRDefault="00D846B0" w:rsidP="00B34042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D846B0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595695D0" wp14:editId="0450980B">
            <wp:extent cx="2531778" cy="2396137"/>
            <wp:effectExtent l="0" t="0" r="1905" b="4445"/>
            <wp:docPr id="20981915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19157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1154" cy="24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354F6" w14:textId="36D25E2D" w:rsidR="00450A84" w:rsidRDefault="00450A84" w:rsidP="00450A8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971FC3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971FC3">
        <w:rPr>
          <w:rFonts w:ascii="Times New Roman" w:hAnsi="Times New Roman" w:cs="Times New Roman"/>
          <w:b/>
          <w:bCs/>
          <w:sz w:val="24"/>
          <w:szCs w:val="28"/>
        </w:rPr>
        <w:t>ig. S</w:t>
      </w:r>
      <w:r w:rsidR="00191F1A">
        <w:rPr>
          <w:rFonts w:ascii="Times New Roman" w:hAnsi="Times New Roman" w:cs="Times New Roman"/>
          <w:b/>
          <w:bCs/>
          <w:sz w:val="24"/>
          <w:szCs w:val="28"/>
        </w:rPr>
        <w:t>5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443EEB" w:rsidRPr="00443EEB">
        <w:rPr>
          <w:rFonts w:ascii="Times New Roman" w:hAnsi="Times New Roman" w:cs="Times New Roman"/>
          <w:b/>
          <w:bCs/>
          <w:sz w:val="24"/>
          <w:szCs w:val="28"/>
        </w:rPr>
        <w:t>Polarization-sensitive photoresponse</w:t>
      </w:r>
      <w:r w:rsidR="00780606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43EEB" w:rsidRPr="00443EEB">
        <w:rPr>
          <w:rFonts w:ascii="Times New Roman" w:hAnsi="Times New Roman" w:cs="Times New Roman"/>
          <w:b/>
          <w:bCs/>
          <w:sz w:val="24"/>
          <w:szCs w:val="28"/>
        </w:rPr>
        <w:t xml:space="preserve">captured under </w:t>
      </w:r>
      <w:r w:rsidR="00443EEB">
        <w:rPr>
          <w:rFonts w:ascii="Times New Roman" w:hAnsi="Times New Roman" w:cs="Times New Roman"/>
          <w:b/>
          <w:bCs/>
          <w:sz w:val="24"/>
          <w:szCs w:val="28"/>
        </w:rPr>
        <w:t>450</w:t>
      </w:r>
      <w:r w:rsidR="00443EEB" w:rsidRPr="00443EEB">
        <w:rPr>
          <w:rFonts w:ascii="Times New Roman" w:hAnsi="Times New Roman" w:cs="Times New Roman"/>
          <w:b/>
          <w:bCs/>
          <w:sz w:val="24"/>
          <w:szCs w:val="28"/>
        </w:rPr>
        <w:t xml:space="preserve"> nm laser illumination</w:t>
      </w:r>
      <w:r w:rsidR="00780606">
        <w:rPr>
          <w:rFonts w:ascii="Times New Roman" w:hAnsi="Times New Roman" w:cs="Times New Roman" w:hint="eastAsia"/>
          <w:b/>
          <w:bCs/>
          <w:sz w:val="24"/>
          <w:szCs w:val="28"/>
        </w:rPr>
        <w:t>,</w:t>
      </w:r>
      <w:r w:rsidR="00443EEB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43EEB" w:rsidRPr="00443EEB">
        <w:rPr>
          <w:rFonts w:ascii="Times New Roman" w:hAnsi="Times New Roman" w:cs="Times New Roman"/>
          <w:b/>
          <w:bCs/>
          <w:sz w:val="24"/>
          <w:szCs w:val="28"/>
        </w:rPr>
        <w:t>with the polarization angle systematically adjusted from 0° to 360°.</w:t>
      </w:r>
    </w:p>
    <w:p w14:paraId="26560039" w14:textId="77777777" w:rsidR="00450A84" w:rsidRPr="00450A84" w:rsidRDefault="00450A84" w:rsidP="00B34042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4490006C" w14:textId="77777777" w:rsidR="00D846B0" w:rsidRDefault="00D846B0" w:rsidP="00B34042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38DCFC91" w14:textId="77777777" w:rsidR="00B34042" w:rsidRDefault="00B34042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6EA6154B" w14:textId="336C0456" w:rsidR="00780606" w:rsidRPr="00780606" w:rsidRDefault="00780606" w:rsidP="0078060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780606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 S2</w:t>
      </w:r>
      <w:r w:rsidRPr="00780606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T</w:t>
      </w:r>
      <w:r w:rsidRPr="00780606">
        <w:rPr>
          <w:rFonts w:ascii="Times New Roman" w:hAnsi="Times New Roman" w:cs="Times New Roman"/>
          <w:sz w:val="24"/>
          <w:szCs w:val="28"/>
        </w:rPr>
        <w:t>he relationship between the polarization-sensitive photocurrent values corresponding to the convolution kernels utilized for image convolutional processing and their corresponding color-coded schematic.</w:t>
      </w:r>
    </w:p>
    <w:p w14:paraId="4F42D9F0" w14:textId="185E245F" w:rsidR="006A4BFE" w:rsidRDefault="00B34042" w:rsidP="00B34042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B34042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12FA50DA" wp14:editId="531C67C4">
            <wp:extent cx="5274310" cy="4925060"/>
            <wp:effectExtent l="0" t="0" r="2540" b="8890"/>
            <wp:docPr id="846545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54508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4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FB3EB" w14:textId="77777777" w:rsidR="00CE1FDF" w:rsidRDefault="00CE1FDF" w:rsidP="00E074F0">
      <w:r>
        <w:separator/>
      </w:r>
    </w:p>
  </w:endnote>
  <w:endnote w:type="continuationSeparator" w:id="0">
    <w:p w14:paraId="0DE792C0" w14:textId="77777777" w:rsidR="00CE1FDF" w:rsidRDefault="00CE1FDF" w:rsidP="00E07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C79B6" w14:textId="77777777" w:rsidR="00CE1FDF" w:rsidRDefault="00CE1FDF" w:rsidP="00E074F0">
      <w:r>
        <w:separator/>
      </w:r>
    </w:p>
  </w:footnote>
  <w:footnote w:type="continuationSeparator" w:id="0">
    <w:p w14:paraId="34B8A570" w14:textId="77777777" w:rsidR="00CE1FDF" w:rsidRDefault="00CE1FDF" w:rsidP="00E07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9AC"/>
    <w:rsid w:val="00010727"/>
    <w:rsid w:val="000C465F"/>
    <w:rsid w:val="000D26D8"/>
    <w:rsid w:val="00104AF7"/>
    <w:rsid w:val="00191F1A"/>
    <w:rsid w:val="001C617B"/>
    <w:rsid w:val="002D19AC"/>
    <w:rsid w:val="00397C6C"/>
    <w:rsid w:val="00443EEB"/>
    <w:rsid w:val="00446A00"/>
    <w:rsid w:val="00450A84"/>
    <w:rsid w:val="004A4CD6"/>
    <w:rsid w:val="00595249"/>
    <w:rsid w:val="006A4BFE"/>
    <w:rsid w:val="00754BA5"/>
    <w:rsid w:val="00780606"/>
    <w:rsid w:val="008754D8"/>
    <w:rsid w:val="00971FC3"/>
    <w:rsid w:val="00AF5DED"/>
    <w:rsid w:val="00B34042"/>
    <w:rsid w:val="00C53AE1"/>
    <w:rsid w:val="00CE1FDF"/>
    <w:rsid w:val="00D561E7"/>
    <w:rsid w:val="00D846B0"/>
    <w:rsid w:val="00D9507A"/>
    <w:rsid w:val="00E074F0"/>
    <w:rsid w:val="00E24EE4"/>
    <w:rsid w:val="00E41593"/>
    <w:rsid w:val="00E9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761794"/>
  <w15:chartTrackingRefBased/>
  <w15:docId w15:val="{DD46D52E-98B0-47EA-8B94-952DD534A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6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4BF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A4BFE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E074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074F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07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074F0"/>
    <w:rPr>
      <w:sz w:val="18"/>
      <w:szCs w:val="18"/>
    </w:rPr>
  </w:style>
  <w:style w:type="table" w:styleId="a9">
    <w:name w:val="Table Grid"/>
    <w:basedOn w:val="a1"/>
    <w:uiPriority w:val="39"/>
    <w:rsid w:val="00E95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mwei@semi.ac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8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</dc:creator>
  <cp:keywords/>
  <dc:description/>
  <cp:lastModifiedBy>O365</cp:lastModifiedBy>
  <cp:revision>51</cp:revision>
  <dcterms:created xsi:type="dcterms:W3CDTF">2023-08-27T13:39:00Z</dcterms:created>
  <dcterms:modified xsi:type="dcterms:W3CDTF">2023-08-28T08:53:00Z</dcterms:modified>
</cp:coreProperties>
</file>