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E2" w:rsidRPr="00024673" w:rsidRDefault="009548E2" w:rsidP="009548E2">
      <w:pPr>
        <w:jc w:val="center"/>
        <w:rPr>
          <w:rFonts w:cs="Times New Roman"/>
          <w:b/>
          <w:color w:val="000000" w:themeColor="text1"/>
          <w:sz w:val="32"/>
          <w:szCs w:val="24"/>
        </w:rPr>
      </w:pPr>
      <w:r w:rsidRPr="00024673">
        <w:rPr>
          <w:rFonts w:cs="Times New Roman"/>
          <w:b/>
          <w:color w:val="000000" w:themeColor="text1"/>
          <w:sz w:val="32"/>
          <w:szCs w:val="24"/>
        </w:rPr>
        <w:t>Supporting Information</w:t>
      </w:r>
    </w:p>
    <w:p w:rsidR="009548E2" w:rsidRPr="00024673" w:rsidRDefault="009548E2" w:rsidP="009548E2">
      <w:pPr>
        <w:jc w:val="center"/>
        <w:rPr>
          <w:rFonts w:cs="Times New Roman"/>
          <w:b/>
          <w:color w:val="000000" w:themeColor="text1"/>
          <w:szCs w:val="24"/>
        </w:rPr>
      </w:pPr>
    </w:p>
    <w:p w:rsidR="009548E2" w:rsidRPr="00024673" w:rsidRDefault="009548E2" w:rsidP="009548E2">
      <w:pPr>
        <w:jc w:val="center"/>
        <w:rPr>
          <w:rFonts w:cs="Times New Roman"/>
          <w:b/>
          <w:color w:val="000000" w:themeColor="text1"/>
          <w:szCs w:val="24"/>
        </w:rPr>
      </w:pPr>
    </w:p>
    <w:p w:rsidR="00D40027" w:rsidRDefault="00D40027" w:rsidP="00D40027">
      <w:pPr>
        <w:jc w:val="center"/>
        <w:rPr>
          <w:rFonts w:cs="Times New Roman"/>
          <w:b/>
          <w:color w:val="000000" w:themeColor="text1"/>
          <w:sz w:val="32"/>
          <w:szCs w:val="32"/>
        </w:rPr>
      </w:pPr>
      <w:r w:rsidRPr="003655AD">
        <w:rPr>
          <w:rFonts w:cs="Times New Roman"/>
          <w:b/>
          <w:color w:val="000000" w:themeColor="text1"/>
          <w:sz w:val="32"/>
          <w:szCs w:val="32"/>
        </w:rPr>
        <w:t xml:space="preserve">A visible-light </w:t>
      </w:r>
      <w:proofErr w:type="spellStart"/>
      <w:r w:rsidRPr="003655AD">
        <w:rPr>
          <w:rFonts w:cs="Times New Roman"/>
          <w:b/>
          <w:color w:val="000000" w:themeColor="text1"/>
          <w:sz w:val="32"/>
          <w:szCs w:val="32"/>
        </w:rPr>
        <w:t>photoinduced</w:t>
      </w:r>
      <w:proofErr w:type="spellEnd"/>
      <w:r w:rsidRPr="003655AD">
        <w:rPr>
          <w:rFonts w:cs="Times New Roman"/>
          <w:b/>
          <w:color w:val="000000" w:themeColor="text1"/>
          <w:sz w:val="32"/>
          <w:szCs w:val="32"/>
        </w:rPr>
        <w:t xml:space="preserve"> </w:t>
      </w:r>
      <w:r>
        <w:rPr>
          <w:rFonts w:cs="Times New Roman"/>
          <w:b/>
          <w:color w:val="000000" w:themeColor="text1"/>
          <w:sz w:val="32"/>
          <w:szCs w:val="32"/>
        </w:rPr>
        <w:t xml:space="preserve">controlled </w:t>
      </w:r>
      <w:r w:rsidRPr="003655AD">
        <w:rPr>
          <w:rFonts w:cs="Times New Roman"/>
          <w:b/>
          <w:color w:val="000000" w:themeColor="text1"/>
          <w:sz w:val="32"/>
          <w:szCs w:val="32"/>
        </w:rPr>
        <w:t>radical polymerization</w:t>
      </w:r>
      <w:r>
        <w:rPr>
          <w:rFonts w:cs="Times New Roman"/>
          <w:b/>
          <w:color w:val="000000" w:themeColor="text1"/>
          <w:sz w:val="32"/>
          <w:szCs w:val="32"/>
        </w:rPr>
        <w:t xml:space="preserve"> using </w:t>
      </w:r>
      <w:r w:rsidRPr="003655AD">
        <w:rPr>
          <w:rFonts w:cs="Times New Roman"/>
          <w:b/>
          <w:color w:val="000000" w:themeColor="text1"/>
          <w:sz w:val="32"/>
          <w:szCs w:val="32"/>
        </w:rPr>
        <w:t xml:space="preserve">recyclable </w:t>
      </w:r>
      <w:r>
        <w:rPr>
          <w:rFonts w:cs="Times New Roman"/>
          <w:b/>
          <w:color w:val="000000" w:themeColor="text1"/>
          <w:sz w:val="32"/>
          <w:szCs w:val="32"/>
        </w:rPr>
        <w:t xml:space="preserve">MIL-100(Fe) </w:t>
      </w:r>
      <w:r w:rsidRPr="003655AD">
        <w:rPr>
          <w:rFonts w:cs="Times New Roman"/>
          <w:b/>
          <w:color w:val="000000" w:themeColor="text1"/>
          <w:sz w:val="32"/>
          <w:szCs w:val="32"/>
        </w:rPr>
        <w:t>metal-organic frameworks</w:t>
      </w:r>
      <w:r>
        <w:rPr>
          <w:rFonts w:cs="Times New Roman"/>
          <w:b/>
          <w:color w:val="000000" w:themeColor="text1"/>
          <w:sz w:val="32"/>
          <w:szCs w:val="32"/>
        </w:rPr>
        <w:t xml:space="preserve"> </w:t>
      </w:r>
    </w:p>
    <w:p w:rsidR="009548E2" w:rsidRPr="00024673" w:rsidRDefault="009548E2" w:rsidP="009548E2">
      <w:pPr>
        <w:jc w:val="center"/>
        <w:rPr>
          <w:rFonts w:cs="Times New Roman"/>
          <w:b/>
          <w:color w:val="000000" w:themeColor="text1"/>
          <w:szCs w:val="24"/>
        </w:rPr>
      </w:pPr>
    </w:p>
    <w:p w:rsidR="00D40027" w:rsidRPr="00E50EEC" w:rsidRDefault="00D40027" w:rsidP="00D40027">
      <w:pPr>
        <w:pStyle w:val="AuthorsStyle"/>
        <w:spacing w:line="360" w:lineRule="auto"/>
        <w:rPr>
          <w:bCs/>
          <w:caps w:val="0"/>
          <w:color w:val="000000" w:themeColor="text1"/>
          <w:szCs w:val="24"/>
          <w:lang w:val="en-US"/>
        </w:rPr>
      </w:pPr>
      <w:proofErr w:type="spellStart"/>
      <w:r w:rsidRPr="00E50EEC">
        <w:rPr>
          <w:bCs/>
          <w:caps w:val="0"/>
          <w:color w:val="000000" w:themeColor="text1"/>
          <w:szCs w:val="24"/>
          <w:lang w:val="en-US"/>
        </w:rPr>
        <w:t>Tuyen</w:t>
      </w:r>
      <w:proofErr w:type="spellEnd"/>
      <w:r w:rsidRPr="00E50EEC">
        <w:rPr>
          <w:bCs/>
          <w:caps w:val="0"/>
          <w:color w:val="000000" w:themeColor="text1"/>
          <w:szCs w:val="24"/>
          <w:lang w:val="en-US"/>
        </w:rPr>
        <w:t xml:space="preserve"> </w:t>
      </w:r>
      <w:proofErr w:type="spellStart"/>
      <w:r w:rsidRPr="00E50EEC">
        <w:rPr>
          <w:bCs/>
          <w:caps w:val="0"/>
          <w:color w:val="000000" w:themeColor="text1"/>
          <w:szCs w:val="24"/>
          <w:lang w:val="en-US"/>
        </w:rPr>
        <w:t>Bich</w:t>
      </w:r>
      <w:proofErr w:type="spellEnd"/>
      <w:r w:rsidRPr="00E50EEC">
        <w:rPr>
          <w:bCs/>
          <w:caps w:val="0"/>
          <w:color w:val="000000" w:themeColor="text1"/>
          <w:szCs w:val="24"/>
          <w:lang w:val="en-US"/>
        </w:rPr>
        <w:t xml:space="preserve"> </w:t>
      </w:r>
      <w:proofErr w:type="spellStart"/>
      <w:r w:rsidRPr="00E50EEC">
        <w:rPr>
          <w:bCs/>
          <w:caps w:val="0"/>
          <w:color w:val="000000" w:themeColor="text1"/>
          <w:szCs w:val="24"/>
          <w:lang w:val="en-US"/>
        </w:rPr>
        <w:t>Thi</w:t>
      </w:r>
      <w:proofErr w:type="spellEnd"/>
      <w:r w:rsidRPr="00E50EEC">
        <w:rPr>
          <w:bCs/>
          <w:caps w:val="0"/>
          <w:color w:val="000000" w:themeColor="text1"/>
          <w:szCs w:val="24"/>
          <w:lang w:val="en-US"/>
        </w:rPr>
        <w:t xml:space="preserve"> Nguyen</w:t>
      </w:r>
      <w:r w:rsidRPr="00E50EEC">
        <w:rPr>
          <w:bCs/>
          <w:caps w:val="0"/>
          <w:color w:val="000000" w:themeColor="text1"/>
          <w:szCs w:val="24"/>
          <w:vertAlign w:val="superscript"/>
          <w:lang w:val="en-US"/>
        </w:rPr>
        <w:t>1</w:t>
      </w:r>
      <w:r w:rsidRPr="00E50EEC">
        <w:rPr>
          <w:rStyle w:val="Hyperlink"/>
          <w:color w:val="000000" w:themeColor="text1"/>
          <w:szCs w:val="24"/>
          <w:vertAlign w:val="superscript"/>
        </w:rPr>
        <w:t>†</w:t>
      </w:r>
      <w:r w:rsidRPr="00E50EEC">
        <w:rPr>
          <w:bCs/>
          <w:caps w:val="0"/>
          <w:color w:val="000000" w:themeColor="text1"/>
          <w:szCs w:val="24"/>
          <w:lang w:val="en-US"/>
        </w:rPr>
        <w:t xml:space="preserve">, Tam </w:t>
      </w:r>
      <w:proofErr w:type="spellStart"/>
      <w:r w:rsidRPr="00E50EEC">
        <w:rPr>
          <w:bCs/>
          <w:caps w:val="0"/>
          <w:color w:val="000000" w:themeColor="text1"/>
          <w:szCs w:val="24"/>
          <w:lang w:val="en-US"/>
        </w:rPr>
        <w:t>Huu</w:t>
      </w:r>
      <w:proofErr w:type="spellEnd"/>
      <w:r w:rsidRPr="00E50EEC">
        <w:rPr>
          <w:bCs/>
          <w:caps w:val="0"/>
          <w:color w:val="000000" w:themeColor="text1"/>
          <w:szCs w:val="24"/>
          <w:lang w:val="en-US"/>
        </w:rPr>
        <w:t xml:space="preserve"> Nguyen</w:t>
      </w:r>
      <w:r w:rsidRPr="00E50EEC">
        <w:rPr>
          <w:bCs/>
          <w:caps w:val="0"/>
          <w:color w:val="000000" w:themeColor="text1"/>
          <w:szCs w:val="24"/>
          <w:vertAlign w:val="superscript"/>
          <w:lang w:val="en-US"/>
        </w:rPr>
        <w:t>1</w:t>
      </w:r>
      <w:r w:rsidRPr="00E50EEC">
        <w:rPr>
          <w:rStyle w:val="Hyperlink"/>
          <w:color w:val="000000" w:themeColor="text1"/>
          <w:szCs w:val="24"/>
          <w:vertAlign w:val="superscript"/>
        </w:rPr>
        <w:t>†</w:t>
      </w:r>
      <w:r w:rsidRPr="00E50EEC">
        <w:rPr>
          <w:bCs/>
          <w:caps w:val="0"/>
          <w:color w:val="000000" w:themeColor="text1"/>
          <w:szCs w:val="24"/>
          <w:lang w:val="en-US"/>
        </w:rPr>
        <w:t xml:space="preserve">, </w:t>
      </w:r>
      <w:proofErr w:type="spellStart"/>
      <w:r w:rsidRPr="00E50EEC">
        <w:rPr>
          <w:bCs/>
          <w:caps w:val="0"/>
          <w:color w:val="000000" w:themeColor="text1"/>
          <w:szCs w:val="24"/>
          <w:lang w:val="en-US"/>
        </w:rPr>
        <w:t>Thao</w:t>
      </w:r>
      <w:proofErr w:type="spellEnd"/>
      <w:r w:rsidRPr="00E50EEC">
        <w:rPr>
          <w:bCs/>
          <w:caps w:val="0"/>
          <w:color w:val="000000" w:themeColor="text1"/>
          <w:szCs w:val="24"/>
          <w:lang w:val="en-US"/>
        </w:rPr>
        <w:t xml:space="preserve"> Phuong Le Nguyen</w:t>
      </w:r>
      <w:r w:rsidRPr="00E50EEC">
        <w:rPr>
          <w:bCs/>
          <w:caps w:val="0"/>
          <w:color w:val="000000" w:themeColor="text1"/>
          <w:szCs w:val="24"/>
          <w:vertAlign w:val="superscript"/>
          <w:lang w:val="en-US"/>
        </w:rPr>
        <w:t>1</w:t>
      </w:r>
      <w:r w:rsidRPr="00E50EEC">
        <w:rPr>
          <w:bCs/>
          <w:caps w:val="0"/>
          <w:color w:val="000000" w:themeColor="text1"/>
          <w:szCs w:val="24"/>
          <w:lang w:val="en-US"/>
        </w:rPr>
        <w:t xml:space="preserve">, Cam Hong </w:t>
      </w:r>
      <w:proofErr w:type="spellStart"/>
      <w:r w:rsidRPr="00E50EEC">
        <w:rPr>
          <w:bCs/>
          <w:caps w:val="0"/>
          <w:color w:val="000000" w:themeColor="text1"/>
          <w:szCs w:val="24"/>
          <w:lang w:val="en-US"/>
        </w:rPr>
        <w:t>Thi</w:t>
      </w:r>
      <w:proofErr w:type="spellEnd"/>
      <w:r w:rsidRPr="00E50EEC">
        <w:rPr>
          <w:bCs/>
          <w:caps w:val="0"/>
          <w:color w:val="000000" w:themeColor="text1"/>
          <w:szCs w:val="24"/>
          <w:lang w:val="en-US"/>
        </w:rPr>
        <w:t xml:space="preserve"> Nguyen</w:t>
      </w:r>
      <w:r w:rsidRPr="00E50EEC">
        <w:rPr>
          <w:bCs/>
          <w:caps w:val="0"/>
          <w:color w:val="000000" w:themeColor="text1"/>
          <w:szCs w:val="24"/>
          <w:vertAlign w:val="superscript"/>
          <w:lang w:val="en-US"/>
        </w:rPr>
        <w:t>1</w:t>
      </w:r>
      <w:r w:rsidRPr="00E50EEC">
        <w:rPr>
          <w:bCs/>
          <w:caps w:val="0"/>
          <w:color w:val="000000" w:themeColor="text1"/>
          <w:szCs w:val="24"/>
          <w:lang w:val="en-US"/>
        </w:rPr>
        <w:t xml:space="preserve">, Viet </w:t>
      </w:r>
      <w:proofErr w:type="spellStart"/>
      <w:r w:rsidRPr="00E50EEC">
        <w:rPr>
          <w:bCs/>
          <w:caps w:val="0"/>
          <w:color w:val="000000" w:themeColor="text1"/>
          <w:szCs w:val="24"/>
          <w:lang w:val="en-US"/>
        </w:rPr>
        <w:t>Quoc</w:t>
      </w:r>
      <w:proofErr w:type="spellEnd"/>
      <w:r w:rsidRPr="00E50EEC">
        <w:rPr>
          <w:bCs/>
          <w:caps w:val="0"/>
          <w:color w:val="000000" w:themeColor="text1"/>
          <w:szCs w:val="24"/>
          <w:lang w:val="en-US"/>
        </w:rPr>
        <w:t xml:space="preserve"> Nguyen</w:t>
      </w:r>
      <w:r w:rsidRPr="00E50EEC">
        <w:rPr>
          <w:bCs/>
          <w:caps w:val="0"/>
          <w:color w:val="000000" w:themeColor="text1"/>
          <w:szCs w:val="24"/>
          <w:vertAlign w:val="superscript"/>
          <w:lang w:val="en-US"/>
        </w:rPr>
        <w:t>1</w:t>
      </w:r>
      <w:r w:rsidRPr="00E50EEC">
        <w:rPr>
          <w:bCs/>
          <w:caps w:val="0"/>
          <w:color w:val="000000" w:themeColor="text1"/>
          <w:szCs w:val="24"/>
          <w:lang w:val="en-US"/>
        </w:rPr>
        <w:t>,</w:t>
      </w:r>
      <w:r>
        <w:rPr>
          <w:bCs/>
          <w:i/>
          <w:caps w:val="0"/>
          <w:color w:val="000000" w:themeColor="text1"/>
          <w:szCs w:val="24"/>
          <w:lang w:val="en-US"/>
        </w:rPr>
        <w:t xml:space="preserve"> </w:t>
      </w:r>
      <w:r w:rsidRPr="00E50EEC">
        <w:rPr>
          <w:bCs/>
          <w:caps w:val="0"/>
          <w:color w:val="000000" w:themeColor="text1"/>
          <w:szCs w:val="24"/>
          <w:lang w:val="en-US"/>
        </w:rPr>
        <w:t>Le-Thu T. Nguyen</w:t>
      </w:r>
      <w:r>
        <w:rPr>
          <w:bCs/>
          <w:caps w:val="0"/>
          <w:color w:val="000000" w:themeColor="text1"/>
          <w:szCs w:val="24"/>
          <w:vertAlign w:val="superscript"/>
          <w:lang w:val="en-US"/>
        </w:rPr>
        <w:t>2</w:t>
      </w:r>
      <w:r w:rsidRPr="00E50EEC">
        <w:rPr>
          <w:bCs/>
          <w:caps w:val="0"/>
          <w:color w:val="000000" w:themeColor="text1"/>
          <w:szCs w:val="24"/>
          <w:lang w:val="en-US"/>
        </w:rPr>
        <w:t>,</w:t>
      </w:r>
      <w:r>
        <w:rPr>
          <w:bCs/>
          <w:i/>
          <w:caps w:val="0"/>
          <w:color w:val="000000" w:themeColor="text1"/>
          <w:szCs w:val="24"/>
          <w:lang w:val="en-US"/>
        </w:rPr>
        <w:t xml:space="preserve"> </w:t>
      </w:r>
      <w:proofErr w:type="spellStart"/>
      <w:r w:rsidRPr="00E50EEC">
        <w:rPr>
          <w:bCs/>
          <w:caps w:val="0"/>
          <w:color w:val="000000" w:themeColor="text1"/>
          <w:szCs w:val="24"/>
          <w:lang w:val="en-US"/>
        </w:rPr>
        <w:t>Thanh</w:t>
      </w:r>
      <w:proofErr w:type="spellEnd"/>
      <w:r w:rsidRPr="00E50EEC">
        <w:rPr>
          <w:bCs/>
          <w:caps w:val="0"/>
          <w:color w:val="000000" w:themeColor="text1"/>
          <w:szCs w:val="24"/>
          <w:lang w:val="en-US"/>
        </w:rPr>
        <w:t xml:space="preserve"> Son Cu</w:t>
      </w:r>
      <w:r>
        <w:rPr>
          <w:bCs/>
          <w:caps w:val="0"/>
          <w:color w:val="000000" w:themeColor="text1"/>
          <w:szCs w:val="24"/>
          <w:vertAlign w:val="superscript"/>
          <w:lang w:val="en-US"/>
        </w:rPr>
        <w:t>3</w:t>
      </w:r>
      <w:r w:rsidRPr="00E50EEC">
        <w:rPr>
          <w:bCs/>
          <w:caps w:val="0"/>
          <w:color w:val="000000" w:themeColor="text1"/>
          <w:szCs w:val="24"/>
          <w:lang w:val="en-US"/>
        </w:rPr>
        <w:t>,</w:t>
      </w:r>
      <w:r>
        <w:rPr>
          <w:bCs/>
          <w:i/>
          <w:caps w:val="0"/>
          <w:color w:val="000000" w:themeColor="text1"/>
          <w:szCs w:val="24"/>
          <w:lang w:val="en-US"/>
        </w:rPr>
        <w:t xml:space="preserve"> </w:t>
      </w:r>
      <w:r w:rsidRPr="00E50EEC">
        <w:rPr>
          <w:bCs/>
          <w:caps w:val="0"/>
          <w:color w:val="000000" w:themeColor="text1"/>
          <w:szCs w:val="24"/>
          <w:lang w:val="en-US"/>
        </w:rPr>
        <w:t>Mai Ha Hoang</w:t>
      </w:r>
      <w:r>
        <w:rPr>
          <w:bCs/>
          <w:caps w:val="0"/>
          <w:color w:val="000000" w:themeColor="text1"/>
          <w:szCs w:val="24"/>
          <w:vertAlign w:val="superscript"/>
          <w:lang w:val="en-US"/>
        </w:rPr>
        <w:t>4</w:t>
      </w:r>
      <w:r w:rsidRPr="00E50EEC">
        <w:rPr>
          <w:bCs/>
          <w:caps w:val="0"/>
          <w:color w:val="000000" w:themeColor="text1"/>
          <w:szCs w:val="24"/>
          <w:lang w:val="en-US"/>
        </w:rPr>
        <w:t>,</w:t>
      </w:r>
      <w:r>
        <w:rPr>
          <w:bCs/>
          <w:i/>
          <w:caps w:val="0"/>
          <w:color w:val="000000" w:themeColor="text1"/>
          <w:szCs w:val="24"/>
          <w:lang w:val="en-US"/>
        </w:rPr>
        <w:t xml:space="preserve"> </w:t>
      </w:r>
      <w:r w:rsidRPr="00E50EEC">
        <w:rPr>
          <w:bCs/>
          <w:caps w:val="0"/>
          <w:color w:val="000000" w:themeColor="text1"/>
          <w:szCs w:val="24"/>
          <w:lang w:val="en-US"/>
        </w:rPr>
        <w:t>Ha Tran Nguyen</w:t>
      </w:r>
      <w:r>
        <w:rPr>
          <w:bCs/>
          <w:caps w:val="0"/>
          <w:color w:val="000000" w:themeColor="text1"/>
          <w:szCs w:val="24"/>
          <w:vertAlign w:val="superscript"/>
          <w:lang w:val="en-US"/>
        </w:rPr>
        <w:t>1</w:t>
      </w:r>
      <w:proofErr w:type="gramStart"/>
      <w:r>
        <w:rPr>
          <w:bCs/>
          <w:caps w:val="0"/>
          <w:color w:val="000000" w:themeColor="text1"/>
          <w:szCs w:val="24"/>
          <w:vertAlign w:val="superscript"/>
          <w:lang w:val="en-US"/>
        </w:rPr>
        <w:t>,2</w:t>
      </w:r>
      <w:proofErr w:type="gramEnd"/>
      <w:r w:rsidRPr="00E50EEC">
        <w:rPr>
          <w:bCs/>
          <w:caps w:val="0"/>
          <w:color w:val="000000" w:themeColor="text1"/>
          <w:szCs w:val="24"/>
          <w:lang w:val="en-US"/>
        </w:rPr>
        <w:t>,</w:t>
      </w:r>
      <w:r>
        <w:rPr>
          <w:bCs/>
          <w:caps w:val="0"/>
          <w:color w:val="000000" w:themeColor="text1"/>
          <w:szCs w:val="24"/>
          <w:lang w:val="en-US"/>
        </w:rPr>
        <w:t xml:space="preserve"> and</w:t>
      </w:r>
      <w:r>
        <w:rPr>
          <w:bCs/>
          <w:i/>
          <w:caps w:val="0"/>
          <w:color w:val="000000" w:themeColor="text1"/>
          <w:szCs w:val="24"/>
          <w:lang w:val="en-US"/>
        </w:rPr>
        <w:t xml:space="preserve"> </w:t>
      </w:r>
      <w:proofErr w:type="spellStart"/>
      <w:r w:rsidRPr="00E50EEC">
        <w:rPr>
          <w:bCs/>
          <w:caps w:val="0"/>
          <w:color w:val="000000" w:themeColor="text1"/>
          <w:szCs w:val="24"/>
          <w:lang w:val="en-US"/>
        </w:rPr>
        <w:t>Quoc-Thiet</w:t>
      </w:r>
      <w:proofErr w:type="spellEnd"/>
      <w:r w:rsidRPr="00E50EEC">
        <w:rPr>
          <w:bCs/>
          <w:caps w:val="0"/>
          <w:color w:val="000000" w:themeColor="text1"/>
          <w:szCs w:val="24"/>
          <w:lang w:val="en-US"/>
        </w:rPr>
        <w:t xml:space="preserve"> Nguyen</w:t>
      </w:r>
      <w:r>
        <w:rPr>
          <w:bCs/>
          <w:caps w:val="0"/>
          <w:color w:val="000000" w:themeColor="text1"/>
          <w:szCs w:val="24"/>
          <w:vertAlign w:val="superscript"/>
          <w:lang w:val="en-US"/>
        </w:rPr>
        <w:t>3</w:t>
      </w:r>
      <w:r w:rsidRPr="00E50EEC">
        <w:rPr>
          <w:bCs/>
          <w:caps w:val="0"/>
          <w:color w:val="000000" w:themeColor="text1"/>
          <w:szCs w:val="24"/>
          <w:lang w:val="en-US"/>
        </w:rPr>
        <w:t>*</w:t>
      </w:r>
    </w:p>
    <w:p w:rsidR="00E94EC2" w:rsidRPr="00DD03E2" w:rsidRDefault="00E94EC2" w:rsidP="00E94EC2">
      <w:pPr>
        <w:pStyle w:val="AuthorsStyle"/>
        <w:spacing w:line="360" w:lineRule="auto"/>
        <w:jc w:val="both"/>
        <w:rPr>
          <w:color w:val="000000" w:themeColor="text1"/>
          <w:szCs w:val="24"/>
          <w:lang w:val="en-US"/>
        </w:rPr>
      </w:pPr>
      <w:bookmarkStart w:id="0" w:name="_GoBack"/>
      <w:bookmarkEnd w:id="0"/>
    </w:p>
    <w:p w:rsidR="00E94EC2" w:rsidRPr="00DD03E2" w:rsidRDefault="00E94EC2" w:rsidP="00E94EC2">
      <w:pPr>
        <w:pStyle w:val="a"/>
        <w:spacing w:before="0" w:after="0" w:line="360" w:lineRule="auto"/>
        <w:jc w:val="both"/>
        <w:rPr>
          <w:i w:val="0"/>
          <w:color w:val="000000" w:themeColor="text1"/>
          <w:sz w:val="24"/>
          <w:szCs w:val="24"/>
        </w:rPr>
      </w:pPr>
      <w:r>
        <w:rPr>
          <w:i w:val="0"/>
          <w:color w:val="000000" w:themeColor="text1"/>
          <w:w w:val="100"/>
          <w:sz w:val="24"/>
          <w:szCs w:val="24"/>
          <w:vertAlign w:val="superscript"/>
        </w:rPr>
        <w:t>1</w:t>
      </w:r>
      <w:r w:rsidRPr="00DD03E2">
        <w:rPr>
          <w:i w:val="0"/>
          <w:color w:val="000000" w:themeColor="text1"/>
          <w:sz w:val="24"/>
          <w:szCs w:val="24"/>
        </w:rPr>
        <w:t xml:space="preserve">National Key Laboratory of Polymer and Composite Materials, Ho Chi Minh City University of Technology (HCMUT), Vietnam National University-Ho Chi Minh City (VNU-HCM), 268 Ly </w:t>
      </w:r>
      <w:proofErr w:type="spellStart"/>
      <w:r w:rsidRPr="00DD03E2">
        <w:rPr>
          <w:i w:val="0"/>
          <w:color w:val="000000" w:themeColor="text1"/>
          <w:sz w:val="24"/>
          <w:szCs w:val="24"/>
        </w:rPr>
        <w:t>Thuong</w:t>
      </w:r>
      <w:proofErr w:type="spellEnd"/>
      <w:r w:rsidRPr="00DD03E2">
        <w:rPr>
          <w:i w:val="0"/>
          <w:color w:val="000000" w:themeColor="text1"/>
          <w:sz w:val="24"/>
          <w:szCs w:val="24"/>
        </w:rPr>
        <w:t xml:space="preserve"> </w:t>
      </w:r>
      <w:proofErr w:type="spellStart"/>
      <w:r w:rsidRPr="00DD03E2">
        <w:rPr>
          <w:i w:val="0"/>
          <w:color w:val="000000" w:themeColor="text1"/>
          <w:sz w:val="24"/>
          <w:szCs w:val="24"/>
        </w:rPr>
        <w:t>Kiet</w:t>
      </w:r>
      <w:proofErr w:type="spellEnd"/>
      <w:r w:rsidRPr="00DD03E2">
        <w:rPr>
          <w:i w:val="0"/>
          <w:color w:val="000000" w:themeColor="text1"/>
          <w:sz w:val="24"/>
          <w:szCs w:val="24"/>
        </w:rPr>
        <w:t>, District 10, Ho Chi Minh City 700000, Vietnam.</w:t>
      </w:r>
    </w:p>
    <w:p w:rsidR="00E94EC2" w:rsidRPr="00DD03E2" w:rsidRDefault="00E94EC2" w:rsidP="00E94EC2">
      <w:pPr>
        <w:pStyle w:val="a"/>
        <w:spacing w:before="0" w:after="0" w:line="360" w:lineRule="auto"/>
        <w:jc w:val="both"/>
        <w:rPr>
          <w:i w:val="0"/>
          <w:color w:val="000000" w:themeColor="text1"/>
          <w:sz w:val="24"/>
          <w:szCs w:val="24"/>
        </w:rPr>
      </w:pPr>
      <w:proofErr w:type="gramStart"/>
      <w:r>
        <w:rPr>
          <w:i w:val="0"/>
          <w:color w:val="000000" w:themeColor="text1"/>
          <w:w w:val="100"/>
          <w:sz w:val="24"/>
          <w:szCs w:val="24"/>
          <w:vertAlign w:val="superscript"/>
        </w:rPr>
        <w:t>2</w:t>
      </w:r>
      <w:r w:rsidRPr="00DD03E2">
        <w:rPr>
          <w:i w:val="0"/>
          <w:color w:val="000000" w:themeColor="text1"/>
          <w:sz w:val="24"/>
          <w:szCs w:val="24"/>
        </w:rPr>
        <w:t xml:space="preserve">Faculty of Materials Technology, HCMUT, VNU-HCM, 268 Ly </w:t>
      </w:r>
      <w:proofErr w:type="spellStart"/>
      <w:r w:rsidRPr="00DD03E2">
        <w:rPr>
          <w:i w:val="0"/>
          <w:color w:val="000000" w:themeColor="text1"/>
          <w:sz w:val="24"/>
          <w:szCs w:val="24"/>
        </w:rPr>
        <w:t>Thuong</w:t>
      </w:r>
      <w:proofErr w:type="spellEnd"/>
      <w:r w:rsidRPr="00DD03E2">
        <w:rPr>
          <w:i w:val="0"/>
          <w:color w:val="000000" w:themeColor="text1"/>
          <w:sz w:val="24"/>
          <w:szCs w:val="24"/>
        </w:rPr>
        <w:t xml:space="preserve"> </w:t>
      </w:r>
      <w:proofErr w:type="spellStart"/>
      <w:r w:rsidRPr="00DD03E2">
        <w:rPr>
          <w:i w:val="0"/>
          <w:color w:val="000000" w:themeColor="text1"/>
          <w:sz w:val="24"/>
          <w:szCs w:val="24"/>
        </w:rPr>
        <w:t>Kiet</w:t>
      </w:r>
      <w:proofErr w:type="spellEnd"/>
      <w:r w:rsidRPr="00DD03E2">
        <w:rPr>
          <w:i w:val="0"/>
          <w:color w:val="000000" w:themeColor="text1"/>
          <w:sz w:val="24"/>
          <w:szCs w:val="24"/>
        </w:rPr>
        <w:t>, District 10, Ho Chi Minh City 700000, Vietnam.</w:t>
      </w:r>
      <w:proofErr w:type="gramEnd"/>
    </w:p>
    <w:p w:rsidR="00E94EC2" w:rsidRPr="00DD03E2" w:rsidRDefault="00E94EC2" w:rsidP="00E94EC2">
      <w:pPr>
        <w:pStyle w:val="a"/>
        <w:spacing w:before="0" w:after="0" w:line="360" w:lineRule="auto"/>
        <w:jc w:val="both"/>
        <w:rPr>
          <w:i w:val="0"/>
          <w:color w:val="000000" w:themeColor="text1"/>
          <w:sz w:val="24"/>
          <w:szCs w:val="24"/>
        </w:rPr>
      </w:pPr>
      <w:r>
        <w:rPr>
          <w:i w:val="0"/>
          <w:color w:val="000000" w:themeColor="text1"/>
          <w:w w:val="100"/>
          <w:sz w:val="24"/>
          <w:szCs w:val="24"/>
          <w:vertAlign w:val="superscript"/>
        </w:rPr>
        <w:t>3</w:t>
      </w:r>
      <w:r w:rsidRPr="00DD03E2">
        <w:rPr>
          <w:i w:val="0"/>
          <w:color w:val="000000" w:themeColor="text1"/>
          <w:sz w:val="24"/>
          <w:szCs w:val="24"/>
        </w:rPr>
        <w:t>Institute of Applied Materials Science, Vietnam Academy of Science and Technology, 1B TL29, District 12, Ho Chi Minh City, Vietnam.</w:t>
      </w:r>
    </w:p>
    <w:p w:rsidR="00E94EC2" w:rsidRPr="00DD03E2" w:rsidRDefault="00E94EC2" w:rsidP="00E94EC2">
      <w:pPr>
        <w:pStyle w:val="a"/>
        <w:spacing w:before="0" w:after="0" w:line="360" w:lineRule="auto"/>
        <w:jc w:val="both"/>
        <w:rPr>
          <w:i w:val="0"/>
          <w:color w:val="000000" w:themeColor="text1"/>
          <w:sz w:val="24"/>
          <w:szCs w:val="24"/>
        </w:rPr>
      </w:pPr>
      <w:proofErr w:type="gramStart"/>
      <w:r>
        <w:rPr>
          <w:i w:val="0"/>
          <w:color w:val="000000" w:themeColor="text1"/>
          <w:sz w:val="24"/>
          <w:szCs w:val="24"/>
          <w:vertAlign w:val="superscript"/>
        </w:rPr>
        <w:t>4</w:t>
      </w:r>
      <w:r w:rsidRPr="00DD03E2">
        <w:rPr>
          <w:i w:val="0"/>
          <w:color w:val="000000" w:themeColor="text1"/>
          <w:sz w:val="24"/>
          <w:szCs w:val="24"/>
        </w:rPr>
        <w:t xml:space="preserve">Institute of Chemistry, Vietnam Academy of Science and Technology, 18 Hoang </w:t>
      </w:r>
      <w:proofErr w:type="spellStart"/>
      <w:r w:rsidRPr="00DD03E2">
        <w:rPr>
          <w:i w:val="0"/>
          <w:color w:val="000000" w:themeColor="text1"/>
          <w:sz w:val="24"/>
          <w:szCs w:val="24"/>
        </w:rPr>
        <w:t>Quoc</w:t>
      </w:r>
      <w:proofErr w:type="spellEnd"/>
      <w:r w:rsidRPr="00DD03E2">
        <w:rPr>
          <w:i w:val="0"/>
          <w:color w:val="000000" w:themeColor="text1"/>
          <w:sz w:val="24"/>
          <w:szCs w:val="24"/>
        </w:rPr>
        <w:t xml:space="preserve"> Viet, Ha </w:t>
      </w:r>
      <w:proofErr w:type="spellStart"/>
      <w:r w:rsidRPr="00DD03E2">
        <w:rPr>
          <w:i w:val="0"/>
          <w:color w:val="000000" w:themeColor="text1"/>
          <w:sz w:val="24"/>
          <w:szCs w:val="24"/>
        </w:rPr>
        <w:t>Noi</w:t>
      </w:r>
      <w:proofErr w:type="spellEnd"/>
      <w:r w:rsidRPr="00DD03E2">
        <w:rPr>
          <w:i w:val="0"/>
          <w:color w:val="000000" w:themeColor="text1"/>
          <w:sz w:val="24"/>
          <w:szCs w:val="24"/>
        </w:rPr>
        <w:t>, Vietnam.</w:t>
      </w:r>
      <w:proofErr w:type="gramEnd"/>
    </w:p>
    <w:p w:rsidR="00E94EC2" w:rsidRPr="00E94EC2" w:rsidRDefault="00E94EC2" w:rsidP="00E94EC2">
      <w:pPr>
        <w:pStyle w:val="a"/>
        <w:spacing w:before="0" w:after="0" w:line="360" w:lineRule="auto"/>
        <w:jc w:val="both"/>
        <w:rPr>
          <w:rStyle w:val="Hyperlink"/>
          <w:i w:val="0"/>
          <w:color w:val="000000" w:themeColor="text1"/>
          <w:sz w:val="24"/>
          <w:szCs w:val="24"/>
          <w:u w:val="none"/>
        </w:rPr>
      </w:pPr>
      <w:r w:rsidRPr="00E94EC2">
        <w:rPr>
          <w:i w:val="0"/>
          <w:color w:val="000000" w:themeColor="text1"/>
          <w:sz w:val="24"/>
          <w:szCs w:val="24"/>
        </w:rPr>
        <w:t xml:space="preserve">*E-mail: </w:t>
      </w:r>
      <w:hyperlink r:id="rId9" w:history="1">
        <w:r w:rsidRPr="00E94EC2">
          <w:rPr>
            <w:rStyle w:val="Hyperlink"/>
            <w:i w:val="0"/>
            <w:sz w:val="24"/>
            <w:szCs w:val="24"/>
            <w:u w:val="none"/>
          </w:rPr>
          <w:t>nqthiet@iams.vast.vn</w:t>
        </w:r>
      </w:hyperlink>
      <w:r w:rsidRPr="00E94EC2">
        <w:rPr>
          <w:i w:val="0"/>
          <w:color w:val="000000" w:themeColor="text1"/>
          <w:sz w:val="24"/>
          <w:szCs w:val="24"/>
        </w:rPr>
        <w:t xml:space="preserve"> </w:t>
      </w:r>
      <w:r w:rsidRPr="00E94EC2">
        <w:rPr>
          <w:rStyle w:val="Hyperlink"/>
          <w:i w:val="0"/>
          <w:color w:val="000000" w:themeColor="text1"/>
          <w:sz w:val="24"/>
          <w:szCs w:val="24"/>
          <w:u w:val="none"/>
        </w:rPr>
        <w:t>(</w:t>
      </w:r>
      <w:proofErr w:type="spellStart"/>
      <w:r w:rsidRPr="00E94EC2">
        <w:rPr>
          <w:rStyle w:val="Hyperlink"/>
          <w:i w:val="0"/>
          <w:color w:val="000000" w:themeColor="text1"/>
          <w:sz w:val="24"/>
          <w:szCs w:val="24"/>
          <w:u w:val="none"/>
        </w:rPr>
        <w:t>Quoc-Thiet</w:t>
      </w:r>
      <w:proofErr w:type="spellEnd"/>
      <w:r w:rsidRPr="00E94EC2">
        <w:rPr>
          <w:rStyle w:val="Hyperlink"/>
          <w:i w:val="0"/>
          <w:color w:val="000000" w:themeColor="text1"/>
          <w:sz w:val="24"/>
          <w:szCs w:val="24"/>
          <w:u w:val="none"/>
        </w:rPr>
        <w:t xml:space="preserve"> Nguyen)</w:t>
      </w:r>
    </w:p>
    <w:p w:rsidR="00E94EC2" w:rsidRPr="00E94EC2" w:rsidRDefault="00E94EC2" w:rsidP="00E94EC2">
      <w:pPr>
        <w:pStyle w:val="a"/>
        <w:spacing w:before="0" w:after="0" w:line="360" w:lineRule="auto"/>
        <w:jc w:val="both"/>
        <w:rPr>
          <w:rStyle w:val="Hyperlink"/>
          <w:i w:val="0"/>
          <w:color w:val="000000" w:themeColor="text1"/>
          <w:sz w:val="24"/>
          <w:szCs w:val="24"/>
          <w:u w:val="none"/>
        </w:rPr>
      </w:pPr>
      <w:r w:rsidRPr="00E94EC2">
        <w:rPr>
          <w:rStyle w:val="Hyperlink"/>
          <w:i w:val="0"/>
          <w:color w:val="000000" w:themeColor="text1"/>
          <w:sz w:val="24"/>
          <w:szCs w:val="24"/>
          <w:u w:val="none"/>
        </w:rPr>
        <w:t xml:space="preserve">†Tam </w:t>
      </w:r>
      <w:proofErr w:type="spellStart"/>
      <w:r w:rsidRPr="00E94EC2">
        <w:rPr>
          <w:rStyle w:val="Hyperlink"/>
          <w:i w:val="0"/>
          <w:color w:val="000000" w:themeColor="text1"/>
          <w:sz w:val="24"/>
          <w:szCs w:val="24"/>
          <w:u w:val="none"/>
        </w:rPr>
        <w:t>Huu</w:t>
      </w:r>
      <w:proofErr w:type="spellEnd"/>
      <w:r w:rsidRPr="00E94EC2">
        <w:rPr>
          <w:rStyle w:val="Hyperlink"/>
          <w:i w:val="0"/>
          <w:color w:val="000000" w:themeColor="text1"/>
          <w:sz w:val="24"/>
          <w:szCs w:val="24"/>
          <w:u w:val="none"/>
        </w:rPr>
        <w:t xml:space="preserve"> Nguyen and </w:t>
      </w:r>
      <w:proofErr w:type="spellStart"/>
      <w:r w:rsidRPr="00E94EC2">
        <w:rPr>
          <w:rStyle w:val="Hyperlink"/>
          <w:i w:val="0"/>
          <w:color w:val="000000" w:themeColor="text1"/>
          <w:sz w:val="24"/>
          <w:szCs w:val="24"/>
          <w:u w:val="none"/>
        </w:rPr>
        <w:t>Tuyen</w:t>
      </w:r>
      <w:proofErr w:type="spellEnd"/>
      <w:r w:rsidRPr="00E94EC2">
        <w:rPr>
          <w:rStyle w:val="Hyperlink"/>
          <w:i w:val="0"/>
          <w:color w:val="000000" w:themeColor="text1"/>
          <w:sz w:val="24"/>
          <w:szCs w:val="24"/>
          <w:u w:val="none"/>
        </w:rPr>
        <w:t xml:space="preserve"> </w:t>
      </w:r>
      <w:proofErr w:type="spellStart"/>
      <w:r w:rsidRPr="00E94EC2">
        <w:rPr>
          <w:rStyle w:val="Hyperlink"/>
          <w:i w:val="0"/>
          <w:color w:val="000000" w:themeColor="text1"/>
          <w:sz w:val="24"/>
          <w:szCs w:val="24"/>
          <w:u w:val="none"/>
        </w:rPr>
        <w:t>Bich</w:t>
      </w:r>
      <w:proofErr w:type="spellEnd"/>
      <w:r w:rsidRPr="00E94EC2">
        <w:rPr>
          <w:rStyle w:val="Hyperlink"/>
          <w:i w:val="0"/>
          <w:color w:val="000000" w:themeColor="text1"/>
          <w:sz w:val="24"/>
          <w:szCs w:val="24"/>
          <w:u w:val="none"/>
        </w:rPr>
        <w:t xml:space="preserve"> </w:t>
      </w:r>
      <w:proofErr w:type="spellStart"/>
      <w:r w:rsidRPr="00E94EC2">
        <w:rPr>
          <w:rStyle w:val="Hyperlink"/>
          <w:i w:val="0"/>
          <w:color w:val="000000" w:themeColor="text1"/>
          <w:sz w:val="24"/>
          <w:szCs w:val="24"/>
          <w:u w:val="none"/>
        </w:rPr>
        <w:t>Thi</w:t>
      </w:r>
      <w:proofErr w:type="spellEnd"/>
      <w:r w:rsidRPr="00E94EC2">
        <w:rPr>
          <w:rStyle w:val="Hyperlink"/>
          <w:i w:val="0"/>
          <w:color w:val="000000" w:themeColor="text1"/>
          <w:sz w:val="24"/>
          <w:szCs w:val="24"/>
          <w:u w:val="none"/>
        </w:rPr>
        <w:t xml:space="preserve"> Nguyen have contributed equally to this work.</w:t>
      </w:r>
    </w:p>
    <w:p w:rsidR="009548E2" w:rsidRPr="00024673" w:rsidRDefault="009548E2">
      <w:pPr>
        <w:spacing w:line="276" w:lineRule="auto"/>
        <w:jc w:val="left"/>
        <w:rPr>
          <w:rFonts w:cs="Times New Roman"/>
          <w:color w:val="000000" w:themeColor="text1"/>
          <w:szCs w:val="24"/>
        </w:rPr>
      </w:pPr>
      <w:r w:rsidRPr="00024673">
        <w:rPr>
          <w:rFonts w:cs="Times New Roman"/>
          <w:color w:val="000000" w:themeColor="text1"/>
          <w:szCs w:val="24"/>
        </w:rPr>
        <w:br w:type="page"/>
      </w:r>
    </w:p>
    <w:p w:rsidR="009548E2" w:rsidRDefault="00597893" w:rsidP="00597893">
      <w:pPr>
        <w:jc w:val="left"/>
        <w:rPr>
          <w:rFonts w:cs="Times New Roman"/>
          <w:b/>
          <w:color w:val="000000" w:themeColor="text1"/>
          <w:szCs w:val="24"/>
        </w:rPr>
      </w:pPr>
      <w:r w:rsidRPr="00597893">
        <w:rPr>
          <w:rFonts w:cs="Times New Roman"/>
          <w:b/>
          <w:color w:val="000000" w:themeColor="text1"/>
          <w:szCs w:val="24"/>
        </w:rPr>
        <w:lastRenderedPageBreak/>
        <w:t>Table of Contents</w:t>
      </w:r>
    </w:p>
    <w:sdt>
      <w:sdtPr>
        <w:rPr>
          <w:rFonts w:ascii="Times New Roman" w:eastAsiaTheme="minorEastAsia" w:hAnsi="Times New Roman" w:cstheme="minorBidi"/>
          <w:color w:val="auto"/>
          <w:sz w:val="24"/>
          <w:szCs w:val="22"/>
          <w:lang w:eastAsia="ja-JP"/>
        </w:rPr>
        <w:id w:val="-1502816466"/>
        <w:docPartObj>
          <w:docPartGallery w:val="Table of Contents"/>
          <w:docPartUnique/>
        </w:docPartObj>
      </w:sdtPr>
      <w:sdtEndPr>
        <w:rPr>
          <w:b/>
          <w:bCs/>
          <w:noProof/>
        </w:rPr>
      </w:sdtEndPr>
      <w:sdtContent>
        <w:p w:rsidR="00597893" w:rsidRDefault="00597893" w:rsidP="00597893">
          <w:pPr>
            <w:pStyle w:val="TOCHeading"/>
            <w:spacing w:before="0" w:line="360" w:lineRule="auto"/>
          </w:pPr>
        </w:p>
        <w:p w:rsidR="00597893" w:rsidRDefault="00597893" w:rsidP="00597893">
          <w:pPr>
            <w:pStyle w:val="TOC1"/>
            <w:tabs>
              <w:tab w:val="right" w:leader="dot" w:pos="9345"/>
            </w:tabs>
            <w:spacing w:after="0"/>
            <w:rPr>
              <w:noProof/>
            </w:rPr>
          </w:pPr>
          <w:r>
            <w:fldChar w:fldCharType="begin"/>
          </w:r>
          <w:r>
            <w:instrText xml:space="preserve"> TOC \o "1-3" \h \z \u </w:instrText>
          </w:r>
          <w:r>
            <w:fldChar w:fldCharType="separate"/>
          </w:r>
          <w:hyperlink w:anchor="_Toc141195618" w:history="1">
            <w:r w:rsidRPr="00DA759A">
              <w:rPr>
                <w:rStyle w:val="Hyperlink"/>
                <w:noProof/>
              </w:rPr>
              <w:t>1. Experimental section</w:t>
            </w:r>
            <w:r>
              <w:rPr>
                <w:noProof/>
                <w:webHidden/>
              </w:rPr>
              <w:tab/>
              <w:t>SI-</w:t>
            </w:r>
            <w:r>
              <w:rPr>
                <w:noProof/>
                <w:webHidden/>
              </w:rPr>
              <w:fldChar w:fldCharType="begin"/>
            </w:r>
            <w:r>
              <w:rPr>
                <w:noProof/>
                <w:webHidden/>
              </w:rPr>
              <w:instrText xml:space="preserve"> PAGEREF _Toc141195618 \h </w:instrText>
            </w:r>
            <w:r>
              <w:rPr>
                <w:noProof/>
                <w:webHidden/>
              </w:rPr>
            </w:r>
            <w:r>
              <w:rPr>
                <w:noProof/>
                <w:webHidden/>
              </w:rPr>
              <w:fldChar w:fldCharType="separate"/>
            </w:r>
            <w:r>
              <w:rPr>
                <w:noProof/>
                <w:webHidden/>
              </w:rPr>
              <w:t>3</w:t>
            </w:r>
            <w:r>
              <w:rPr>
                <w:noProof/>
                <w:webHidden/>
              </w:rPr>
              <w:fldChar w:fldCharType="end"/>
            </w:r>
          </w:hyperlink>
        </w:p>
        <w:p w:rsidR="00597893" w:rsidRDefault="00335B28" w:rsidP="00597893">
          <w:pPr>
            <w:pStyle w:val="TOC2"/>
            <w:tabs>
              <w:tab w:val="right" w:leader="dot" w:pos="9345"/>
            </w:tabs>
            <w:spacing w:after="0"/>
            <w:rPr>
              <w:noProof/>
            </w:rPr>
          </w:pPr>
          <w:hyperlink w:anchor="_Toc141195619" w:history="1">
            <w:r w:rsidR="00597893" w:rsidRPr="00DA759A">
              <w:rPr>
                <w:rStyle w:val="Hyperlink"/>
                <w:rFonts w:cs="Times New Roman"/>
                <w:noProof/>
              </w:rPr>
              <w:t>1.1. Materials</w:t>
            </w:r>
            <w:r w:rsidR="00597893">
              <w:rPr>
                <w:noProof/>
                <w:webHidden/>
              </w:rPr>
              <w:tab/>
              <w:t>SI-</w:t>
            </w:r>
            <w:r w:rsidR="00597893">
              <w:rPr>
                <w:noProof/>
                <w:webHidden/>
              </w:rPr>
              <w:fldChar w:fldCharType="begin"/>
            </w:r>
            <w:r w:rsidR="00597893">
              <w:rPr>
                <w:noProof/>
                <w:webHidden/>
              </w:rPr>
              <w:instrText xml:space="preserve"> PAGEREF _Toc141195619 \h </w:instrText>
            </w:r>
            <w:r w:rsidR="00597893">
              <w:rPr>
                <w:noProof/>
                <w:webHidden/>
              </w:rPr>
            </w:r>
            <w:r w:rsidR="00597893">
              <w:rPr>
                <w:noProof/>
                <w:webHidden/>
              </w:rPr>
              <w:fldChar w:fldCharType="separate"/>
            </w:r>
            <w:r w:rsidR="00597893">
              <w:rPr>
                <w:noProof/>
                <w:webHidden/>
              </w:rPr>
              <w:t>3</w:t>
            </w:r>
            <w:r w:rsidR="00597893">
              <w:rPr>
                <w:noProof/>
                <w:webHidden/>
              </w:rPr>
              <w:fldChar w:fldCharType="end"/>
            </w:r>
          </w:hyperlink>
        </w:p>
        <w:p w:rsidR="00597893" w:rsidRDefault="00335B28" w:rsidP="00597893">
          <w:pPr>
            <w:pStyle w:val="TOC2"/>
            <w:tabs>
              <w:tab w:val="right" w:leader="dot" w:pos="9345"/>
            </w:tabs>
            <w:spacing w:after="0"/>
            <w:rPr>
              <w:noProof/>
            </w:rPr>
          </w:pPr>
          <w:hyperlink w:anchor="_Toc141195620" w:history="1">
            <w:r w:rsidR="00597893" w:rsidRPr="00DA759A">
              <w:rPr>
                <w:rStyle w:val="Hyperlink"/>
                <w:noProof/>
              </w:rPr>
              <w:t>1.2. Measurements</w:t>
            </w:r>
            <w:r w:rsidR="00597893">
              <w:rPr>
                <w:noProof/>
                <w:webHidden/>
              </w:rPr>
              <w:tab/>
              <w:t>SI-</w:t>
            </w:r>
            <w:r w:rsidR="00597893">
              <w:rPr>
                <w:noProof/>
                <w:webHidden/>
              </w:rPr>
              <w:fldChar w:fldCharType="begin"/>
            </w:r>
            <w:r w:rsidR="00597893">
              <w:rPr>
                <w:noProof/>
                <w:webHidden/>
              </w:rPr>
              <w:instrText xml:space="preserve"> PAGEREF _Toc141195620 \h </w:instrText>
            </w:r>
            <w:r w:rsidR="00597893">
              <w:rPr>
                <w:noProof/>
                <w:webHidden/>
              </w:rPr>
            </w:r>
            <w:r w:rsidR="00597893">
              <w:rPr>
                <w:noProof/>
                <w:webHidden/>
              </w:rPr>
              <w:fldChar w:fldCharType="separate"/>
            </w:r>
            <w:r w:rsidR="00597893">
              <w:rPr>
                <w:noProof/>
                <w:webHidden/>
              </w:rPr>
              <w:t>3</w:t>
            </w:r>
            <w:r w:rsidR="00597893">
              <w:rPr>
                <w:noProof/>
                <w:webHidden/>
              </w:rPr>
              <w:fldChar w:fldCharType="end"/>
            </w:r>
          </w:hyperlink>
        </w:p>
        <w:p w:rsidR="00597893" w:rsidRDefault="00335B28" w:rsidP="00597893">
          <w:pPr>
            <w:pStyle w:val="TOC1"/>
            <w:tabs>
              <w:tab w:val="right" w:leader="dot" w:pos="9345"/>
            </w:tabs>
            <w:spacing w:after="0"/>
            <w:rPr>
              <w:noProof/>
            </w:rPr>
          </w:pPr>
          <w:hyperlink w:anchor="_Toc141195621" w:history="1">
            <w:r w:rsidR="00597893" w:rsidRPr="00DA759A">
              <w:rPr>
                <w:rStyle w:val="Hyperlink"/>
                <w:noProof/>
              </w:rPr>
              <w:t>2. Preparation of MIL-100(Fe) Catalyst</w:t>
            </w:r>
            <w:r w:rsidR="00597893">
              <w:rPr>
                <w:noProof/>
                <w:webHidden/>
              </w:rPr>
              <w:tab/>
              <w:t>SI-</w:t>
            </w:r>
            <w:r w:rsidR="00597893">
              <w:rPr>
                <w:noProof/>
                <w:webHidden/>
              </w:rPr>
              <w:fldChar w:fldCharType="begin"/>
            </w:r>
            <w:r w:rsidR="00597893">
              <w:rPr>
                <w:noProof/>
                <w:webHidden/>
              </w:rPr>
              <w:instrText xml:space="preserve"> PAGEREF _Toc141195621 \h </w:instrText>
            </w:r>
            <w:r w:rsidR="00597893">
              <w:rPr>
                <w:noProof/>
                <w:webHidden/>
              </w:rPr>
            </w:r>
            <w:r w:rsidR="00597893">
              <w:rPr>
                <w:noProof/>
                <w:webHidden/>
              </w:rPr>
              <w:fldChar w:fldCharType="separate"/>
            </w:r>
            <w:r w:rsidR="00597893">
              <w:rPr>
                <w:noProof/>
                <w:webHidden/>
              </w:rPr>
              <w:t>4</w:t>
            </w:r>
            <w:r w:rsidR="00597893">
              <w:rPr>
                <w:noProof/>
                <w:webHidden/>
              </w:rPr>
              <w:fldChar w:fldCharType="end"/>
            </w:r>
          </w:hyperlink>
        </w:p>
        <w:p w:rsidR="00597893" w:rsidRDefault="00335B28" w:rsidP="00597893">
          <w:pPr>
            <w:pStyle w:val="TOC2"/>
            <w:tabs>
              <w:tab w:val="right" w:leader="dot" w:pos="9345"/>
            </w:tabs>
            <w:spacing w:after="0"/>
            <w:rPr>
              <w:noProof/>
            </w:rPr>
          </w:pPr>
          <w:hyperlink w:anchor="_Toc141195622" w:history="1">
            <w:r w:rsidR="00597893" w:rsidRPr="00DA759A">
              <w:rPr>
                <w:rStyle w:val="Hyperlink"/>
                <w:noProof/>
              </w:rPr>
              <w:t>2.1. The powder X-ray diffraction</w:t>
            </w:r>
            <w:r w:rsidR="00597893">
              <w:rPr>
                <w:noProof/>
                <w:webHidden/>
              </w:rPr>
              <w:tab/>
              <w:t>SI-</w:t>
            </w:r>
            <w:r w:rsidR="00597893">
              <w:rPr>
                <w:noProof/>
                <w:webHidden/>
              </w:rPr>
              <w:fldChar w:fldCharType="begin"/>
            </w:r>
            <w:r w:rsidR="00597893">
              <w:rPr>
                <w:noProof/>
                <w:webHidden/>
              </w:rPr>
              <w:instrText xml:space="preserve"> PAGEREF _Toc141195622 \h </w:instrText>
            </w:r>
            <w:r w:rsidR="00597893">
              <w:rPr>
                <w:noProof/>
                <w:webHidden/>
              </w:rPr>
            </w:r>
            <w:r w:rsidR="00597893">
              <w:rPr>
                <w:noProof/>
                <w:webHidden/>
              </w:rPr>
              <w:fldChar w:fldCharType="separate"/>
            </w:r>
            <w:r w:rsidR="00597893">
              <w:rPr>
                <w:noProof/>
                <w:webHidden/>
              </w:rPr>
              <w:t>4</w:t>
            </w:r>
            <w:r w:rsidR="00597893">
              <w:rPr>
                <w:noProof/>
                <w:webHidden/>
              </w:rPr>
              <w:fldChar w:fldCharType="end"/>
            </w:r>
          </w:hyperlink>
        </w:p>
        <w:p w:rsidR="00597893" w:rsidRDefault="00335B28" w:rsidP="00597893">
          <w:pPr>
            <w:pStyle w:val="TOC2"/>
            <w:tabs>
              <w:tab w:val="right" w:leader="dot" w:pos="9345"/>
            </w:tabs>
            <w:spacing w:after="0"/>
            <w:rPr>
              <w:noProof/>
            </w:rPr>
          </w:pPr>
          <w:hyperlink w:anchor="_Toc141195623" w:history="1">
            <w:r w:rsidR="00597893" w:rsidRPr="00DA759A">
              <w:rPr>
                <w:rStyle w:val="Hyperlink"/>
                <w:noProof/>
              </w:rPr>
              <w:t>2.2. FT-IR spectra</w:t>
            </w:r>
            <w:r w:rsidR="00597893">
              <w:rPr>
                <w:noProof/>
                <w:webHidden/>
              </w:rPr>
              <w:tab/>
              <w:t>SI-</w:t>
            </w:r>
            <w:r w:rsidR="00597893">
              <w:rPr>
                <w:noProof/>
                <w:webHidden/>
              </w:rPr>
              <w:fldChar w:fldCharType="begin"/>
            </w:r>
            <w:r w:rsidR="00597893">
              <w:rPr>
                <w:noProof/>
                <w:webHidden/>
              </w:rPr>
              <w:instrText xml:space="preserve"> PAGEREF _Toc141195623 \h </w:instrText>
            </w:r>
            <w:r w:rsidR="00597893">
              <w:rPr>
                <w:noProof/>
                <w:webHidden/>
              </w:rPr>
            </w:r>
            <w:r w:rsidR="00597893">
              <w:rPr>
                <w:noProof/>
                <w:webHidden/>
              </w:rPr>
              <w:fldChar w:fldCharType="separate"/>
            </w:r>
            <w:r w:rsidR="00597893">
              <w:rPr>
                <w:noProof/>
                <w:webHidden/>
              </w:rPr>
              <w:t>5</w:t>
            </w:r>
            <w:r w:rsidR="00597893">
              <w:rPr>
                <w:noProof/>
                <w:webHidden/>
              </w:rPr>
              <w:fldChar w:fldCharType="end"/>
            </w:r>
          </w:hyperlink>
        </w:p>
        <w:p w:rsidR="00597893" w:rsidRDefault="00335B28" w:rsidP="00597893">
          <w:pPr>
            <w:pStyle w:val="TOC2"/>
            <w:tabs>
              <w:tab w:val="right" w:leader="dot" w:pos="9345"/>
            </w:tabs>
            <w:spacing w:after="0"/>
            <w:rPr>
              <w:noProof/>
            </w:rPr>
          </w:pPr>
          <w:hyperlink w:anchor="_Toc141195624" w:history="1">
            <w:r w:rsidR="00597893" w:rsidRPr="00DA759A">
              <w:rPr>
                <w:rStyle w:val="Hyperlink"/>
                <w:noProof/>
              </w:rPr>
              <w:t>2.3. TGA analysis</w:t>
            </w:r>
            <w:r w:rsidR="00597893">
              <w:rPr>
                <w:noProof/>
                <w:webHidden/>
              </w:rPr>
              <w:tab/>
              <w:t>SI-</w:t>
            </w:r>
            <w:r w:rsidR="00597893">
              <w:rPr>
                <w:noProof/>
                <w:webHidden/>
              </w:rPr>
              <w:fldChar w:fldCharType="begin"/>
            </w:r>
            <w:r w:rsidR="00597893">
              <w:rPr>
                <w:noProof/>
                <w:webHidden/>
              </w:rPr>
              <w:instrText xml:space="preserve"> PAGEREF _Toc141195624 \h </w:instrText>
            </w:r>
            <w:r w:rsidR="00597893">
              <w:rPr>
                <w:noProof/>
                <w:webHidden/>
              </w:rPr>
            </w:r>
            <w:r w:rsidR="00597893">
              <w:rPr>
                <w:noProof/>
                <w:webHidden/>
              </w:rPr>
              <w:fldChar w:fldCharType="separate"/>
            </w:r>
            <w:r w:rsidR="00597893">
              <w:rPr>
                <w:noProof/>
                <w:webHidden/>
              </w:rPr>
              <w:t>5</w:t>
            </w:r>
            <w:r w:rsidR="00597893">
              <w:rPr>
                <w:noProof/>
                <w:webHidden/>
              </w:rPr>
              <w:fldChar w:fldCharType="end"/>
            </w:r>
          </w:hyperlink>
        </w:p>
        <w:p w:rsidR="00597893" w:rsidRDefault="00335B28" w:rsidP="00597893">
          <w:pPr>
            <w:pStyle w:val="TOC1"/>
            <w:tabs>
              <w:tab w:val="right" w:leader="dot" w:pos="9345"/>
            </w:tabs>
            <w:spacing w:after="0"/>
            <w:rPr>
              <w:noProof/>
            </w:rPr>
          </w:pPr>
          <w:hyperlink w:anchor="_Toc141195625" w:history="1">
            <w:r w:rsidR="00597893" w:rsidRPr="00DA759A">
              <w:rPr>
                <w:rStyle w:val="Hyperlink"/>
                <w:noProof/>
              </w:rPr>
              <w:t>3. General polymerization procedure using MIL-100(Fe) under visible light in nitrogen</w:t>
            </w:r>
            <w:r w:rsidR="00597893">
              <w:rPr>
                <w:noProof/>
                <w:webHidden/>
              </w:rPr>
              <w:tab/>
              <w:t>SI-</w:t>
            </w:r>
            <w:r w:rsidR="00597893">
              <w:rPr>
                <w:noProof/>
                <w:webHidden/>
              </w:rPr>
              <w:fldChar w:fldCharType="begin"/>
            </w:r>
            <w:r w:rsidR="00597893">
              <w:rPr>
                <w:noProof/>
                <w:webHidden/>
              </w:rPr>
              <w:instrText xml:space="preserve"> PAGEREF _Toc141195625 \h </w:instrText>
            </w:r>
            <w:r w:rsidR="00597893">
              <w:rPr>
                <w:noProof/>
                <w:webHidden/>
              </w:rPr>
            </w:r>
            <w:r w:rsidR="00597893">
              <w:rPr>
                <w:noProof/>
                <w:webHidden/>
              </w:rPr>
              <w:fldChar w:fldCharType="separate"/>
            </w:r>
            <w:r w:rsidR="00597893">
              <w:rPr>
                <w:noProof/>
                <w:webHidden/>
              </w:rPr>
              <w:t>5</w:t>
            </w:r>
            <w:r w:rsidR="00597893">
              <w:rPr>
                <w:noProof/>
                <w:webHidden/>
              </w:rPr>
              <w:fldChar w:fldCharType="end"/>
            </w:r>
          </w:hyperlink>
        </w:p>
        <w:p w:rsidR="00597893" w:rsidRDefault="00335B28" w:rsidP="00597893">
          <w:pPr>
            <w:pStyle w:val="TOC1"/>
            <w:tabs>
              <w:tab w:val="right" w:leader="dot" w:pos="9345"/>
            </w:tabs>
            <w:spacing w:after="0"/>
            <w:rPr>
              <w:noProof/>
            </w:rPr>
          </w:pPr>
          <w:hyperlink w:anchor="_Toc141195626" w:history="1">
            <w:r w:rsidR="00597893" w:rsidRPr="00DA759A">
              <w:rPr>
                <w:rStyle w:val="Hyperlink"/>
                <w:noProof/>
              </w:rPr>
              <w:t>4. Recycling study of MIL-100(Fe) in polymerization reaction of MMA</w:t>
            </w:r>
            <w:r w:rsidR="00597893">
              <w:rPr>
                <w:noProof/>
                <w:webHidden/>
              </w:rPr>
              <w:tab/>
              <w:t>SI-</w:t>
            </w:r>
            <w:r w:rsidR="00597893">
              <w:rPr>
                <w:noProof/>
                <w:webHidden/>
              </w:rPr>
              <w:fldChar w:fldCharType="begin"/>
            </w:r>
            <w:r w:rsidR="00597893">
              <w:rPr>
                <w:noProof/>
                <w:webHidden/>
              </w:rPr>
              <w:instrText xml:space="preserve"> PAGEREF _Toc141195626 \h </w:instrText>
            </w:r>
            <w:r w:rsidR="00597893">
              <w:rPr>
                <w:noProof/>
                <w:webHidden/>
              </w:rPr>
            </w:r>
            <w:r w:rsidR="00597893">
              <w:rPr>
                <w:noProof/>
                <w:webHidden/>
              </w:rPr>
              <w:fldChar w:fldCharType="separate"/>
            </w:r>
            <w:r w:rsidR="00597893">
              <w:rPr>
                <w:noProof/>
                <w:webHidden/>
              </w:rPr>
              <w:t>6</w:t>
            </w:r>
            <w:r w:rsidR="00597893">
              <w:rPr>
                <w:noProof/>
                <w:webHidden/>
              </w:rPr>
              <w:fldChar w:fldCharType="end"/>
            </w:r>
          </w:hyperlink>
        </w:p>
        <w:p w:rsidR="00597893" w:rsidRDefault="00597893" w:rsidP="00597893">
          <w:r>
            <w:rPr>
              <w:b/>
              <w:bCs/>
              <w:noProof/>
            </w:rPr>
            <w:fldChar w:fldCharType="end"/>
          </w:r>
        </w:p>
      </w:sdtContent>
    </w:sdt>
    <w:p w:rsidR="00597893" w:rsidRPr="00024673" w:rsidRDefault="00597893" w:rsidP="009548E2">
      <w:pPr>
        <w:jc w:val="left"/>
        <w:rPr>
          <w:rFonts w:cs="Times New Roman"/>
          <w:b/>
          <w:color w:val="000000" w:themeColor="text1"/>
          <w:szCs w:val="24"/>
        </w:rPr>
      </w:pPr>
    </w:p>
    <w:p w:rsidR="00031EA8" w:rsidRPr="00024673" w:rsidRDefault="00031EA8" w:rsidP="009548E2">
      <w:pPr>
        <w:rPr>
          <w:rFonts w:cs="Times New Roman"/>
          <w:color w:val="000000" w:themeColor="text1"/>
          <w:szCs w:val="24"/>
        </w:rPr>
      </w:pPr>
    </w:p>
    <w:p w:rsidR="009548E2" w:rsidRPr="00024673" w:rsidRDefault="009548E2" w:rsidP="009548E2">
      <w:pPr>
        <w:rPr>
          <w:rFonts w:cs="Times New Roman"/>
          <w:color w:val="000000" w:themeColor="text1"/>
          <w:szCs w:val="24"/>
        </w:rPr>
      </w:pPr>
    </w:p>
    <w:p w:rsidR="009548E2" w:rsidRPr="00024673" w:rsidRDefault="009548E2">
      <w:pPr>
        <w:spacing w:line="276" w:lineRule="auto"/>
        <w:jc w:val="left"/>
        <w:rPr>
          <w:rFonts w:eastAsiaTheme="majorEastAsia" w:cs="Times New Roman"/>
          <w:b/>
          <w:color w:val="000000" w:themeColor="text1"/>
          <w:szCs w:val="24"/>
        </w:rPr>
      </w:pPr>
      <w:r w:rsidRPr="00024673">
        <w:rPr>
          <w:rFonts w:cs="Times New Roman"/>
          <w:color w:val="000000" w:themeColor="text1"/>
          <w:szCs w:val="24"/>
        </w:rPr>
        <w:br w:type="page"/>
      </w:r>
    </w:p>
    <w:p w:rsidR="00031EA8" w:rsidRPr="00024673" w:rsidRDefault="0040677F" w:rsidP="0040677F">
      <w:pPr>
        <w:pStyle w:val="Heading1"/>
      </w:pPr>
      <w:bookmarkStart w:id="1" w:name="_Toc141195618"/>
      <w:r w:rsidRPr="00024673">
        <w:lastRenderedPageBreak/>
        <w:t>1</w:t>
      </w:r>
      <w:r w:rsidR="00031EA8" w:rsidRPr="00024673">
        <w:t>. Experimental section</w:t>
      </w:r>
      <w:bookmarkEnd w:id="1"/>
    </w:p>
    <w:p w:rsidR="00031EA8" w:rsidRPr="00024673" w:rsidRDefault="0040677F" w:rsidP="0040677F">
      <w:pPr>
        <w:pStyle w:val="Heading2"/>
        <w:rPr>
          <w:rFonts w:cs="Times New Roman"/>
          <w:szCs w:val="24"/>
        </w:rPr>
      </w:pPr>
      <w:bookmarkStart w:id="2" w:name="_Toc141195619"/>
      <w:r w:rsidRPr="00024673">
        <w:rPr>
          <w:rFonts w:cs="Times New Roman"/>
          <w:szCs w:val="24"/>
        </w:rPr>
        <w:t>1.1.</w:t>
      </w:r>
      <w:r w:rsidR="00031EA8" w:rsidRPr="00024673">
        <w:rPr>
          <w:rFonts w:cs="Times New Roman"/>
          <w:szCs w:val="24"/>
        </w:rPr>
        <w:t xml:space="preserve"> </w:t>
      </w:r>
      <w:r w:rsidR="00230B1B" w:rsidRPr="00230B1B">
        <w:rPr>
          <w:rFonts w:cs="Times New Roman"/>
          <w:szCs w:val="24"/>
        </w:rPr>
        <w:t>Materials</w:t>
      </w:r>
      <w:bookmarkEnd w:id="2"/>
    </w:p>
    <w:p w:rsidR="00031EA8" w:rsidRPr="00024673" w:rsidRDefault="00031EA8" w:rsidP="009548E2">
      <w:pPr>
        <w:ind w:firstLine="720"/>
        <w:rPr>
          <w:rFonts w:cs="Times New Roman"/>
          <w:color w:val="000000" w:themeColor="text1"/>
          <w:szCs w:val="24"/>
        </w:rPr>
      </w:pPr>
      <w:r w:rsidRPr="00024673">
        <w:rPr>
          <w:rFonts w:cs="Times New Roman"/>
          <w:color w:val="000000" w:themeColor="text1"/>
          <w:szCs w:val="24"/>
        </w:rPr>
        <w:t xml:space="preserve">The </w:t>
      </w:r>
      <w:r w:rsidR="0040677F" w:rsidRPr="00024673">
        <w:rPr>
          <w:rFonts w:cs="Times New Roman"/>
          <w:color w:val="000000" w:themeColor="text1"/>
          <w:szCs w:val="24"/>
        </w:rPr>
        <w:t>materials</w:t>
      </w:r>
      <w:r w:rsidRPr="00024673">
        <w:rPr>
          <w:rFonts w:cs="Times New Roman"/>
          <w:color w:val="000000" w:themeColor="text1"/>
          <w:szCs w:val="24"/>
        </w:rPr>
        <w:t xml:space="preserve"> in this study were of reagent grade and used without further purification. These included </w:t>
      </w:r>
      <w:proofErr w:type="gramStart"/>
      <w:r w:rsidRPr="00024673">
        <w:rPr>
          <w:rFonts w:cs="Times New Roman"/>
          <w:color w:val="000000" w:themeColor="text1"/>
          <w:szCs w:val="24"/>
        </w:rPr>
        <w:t>iron(</w:t>
      </w:r>
      <w:proofErr w:type="gramEnd"/>
      <w:r w:rsidRPr="00024673">
        <w:rPr>
          <w:rFonts w:cs="Times New Roman"/>
          <w:color w:val="000000" w:themeColor="text1"/>
          <w:szCs w:val="24"/>
        </w:rPr>
        <w:t xml:space="preserve">III) nitrate </w:t>
      </w:r>
      <w:proofErr w:type="spellStart"/>
      <w:r w:rsidRPr="00024673">
        <w:rPr>
          <w:rFonts w:cs="Times New Roman"/>
          <w:color w:val="000000" w:themeColor="text1"/>
          <w:szCs w:val="24"/>
        </w:rPr>
        <w:t>nonahydrate</w:t>
      </w:r>
      <w:proofErr w:type="spellEnd"/>
      <w:r w:rsidRPr="00024673">
        <w:rPr>
          <w:rFonts w:cs="Times New Roman"/>
          <w:color w:val="000000" w:themeColor="text1"/>
          <w:szCs w:val="24"/>
        </w:rPr>
        <w:t xml:space="preserve"> (ACS reagent, ≥98%, Sigma-Aldrich), 1,3,5-benzenetricarboxylic acid (H3BTC) (95%, Merck). For synthesis, catalyst washing, and characterization, distilled water was utilized. Ethyl α-</w:t>
      </w:r>
      <w:proofErr w:type="spellStart"/>
      <w:r w:rsidRPr="00024673">
        <w:rPr>
          <w:rFonts w:cs="Times New Roman"/>
          <w:color w:val="000000" w:themeColor="text1"/>
          <w:szCs w:val="24"/>
        </w:rPr>
        <w:t>bromoisobutyrate</w:t>
      </w:r>
      <w:proofErr w:type="spellEnd"/>
      <w:r w:rsidRPr="00024673">
        <w:rPr>
          <w:rFonts w:cs="Times New Roman"/>
          <w:color w:val="000000" w:themeColor="text1"/>
          <w:szCs w:val="24"/>
        </w:rPr>
        <w:t xml:space="preserve"> (</w:t>
      </w:r>
      <w:proofErr w:type="spellStart"/>
      <w:r w:rsidRPr="00024673">
        <w:rPr>
          <w:rFonts w:cs="Times New Roman"/>
          <w:color w:val="000000" w:themeColor="text1"/>
          <w:szCs w:val="24"/>
        </w:rPr>
        <w:t>EBiB</w:t>
      </w:r>
      <w:proofErr w:type="spellEnd"/>
      <w:r w:rsidRPr="00024673">
        <w:rPr>
          <w:rFonts w:cs="Times New Roman"/>
          <w:color w:val="000000" w:themeColor="text1"/>
          <w:szCs w:val="24"/>
        </w:rPr>
        <w:t>, 98%), N, N’, N”, N”-</w:t>
      </w:r>
      <w:proofErr w:type="spellStart"/>
      <w:r w:rsidRPr="00024673">
        <w:rPr>
          <w:rFonts w:cs="Times New Roman"/>
          <w:color w:val="000000" w:themeColor="text1"/>
          <w:szCs w:val="24"/>
        </w:rPr>
        <w:t>pentamethyldiethylenetriamine</w:t>
      </w:r>
      <w:proofErr w:type="spellEnd"/>
      <w:r w:rsidRPr="00024673">
        <w:rPr>
          <w:rFonts w:cs="Times New Roman"/>
          <w:color w:val="000000" w:themeColor="text1"/>
          <w:szCs w:val="24"/>
        </w:rPr>
        <w:t xml:space="preserve"> (PMDETA, 99%) and CuBr</w:t>
      </w:r>
      <w:r w:rsidRPr="00024673">
        <w:rPr>
          <w:rFonts w:cs="Times New Roman"/>
          <w:color w:val="000000" w:themeColor="text1"/>
          <w:szCs w:val="24"/>
          <w:vertAlign w:val="subscript"/>
        </w:rPr>
        <w:t>2</w:t>
      </w:r>
      <w:r w:rsidRPr="00024673">
        <w:rPr>
          <w:rFonts w:cs="Times New Roman"/>
          <w:color w:val="000000" w:themeColor="text1"/>
          <w:szCs w:val="24"/>
        </w:rPr>
        <w:t xml:space="preserve"> (99%) were purchased from Aldrich. Methyl methacrylate (MMA, 99%),</w:t>
      </w:r>
      <w:r w:rsidRPr="00024673">
        <w:rPr>
          <w:rFonts w:cs="Times New Roman"/>
          <w:bCs/>
          <w:color w:val="000000" w:themeColor="text1"/>
          <w:szCs w:val="24"/>
          <w:lang w:val="vi-VN"/>
        </w:rPr>
        <w:t xml:space="preserve"> tert-butyl methacrylate (t-BMA</w:t>
      </w:r>
      <w:r w:rsidRPr="00024673">
        <w:rPr>
          <w:rFonts w:cs="Times New Roman"/>
          <w:bCs/>
          <w:color w:val="000000" w:themeColor="text1"/>
          <w:szCs w:val="24"/>
        </w:rPr>
        <w:t>, 99%</w:t>
      </w:r>
      <w:r w:rsidRPr="00024673">
        <w:rPr>
          <w:rFonts w:cs="Times New Roman"/>
          <w:bCs/>
          <w:color w:val="000000" w:themeColor="text1"/>
          <w:szCs w:val="24"/>
          <w:lang w:val="vi-VN"/>
        </w:rPr>
        <w:t>), stearyl methacrylate (SMA</w:t>
      </w:r>
      <w:r w:rsidRPr="00024673">
        <w:rPr>
          <w:rFonts w:cs="Times New Roman"/>
          <w:bCs/>
          <w:color w:val="000000" w:themeColor="text1"/>
          <w:szCs w:val="24"/>
        </w:rPr>
        <w:t>, 99%</w:t>
      </w:r>
      <w:r w:rsidRPr="00024673">
        <w:rPr>
          <w:rFonts w:cs="Times New Roman"/>
          <w:bCs/>
          <w:color w:val="000000" w:themeColor="text1"/>
          <w:szCs w:val="24"/>
          <w:lang w:val="vi-VN"/>
        </w:rPr>
        <w:t>), phenyl methacrylate (PhMA</w:t>
      </w:r>
      <w:r w:rsidRPr="00024673">
        <w:rPr>
          <w:rFonts w:cs="Times New Roman"/>
          <w:bCs/>
          <w:color w:val="000000" w:themeColor="text1"/>
          <w:szCs w:val="24"/>
        </w:rPr>
        <w:t>, 99%</w:t>
      </w:r>
      <w:r w:rsidRPr="00024673">
        <w:rPr>
          <w:rFonts w:cs="Times New Roman"/>
          <w:bCs/>
          <w:color w:val="000000" w:themeColor="text1"/>
          <w:szCs w:val="24"/>
          <w:lang w:val="vi-VN"/>
        </w:rPr>
        <w:t>)</w:t>
      </w:r>
      <w:r w:rsidRPr="00024673">
        <w:rPr>
          <w:rFonts w:cs="Times New Roman"/>
          <w:bCs/>
          <w:color w:val="000000" w:themeColor="text1"/>
          <w:szCs w:val="24"/>
        </w:rPr>
        <w:t xml:space="preserve">, </w:t>
      </w:r>
      <w:proofErr w:type="spellStart"/>
      <w:r w:rsidRPr="00024673">
        <w:rPr>
          <w:rFonts w:cs="Times New Roman"/>
          <w:color w:val="000000" w:themeColor="text1"/>
          <w:szCs w:val="24"/>
        </w:rPr>
        <w:t>furfuryl</w:t>
      </w:r>
      <w:proofErr w:type="spellEnd"/>
      <w:r w:rsidRPr="00024673">
        <w:rPr>
          <w:rFonts w:cs="Times New Roman"/>
          <w:color w:val="000000" w:themeColor="text1"/>
          <w:szCs w:val="24"/>
        </w:rPr>
        <w:t xml:space="preserve"> methacrylate (FMA), </w:t>
      </w:r>
      <w:r w:rsidRPr="00024673">
        <w:rPr>
          <w:rFonts w:cs="Times New Roman"/>
          <w:bCs/>
          <w:color w:val="000000" w:themeColor="text1"/>
          <w:szCs w:val="24"/>
        </w:rPr>
        <w:t>2-(</w:t>
      </w:r>
      <w:proofErr w:type="spellStart"/>
      <w:r w:rsidRPr="00024673">
        <w:rPr>
          <w:rFonts w:cs="Times New Roman"/>
          <w:bCs/>
          <w:color w:val="000000" w:themeColor="text1"/>
          <w:szCs w:val="24"/>
        </w:rPr>
        <w:t>Dimethylamino</w:t>
      </w:r>
      <w:proofErr w:type="spellEnd"/>
      <w:r w:rsidRPr="00024673">
        <w:rPr>
          <w:rFonts w:cs="Times New Roman"/>
          <w:bCs/>
          <w:color w:val="000000" w:themeColor="text1"/>
          <w:szCs w:val="24"/>
        </w:rPr>
        <w:t>)ethyl methacrylate (DMAEMA</w:t>
      </w:r>
      <w:r w:rsidRPr="00024673">
        <w:rPr>
          <w:rFonts w:cs="Times New Roman"/>
          <w:bCs/>
          <w:color w:val="000000" w:themeColor="text1"/>
          <w:szCs w:val="24"/>
          <w:lang w:val="vi-VN"/>
        </w:rPr>
        <w:t>, 99%</w:t>
      </w:r>
      <w:r w:rsidRPr="00024673">
        <w:rPr>
          <w:rFonts w:cs="Times New Roman"/>
          <w:bCs/>
          <w:color w:val="000000" w:themeColor="text1"/>
          <w:szCs w:val="24"/>
        </w:rPr>
        <w:t>)</w:t>
      </w:r>
      <w:r w:rsidRPr="00024673">
        <w:rPr>
          <w:rFonts w:cs="Times New Roman"/>
          <w:bCs/>
          <w:color w:val="000000" w:themeColor="text1"/>
          <w:szCs w:val="24"/>
          <w:lang w:val="vi-VN"/>
        </w:rPr>
        <w:t>, 4-vinylpyridine (4-VP</w:t>
      </w:r>
      <w:r w:rsidRPr="00024673">
        <w:rPr>
          <w:rFonts w:cs="Times New Roman"/>
          <w:bCs/>
          <w:color w:val="000000" w:themeColor="text1"/>
          <w:szCs w:val="24"/>
        </w:rPr>
        <w:t>, 98%</w:t>
      </w:r>
      <w:r w:rsidRPr="00024673">
        <w:rPr>
          <w:rFonts w:cs="Times New Roman"/>
          <w:bCs/>
          <w:color w:val="000000" w:themeColor="text1"/>
          <w:szCs w:val="24"/>
          <w:lang w:val="vi-VN"/>
        </w:rPr>
        <w:t>)</w:t>
      </w:r>
      <w:r w:rsidRPr="00024673">
        <w:rPr>
          <w:rFonts w:cs="Times New Roman"/>
          <w:bCs/>
          <w:color w:val="000000" w:themeColor="text1"/>
          <w:szCs w:val="24"/>
        </w:rPr>
        <w:t xml:space="preserve"> and styrene (St, 98%)</w:t>
      </w:r>
      <w:r w:rsidRPr="00024673">
        <w:rPr>
          <w:rFonts w:cs="Times New Roman"/>
          <w:color w:val="000000" w:themeColor="text1"/>
          <w:szCs w:val="24"/>
        </w:rPr>
        <w:t xml:space="preserve"> were purchased from Sigma-Aldrich and stored under nitrogen environment after passing through a plug of basic alumina to remove the hydroquinone inhibitors before usage. </w:t>
      </w:r>
      <w:proofErr w:type="spellStart"/>
      <w:r w:rsidRPr="00024673">
        <w:rPr>
          <w:rFonts w:cs="Times New Roman"/>
          <w:color w:val="000000" w:themeColor="text1"/>
          <w:szCs w:val="24"/>
        </w:rPr>
        <w:t>Tetrahydrofuran</w:t>
      </w:r>
      <w:proofErr w:type="spellEnd"/>
      <w:r w:rsidRPr="00024673">
        <w:rPr>
          <w:rFonts w:cs="Times New Roman"/>
          <w:color w:val="000000" w:themeColor="text1"/>
          <w:szCs w:val="24"/>
        </w:rPr>
        <w:t xml:space="preserve"> (THF, 99.5%), N,N-</w:t>
      </w:r>
      <w:proofErr w:type="spellStart"/>
      <w:r w:rsidRPr="00024673">
        <w:rPr>
          <w:rFonts w:cs="Times New Roman"/>
          <w:color w:val="000000" w:themeColor="text1"/>
          <w:szCs w:val="24"/>
        </w:rPr>
        <w:t>Dimethylacetamide</w:t>
      </w:r>
      <w:proofErr w:type="spellEnd"/>
      <w:r w:rsidRPr="00024673">
        <w:rPr>
          <w:rFonts w:cs="Times New Roman"/>
          <w:color w:val="000000" w:themeColor="text1"/>
          <w:szCs w:val="24"/>
        </w:rPr>
        <w:t xml:space="preserve"> (DMAC, 99.5%), </w:t>
      </w:r>
      <w:proofErr w:type="spellStart"/>
      <w:r w:rsidRPr="00024673">
        <w:rPr>
          <w:rFonts w:cs="Times New Roman"/>
          <w:color w:val="000000" w:themeColor="text1"/>
          <w:szCs w:val="24"/>
        </w:rPr>
        <w:t>dimethylfomamide</w:t>
      </w:r>
      <w:proofErr w:type="spellEnd"/>
      <w:r w:rsidRPr="00024673">
        <w:rPr>
          <w:rFonts w:cs="Times New Roman"/>
          <w:color w:val="000000" w:themeColor="text1"/>
          <w:szCs w:val="24"/>
        </w:rPr>
        <w:t xml:space="preserve"> (DMF, 99.5%), acetonitrile (</w:t>
      </w:r>
      <w:proofErr w:type="spellStart"/>
      <w:r w:rsidRPr="00024673">
        <w:rPr>
          <w:rFonts w:cs="Times New Roman"/>
          <w:color w:val="000000" w:themeColor="text1"/>
          <w:szCs w:val="24"/>
        </w:rPr>
        <w:t>MeCN</w:t>
      </w:r>
      <w:proofErr w:type="spellEnd"/>
      <w:r w:rsidRPr="00024673">
        <w:rPr>
          <w:rFonts w:cs="Times New Roman"/>
          <w:color w:val="000000" w:themeColor="text1"/>
          <w:szCs w:val="24"/>
        </w:rPr>
        <w:t xml:space="preserve">, 99.5%), toluene ( 99.5%), dimethyl </w:t>
      </w:r>
      <w:proofErr w:type="spellStart"/>
      <w:r w:rsidRPr="00024673">
        <w:rPr>
          <w:rFonts w:cs="Times New Roman"/>
          <w:color w:val="000000" w:themeColor="text1"/>
          <w:szCs w:val="24"/>
        </w:rPr>
        <w:t>sulfoxide</w:t>
      </w:r>
      <w:proofErr w:type="spellEnd"/>
      <w:r w:rsidRPr="00024673">
        <w:rPr>
          <w:rFonts w:cs="Times New Roman"/>
          <w:color w:val="000000" w:themeColor="text1"/>
          <w:szCs w:val="24"/>
        </w:rPr>
        <w:t xml:space="preserve"> (DMSO, 99.5%), </w:t>
      </w:r>
      <w:proofErr w:type="spellStart"/>
      <w:r w:rsidRPr="00024673">
        <w:rPr>
          <w:rFonts w:cs="Times New Roman"/>
          <w:color w:val="000000" w:themeColor="text1"/>
          <w:szCs w:val="24"/>
        </w:rPr>
        <w:t>dioxane</w:t>
      </w:r>
      <w:proofErr w:type="spellEnd"/>
      <w:r w:rsidRPr="00024673">
        <w:rPr>
          <w:rFonts w:cs="Times New Roman"/>
          <w:color w:val="000000" w:themeColor="text1"/>
          <w:szCs w:val="24"/>
        </w:rPr>
        <w:t xml:space="preserve"> (99.5%), ethyl acetate (99%), chloroform (CHCl</w:t>
      </w:r>
      <w:r w:rsidRPr="00024673">
        <w:rPr>
          <w:rFonts w:cs="Times New Roman"/>
          <w:color w:val="000000" w:themeColor="text1"/>
          <w:szCs w:val="24"/>
          <w:vertAlign w:val="subscript"/>
        </w:rPr>
        <w:t>3</w:t>
      </w:r>
      <w:r w:rsidRPr="00024673">
        <w:rPr>
          <w:rFonts w:cs="Times New Roman"/>
          <w:color w:val="000000" w:themeColor="text1"/>
          <w:szCs w:val="24"/>
        </w:rPr>
        <w:t>, 99.5%), dichloromethane (CH</w:t>
      </w:r>
      <w:r w:rsidRPr="00024673">
        <w:rPr>
          <w:rFonts w:cs="Times New Roman"/>
          <w:color w:val="000000" w:themeColor="text1"/>
          <w:szCs w:val="24"/>
          <w:vertAlign w:val="subscript"/>
        </w:rPr>
        <w:t>2</w:t>
      </w:r>
      <w:r w:rsidRPr="00024673">
        <w:rPr>
          <w:rFonts w:cs="Times New Roman"/>
          <w:color w:val="000000" w:themeColor="text1"/>
          <w:szCs w:val="24"/>
        </w:rPr>
        <w:t>Cl</w:t>
      </w:r>
      <w:r w:rsidRPr="00024673">
        <w:rPr>
          <w:rFonts w:cs="Times New Roman"/>
          <w:color w:val="000000" w:themeColor="text1"/>
          <w:szCs w:val="24"/>
          <w:vertAlign w:val="subscript"/>
        </w:rPr>
        <w:t>2</w:t>
      </w:r>
      <w:r w:rsidRPr="00024673">
        <w:rPr>
          <w:rFonts w:cs="Times New Roman"/>
          <w:color w:val="000000" w:themeColor="text1"/>
          <w:szCs w:val="24"/>
        </w:rPr>
        <w:t>; 99%), N,N-</w:t>
      </w:r>
      <w:proofErr w:type="spellStart"/>
      <w:r w:rsidRPr="00024673">
        <w:rPr>
          <w:rFonts w:cs="Times New Roman"/>
          <w:color w:val="000000" w:themeColor="text1"/>
          <w:szCs w:val="24"/>
        </w:rPr>
        <w:t>dimethylformamide</w:t>
      </w:r>
      <w:proofErr w:type="spellEnd"/>
      <w:r w:rsidRPr="00024673">
        <w:rPr>
          <w:rFonts w:cs="Times New Roman"/>
          <w:color w:val="000000" w:themeColor="text1"/>
          <w:szCs w:val="24"/>
        </w:rPr>
        <w:t xml:space="preserve"> (DMF) (99.5%, Merck), ethanol (ACS reagent, ≥99.5%, Sigma-Aldrich) and methanol (99%) were purchased from Fisher/</w:t>
      </w:r>
      <w:proofErr w:type="spellStart"/>
      <w:r w:rsidRPr="00024673">
        <w:rPr>
          <w:rFonts w:cs="Times New Roman"/>
          <w:color w:val="000000" w:themeColor="text1"/>
          <w:szCs w:val="24"/>
        </w:rPr>
        <w:t>Acros</w:t>
      </w:r>
      <w:proofErr w:type="spellEnd"/>
      <w:r w:rsidRPr="00024673">
        <w:rPr>
          <w:rFonts w:cs="Times New Roman"/>
          <w:color w:val="000000" w:themeColor="text1"/>
          <w:szCs w:val="24"/>
        </w:rPr>
        <w:t xml:space="preserve"> and used as received.</w:t>
      </w:r>
    </w:p>
    <w:p w:rsidR="0040677F" w:rsidRPr="00024673" w:rsidRDefault="0040677F" w:rsidP="009548E2">
      <w:pPr>
        <w:ind w:firstLine="720"/>
        <w:rPr>
          <w:rFonts w:cs="Times New Roman"/>
          <w:color w:val="000000" w:themeColor="text1"/>
          <w:szCs w:val="24"/>
        </w:rPr>
      </w:pPr>
    </w:p>
    <w:p w:rsidR="00031EA8" w:rsidRPr="00024673" w:rsidRDefault="0040677F" w:rsidP="0040677F">
      <w:pPr>
        <w:pStyle w:val="Heading2"/>
      </w:pPr>
      <w:bookmarkStart w:id="3" w:name="_Toc141195620"/>
      <w:r w:rsidRPr="00024673">
        <w:t>1.2.</w:t>
      </w:r>
      <w:r w:rsidR="00031EA8" w:rsidRPr="00024673">
        <w:t xml:space="preserve"> Measurements</w:t>
      </w:r>
      <w:bookmarkEnd w:id="3"/>
    </w:p>
    <w:p w:rsidR="00031EA8" w:rsidRPr="00024673" w:rsidRDefault="00031EA8" w:rsidP="009548E2">
      <w:pPr>
        <w:pStyle w:val="TextStyle"/>
        <w:spacing w:line="360" w:lineRule="auto"/>
        <w:rPr>
          <w:color w:val="000000" w:themeColor="text1"/>
          <w:spacing w:val="-2"/>
          <w:szCs w:val="24"/>
        </w:rPr>
      </w:pPr>
      <w:r w:rsidRPr="00024673">
        <w:rPr>
          <w:color w:val="000000" w:themeColor="text1"/>
          <w:szCs w:val="24"/>
        </w:rPr>
        <w:t xml:space="preserve">Using a </w:t>
      </w:r>
      <w:proofErr w:type="spellStart"/>
      <w:r w:rsidRPr="00024673">
        <w:rPr>
          <w:color w:val="000000" w:themeColor="text1"/>
          <w:szCs w:val="24"/>
        </w:rPr>
        <w:t>Bruker</w:t>
      </w:r>
      <w:proofErr w:type="spellEnd"/>
      <w:r w:rsidRPr="00024673">
        <w:rPr>
          <w:color w:val="000000" w:themeColor="text1"/>
          <w:szCs w:val="24"/>
        </w:rPr>
        <w:t xml:space="preserve"> Advance 500 MHz, </w:t>
      </w:r>
      <w:r w:rsidRPr="00024673">
        <w:rPr>
          <w:color w:val="000000" w:themeColor="text1"/>
          <w:spacing w:val="-2"/>
          <w:szCs w:val="24"/>
          <w:vertAlign w:val="superscript"/>
        </w:rPr>
        <w:t>1</w:t>
      </w:r>
      <w:r w:rsidRPr="00024673">
        <w:rPr>
          <w:color w:val="000000" w:themeColor="text1"/>
          <w:spacing w:val="-2"/>
          <w:szCs w:val="24"/>
        </w:rPr>
        <w:t xml:space="preserve">H NMR and </w:t>
      </w:r>
      <w:r w:rsidRPr="00024673">
        <w:rPr>
          <w:color w:val="000000" w:themeColor="text1"/>
          <w:spacing w:val="-2"/>
          <w:szCs w:val="24"/>
          <w:vertAlign w:val="superscript"/>
        </w:rPr>
        <w:t>13</w:t>
      </w:r>
      <w:r w:rsidRPr="00024673">
        <w:rPr>
          <w:color w:val="000000" w:themeColor="text1"/>
          <w:spacing w:val="-2"/>
          <w:szCs w:val="24"/>
        </w:rPr>
        <w:t xml:space="preserve">C NMR spectra were recorded in </w:t>
      </w:r>
      <w:proofErr w:type="spellStart"/>
      <w:r w:rsidRPr="00024673">
        <w:rPr>
          <w:color w:val="000000" w:themeColor="text1"/>
          <w:spacing w:val="-2"/>
          <w:szCs w:val="24"/>
        </w:rPr>
        <w:t>deuterated</w:t>
      </w:r>
      <w:proofErr w:type="spellEnd"/>
      <w:r w:rsidRPr="00024673">
        <w:rPr>
          <w:color w:val="000000" w:themeColor="text1"/>
          <w:spacing w:val="-2"/>
          <w:szCs w:val="24"/>
        </w:rPr>
        <w:t xml:space="preserve"> chloroform (CDCl</w:t>
      </w:r>
      <w:r w:rsidRPr="00024673">
        <w:rPr>
          <w:color w:val="000000" w:themeColor="text1"/>
          <w:spacing w:val="-2"/>
          <w:szCs w:val="24"/>
          <w:vertAlign w:val="subscript"/>
        </w:rPr>
        <w:t>3</w:t>
      </w:r>
      <w:r w:rsidRPr="00024673">
        <w:rPr>
          <w:color w:val="000000" w:themeColor="text1"/>
          <w:spacing w:val="-2"/>
          <w:szCs w:val="24"/>
        </w:rPr>
        <w:t xml:space="preserve">) with </w:t>
      </w:r>
      <w:proofErr w:type="spellStart"/>
      <w:r w:rsidRPr="00024673">
        <w:rPr>
          <w:color w:val="000000" w:themeColor="text1"/>
          <w:spacing w:val="-2"/>
          <w:szCs w:val="24"/>
        </w:rPr>
        <w:t>tetramethylsilane</w:t>
      </w:r>
      <w:proofErr w:type="spellEnd"/>
      <w:r w:rsidRPr="00024673">
        <w:rPr>
          <w:color w:val="000000" w:themeColor="text1"/>
          <w:spacing w:val="-2"/>
          <w:szCs w:val="24"/>
        </w:rPr>
        <w:t xml:space="preserve"> as an internal reference. On the FTIR </w:t>
      </w:r>
      <w:proofErr w:type="spellStart"/>
      <w:r w:rsidRPr="00024673">
        <w:rPr>
          <w:color w:val="000000" w:themeColor="text1"/>
          <w:spacing w:val="-2"/>
          <w:szCs w:val="24"/>
        </w:rPr>
        <w:t>Bruker</w:t>
      </w:r>
      <w:proofErr w:type="spellEnd"/>
      <w:r w:rsidRPr="00024673">
        <w:rPr>
          <w:color w:val="000000" w:themeColor="text1"/>
          <w:spacing w:val="-2"/>
          <w:szCs w:val="24"/>
        </w:rPr>
        <w:t xml:space="preserve"> Tensor 27, FT-IR spectra from a </w:t>
      </w:r>
      <w:proofErr w:type="spellStart"/>
      <w:r w:rsidRPr="00024673">
        <w:rPr>
          <w:color w:val="000000" w:themeColor="text1"/>
          <w:spacing w:val="-2"/>
          <w:szCs w:val="24"/>
        </w:rPr>
        <w:t>KBr</w:t>
      </w:r>
      <w:proofErr w:type="spellEnd"/>
      <w:r w:rsidRPr="00024673">
        <w:rPr>
          <w:color w:val="000000" w:themeColor="text1"/>
          <w:spacing w:val="-2"/>
          <w:szCs w:val="24"/>
        </w:rPr>
        <w:t xml:space="preserve"> disk were captured as the average of 64 scans at a resolution of 4 cm</w:t>
      </w:r>
      <w:r w:rsidRPr="00024673">
        <w:rPr>
          <w:color w:val="000000" w:themeColor="text1"/>
          <w:spacing w:val="-2"/>
          <w:szCs w:val="24"/>
          <w:vertAlign w:val="superscript"/>
        </w:rPr>
        <w:t>-1</w:t>
      </w:r>
      <w:r w:rsidRPr="00024673">
        <w:rPr>
          <w:color w:val="000000" w:themeColor="text1"/>
          <w:spacing w:val="-2"/>
          <w:szCs w:val="24"/>
        </w:rPr>
        <w:t xml:space="preserve">. PXRD measurements were performed using a </w:t>
      </w:r>
      <w:proofErr w:type="spellStart"/>
      <w:r w:rsidRPr="00024673">
        <w:rPr>
          <w:color w:val="000000" w:themeColor="text1"/>
          <w:spacing w:val="-2"/>
          <w:szCs w:val="24"/>
        </w:rPr>
        <w:t>Bruker</w:t>
      </w:r>
      <w:proofErr w:type="spellEnd"/>
      <w:r w:rsidRPr="00024673">
        <w:rPr>
          <w:color w:val="000000" w:themeColor="text1"/>
          <w:spacing w:val="-2"/>
          <w:szCs w:val="24"/>
        </w:rPr>
        <w:t xml:space="preserve"> D8 Advance </w:t>
      </w:r>
      <w:proofErr w:type="spellStart"/>
      <w:r w:rsidRPr="00024673">
        <w:rPr>
          <w:color w:val="000000" w:themeColor="text1"/>
          <w:spacing w:val="-2"/>
          <w:szCs w:val="24"/>
        </w:rPr>
        <w:t>diffractometer</w:t>
      </w:r>
      <w:proofErr w:type="spellEnd"/>
      <w:r w:rsidRPr="00024673">
        <w:rPr>
          <w:color w:val="000000" w:themeColor="text1"/>
          <w:spacing w:val="-2"/>
          <w:szCs w:val="24"/>
        </w:rPr>
        <w:t xml:space="preserve"> (</w:t>
      </w:r>
      <w:proofErr w:type="spellStart"/>
      <w:r w:rsidRPr="00024673">
        <w:rPr>
          <w:color w:val="000000" w:themeColor="text1"/>
          <w:spacing w:val="-2"/>
          <w:szCs w:val="24"/>
        </w:rPr>
        <w:t>Bruker</w:t>
      </w:r>
      <w:proofErr w:type="spellEnd"/>
      <w:r w:rsidRPr="00024673">
        <w:rPr>
          <w:color w:val="000000" w:themeColor="text1"/>
          <w:spacing w:val="-2"/>
          <w:szCs w:val="24"/>
        </w:rPr>
        <w:t xml:space="preserve">, Germany) running at 40 kV and 40 mA </w:t>
      </w:r>
      <w:r w:rsidRPr="00024673">
        <w:rPr>
          <w:color w:val="000000" w:themeColor="text1"/>
          <w:szCs w:val="24"/>
        </w:rPr>
        <w:t>with Cu Kα radiation (λ = 1.54050 Å).</w:t>
      </w:r>
      <w:r w:rsidRPr="00024673">
        <w:rPr>
          <w:color w:val="000000" w:themeColor="text1"/>
          <w:spacing w:val="-2"/>
          <w:szCs w:val="24"/>
        </w:rPr>
        <w:t xml:space="preserve"> </w:t>
      </w:r>
      <w:r w:rsidRPr="00024673">
        <w:rPr>
          <w:color w:val="000000" w:themeColor="text1"/>
          <w:szCs w:val="24"/>
        </w:rPr>
        <w:t>The data were collected in the 2θ range of 2°–50° with steps of 0.04° and a counting time of 10 s.</w:t>
      </w:r>
      <w:r w:rsidRPr="00024673">
        <w:rPr>
          <w:color w:val="000000" w:themeColor="text1"/>
          <w:spacing w:val="-2"/>
          <w:szCs w:val="24"/>
        </w:rPr>
        <w:t xml:space="preserve"> </w:t>
      </w:r>
      <w:r w:rsidRPr="00024673">
        <w:rPr>
          <w:color w:val="000000" w:themeColor="text1"/>
          <w:szCs w:val="24"/>
        </w:rPr>
        <w:t xml:space="preserve">The BET specific surface area and </w:t>
      </w:r>
      <w:proofErr w:type="spellStart"/>
      <w:r w:rsidRPr="00024673">
        <w:rPr>
          <w:color w:val="000000" w:themeColor="text1"/>
          <w:szCs w:val="24"/>
        </w:rPr>
        <w:t>Dubinin-Astakhov</w:t>
      </w:r>
      <w:proofErr w:type="spellEnd"/>
      <w:r w:rsidRPr="00024673">
        <w:rPr>
          <w:color w:val="000000" w:themeColor="text1"/>
          <w:szCs w:val="24"/>
        </w:rPr>
        <w:t xml:space="preserve"> (DA) pore size distribution were calculated using N</w:t>
      </w:r>
      <w:r w:rsidRPr="00024673">
        <w:rPr>
          <w:color w:val="000000" w:themeColor="text1"/>
          <w:szCs w:val="24"/>
          <w:vertAlign w:val="subscript"/>
        </w:rPr>
        <w:t>2</w:t>
      </w:r>
      <w:r w:rsidRPr="00024673">
        <w:rPr>
          <w:color w:val="000000" w:themeColor="text1"/>
          <w:szCs w:val="24"/>
        </w:rPr>
        <w:t xml:space="preserve"> adsorption at 77 K (</w:t>
      </w:r>
      <w:proofErr w:type="spellStart"/>
      <w:r w:rsidRPr="00024673">
        <w:rPr>
          <w:color w:val="000000" w:themeColor="text1"/>
          <w:szCs w:val="24"/>
        </w:rPr>
        <w:t>Quantachrome</w:t>
      </w:r>
      <w:proofErr w:type="spellEnd"/>
      <w:r w:rsidRPr="00024673">
        <w:rPr>
          <w:color w:val="000000" w:themeColor="text1"/>
          <w:szCs w:val="24"/>
        </w:rPr>
        <w:t xml:space="preserve"> NOVA 1000e) after the samples were degassed under vacuum at 150 °C for 8 hours. The microscopic surface morphology of the prepared MIL-100(Fe) was observed using an S-4800 field emission scanning electron microscope (Hitachi, Japan) at an accelerating voltage of 3 kV under ultrahigh vacuum and working distance of 7.8 mm. The sample thermal characteristics were studied by TGA (TA Instruments TGA Q500) in an N</w:t>
      </w:r>
      <w:r w:rsidRPr="00024673">
        <w:rPr>
          <w:color w:val="000000" w:themeColor="text1"/>
          <w:szCs w:val="24"/>
          <w:vertAlign w:val="subscript"/>
        </w:rPr>
        <w:t>2</w:t>
      </w:r>
      <w:r w:rsidRPr="00024673">
        <w:rPr>
          <w:color w:val="000000" w:themeColor="text1"/>
          <w:szCs w:val="24"/>
        </w:rPr>
        <w:t xml:space="preserve"> atmosphere from room temperature to 800 °C at a heating rate of 10 °C/min.</w:t>
      </w:r>
      <w:r w:rsidRPr="00024673">
        <w:rPr>
          <w:color w:val="000000" w:themeColor="text1"/>
          <w:spacing w:val="-2"/>
          <w:szCs w:val="24"/>
        </w:rPr>
        <w:t xml:space="preserve"> Size-exclusion chromatography (SEC) measurements were performed at room temperature using a Polymer PL-GPC 50 gel permeation chromatography (GPC) system equipped </w:t>
      </w:r>
      <w:r w:rsidRPr="00024673">
        <w:rPr>
          <w:color w:val="000000" w:themeColor="text1"/>
          <w:spacing w:val="-2"/>
          <w:szCs w:val="24"/>
        </w:rPr>
        <w:lastRenderedPageBreak/>
        <w:t>with single refractive index (RI) detector with anhydrous THF as the eluent at a flow rate of 1.0 mL</w:t>
      </w:r>
      <w:r w:rsidRPr="00024673">
        <w:rPr>
          <w:color w:val="000000" w:themeColor="text1"/>
          <w:szCs w:val="24"/>
        </w:rPr>
        <w:t>∙</w:t>
      </w:r>
      <w:r w:rsidRPr="00024673">
        <w:rPr>
          <w:color w:val="000000" w:themeColor="text1"/>
          <w:spacing w:val="-2"/>
          <w:szCs w:val="24"/>
        </w:rPr>
        <w:t>min</w:t>
      </w:r>
      <w:r w:rsidRPr="00024673">
        <w:rPr>
          <w:color w:val="000000" w:themeColor="text1"/>
          <w:spacing w:val="-2"/>
          <w:szCs w:val="24"/>
          <w:vertAlign w:val="superscript"/>
        </w:rPr>
        <w:t>-1</w:t>
      </w:r>
      <w:r w:rsidRPr="00024673">
        <w:rPr>
          <w:color w:val="000000" w:themeColor="text1"/>
          <w:spacing w:val="-2"/>
          <w:szCs w:val="24"/>
        </w:rPr>
        <w:t xml:space="preserve"> at under the pressure of 100 bar using a HPLC pump. The SEC measurement was performed in 30 min for characterization of polymer molecular weights. Number average molecular weights (</w:t>
      </w:r>
      <w:proofErr w:type="spellStart"/>
      <w:r w:rsidRPr="00024673">
        <w:rPr>
          <w:color w:val="000000" w:themeColor="text1"/>
          <w:spacing w:val="-2"/>
          <w:szCs w:val="24"/>
        </w:rPr>
        <w:t>M</w:t>
      </w:r>
      <w:r w:rsidRPr="00024673">
        <w:rPr>
          <w:color w:val="000000" w:themeColor="text1"/>
          <w:spacing w:val="-2"/>
          <w:szCs w:val="24"/>
          <w:vertAlign w:val="subscript"/>
        </w:rPr>
        <w:t>n</w:t>
      </w:r>
      <w:proofErr w:type="spellEnd"/>
      <w:r w:rsidRPr="00024673">
        <w:rPr>
          <w:color w:val="000000" w:themeColor="text1"/>
          <w:spacing w:val="-2"/>
          <w:szCs w:val="24"/>
        </w:rPr>
        <w:t>), weight average molecular weights (M</w:t>
      </w:r>
      <w:r w:rsidRPr="00024673">
        <w:rPr>
          <w:color w:val="000000" w:themeColor="text1"/>
          <w:spacing w:val="-2"/>
          <w:szCs w:val="24"/>
          <w:vertAlign w:val="subscript"/>
        </w:rPr>
        <w:t>w</w:t>
      </w:r>
      <w:r w:rsidRPr="00024673">
        <w:rPr>
          <w:color w:val="000000" w:themeColor="text1"/>
          <w:spacing w:val="-2"/>
          <w:szCs w:val="24"/>
        </w:rPr>
        <w:t xml:space="preserve">) and molecular weight distributions (Đ) were calculated relative to linear polystyrene standards. UV–visible absorption spectra of polymers in solution and polymer thin films were recorded on an Agilent UV-Vis 8453 spectrometer over the wavelength range 200-1100 nm. TLC data were collected on glass coated with an F-254 indicator. </w:t>
      </w:r>
    </w:p>
    <w:p w:rsidR="0040677F" w:rsidRPr="00024673" w:rsidRDefault="0040677F" w:rsidP="009548E2">
      <w:pPr>
        <w:pStyle w:val="TextStyle"/>
        <w:spacing w:line="360" w:lineRule="auto"/>
        <w:rPr>
          <w:color w:val="000000" w:themeColor="text1"/>
          <w:spacing w:val="-2"/>
          <w:szCs w:val="24"/>
        </w:rPr>
      </w:pPr>
    </w:p>
    <w:p w:rsidR="00031EA8" w:rsidRPr="00024673" w:rsidRDefault="0040677F" w:rsidP="0040677F">
      <w:pPr>
        <w:pStyle w:val="Heading1"/>
      </w:pPr>
      <w:bookmarkStart w:id="4" w:name="_Toc141195621"/>
      <w:r w:rsidRPr="00024673">
        <w:t xml:space="preserve">2. </w:t>
      </w:r>
      <w:r w:rsidR="00031EA8" w:rsidRPr="00024673">
        <w:t>Preparation of MIL-100(Fe) Catalyst</w:t>
      </w:r>
      <w:bookmarkEnd w:id="4"/>
    </w:p>
    <w:p w:rsidR="00031EA8" w:rsidRPr="00024673" w:rsidRDefault="00031EA8" w:rsidP="009548E2">
      <w:pPr>
        <w:ind w:firstLine="720"/>
        <w:rPr>
          <w:rFonts w:cs="Times New Roman"/>
          <w:color w:val="000000" w:themeColor="text1"/>
          <w:szCs w:val="24"/>
        </w:rPr>
      </w:pPr>
      <w:r w:rsidRPr="00024673">
        <w:rPr>
          <w:rFonts w:cs="Times New Roman"/>
          <w:color w:val="000000" w:themeColor="text1"/>
          <w:szCs w:val="24"/>
        </w:rPr>
        <w:t>The MIL-100(Fe) catalyst was synthesized utilizing the fluorine-free</w:t>
      </w:r>
      <w:r w:rsidR="000E2443" w:rsidRPr="00024673">
        <w:rPr>
          <w:rFonts w:cs="Times New Roman"/>
          <w:color w:val="000000" w:themeColor="text1"/>
          <w:szCs w:val="24"/>
        </w:rPr>
        <w:t xml:space="preserve"> hydrothermal synthesis method. </w:t>
      </w:r>
      <w:r w:rsidRPr="00024673">
        <w:rPr>
          <w:rFonts w:cs="Times New Roman"/>
          <w:color w:val="000000" w:themeColor="text1"/>
          <w:szCs w:val="24"/>
        </w:rPr>
        <w:t xml:space="preserve">A mixture containing 7.4 g (0.018 </w:t>
      </w:r>
      <w:proofErr w:type="spellStart"/>
      <w:r w:rsidRPr="00024673">
        <w:rPr>
          <w:rFonts w:cs="Times New Roman"/>
          <w:color w:val="000000" w:themeColor="text1"/>
          <w:szCs w:val="24"/>
        </w:rPr>
        <w:t>mol</w:t>
      </w:r>
      <w:proofErr w:type="spellEnd"/>
      <w:r w:rsidRPr="00024673">
        <w:rPr>
          <w:rFonts w:cs="Times New Roman"/>
          <w:color w:val="000000" w:themeColor="text1"/>
          <w:szCs w:val="24"/>
        </w:rPr>
        <w:t xml:space="preserve">) of </w:t>
      </w:r>
      <w:proofErr w:type="gramStart"/>
      <w:r w:rsidRPr="00024673">
        <w:rPr>
          <w:rFonts w:cs="Times New Roman"/>
          <w:color w:val="000000" w:themeColor="text1"/>
          <w:szCs w:val="24"/>
        </w:rPr>
        <w:t>Fe(</w:t>
      </w:r>
      <w:proofErr w:type="gramEnd"/>
      <w:r w:rsidRPr="00024673">
        <w:rPr>
          <w:rFonts w:cs="Times New Roman"/>
          <w:color w:val="000000" w:themeColor="text1"/>
          <w:szCs w:val="24"/>
        </w:rPr>
        <w:t>NO</w:t>
      </w:r>
      <w:r w:rsidRPr="00024673">
        <w:rPr>
          <w:rFonts w:cs="Times New Roman"/>
          <w:color w:val="000000" w:themeColor="text1"/>
          <w:szCs w:val="24"/>
          <w:vertAlign w:val="subscript"/>
        </w:rPr>
        <w:t>3</w:t>
      </w:r>
      <w:r w:rsidRPr="00024673">
        <w:rPr>
          <w:rFonts w:cs="Times New Roman"/>
          <w:color w:val="000000" w:themeColor="text1"/>
          <w:szCs w:val="24"/>
        </w:rPr>
        <w:t>)</w:t>
      </w:r>
      <w:r w:rsidRPr="00024673">
        <w:rPr>
          <w:rFonts w:cs="Times New Roman"/>
          <w:color w:val="000000" w:themeColor="text1"/>
          <w:szCs w:val="24"/>
        </w:rPr>
        <w:softHyphen/>
      </w:r>
      <w:r w:rsidRPr="00024673">
        <w:rPr>
          <w:rFonts w:cs="Times New Roman"/>
          <w:color w:val="000000" w:themeColor="text1"/>
          <w:szCs w:val="24"/>
        </w:rPr>
        <w:softHyphen/>
      </w:r>
      <w:r w:rsidRPr="00024673">
        <w:rPr>
          <w:rFonts w:cs="Times New Roman"/>
          <w:color w:val="000000" w:themeColor="text1"/>
          <w:szCs w:val="24"/>
        </w:rPr>
        <w:softHyphen/>
      </w:r>
      <w:r w:rsidRPr="00024673">
        <w:rPr>
          <w:rFonts w:cs="Times New Roman"/>
          <w:color w:val="000000" w:themeColor="text1"/>
          <w:szCs w:val="24"/>
        </w:rPr>
        <w:softHyphen/>
      </w:r>
      <w:r w:rsidRPr="00024673">
        <w:rPr>
          <w:rFonts w:cs="Times New Roman"/>
          <w:color w:val="000000" w:themeColor="text1"/>
          <w:szCs w:val="24"/>
        </w:rPr>
        <w:softHyphen/>
      </w:r>
      <w:r w:rsidRPr="00024673">
        <w:rPr>
          <w:rFonts w:cs="Times New Roman"/>
          <w:color w:val="000000" w:themeColor="text1"/>
          <w:szCs w:val="24"/>
          <w:vertAlign w:val="subscript"/>
        </w:rPr>
        <w:t>3</w:t>
      </w:r>
      <w:r w:rsidRPr="00024673">
        <w:rPr>
          <w:rFonts w:cs="Times New Roman"/>
          <w:color w:val="000000" w:themeColor="text1"/>
          <w:szCs w:val="24"/>
        </w:rPr>
        <w:t>·9H</w:t>
      </w:r>
      <w:r w:rsidRPr="00024673">
        <w:rPr>
          <w:rFonts w:cs="Times New Roman"/>
          <w:color w:val="000000" w:themeColor="text1"/>
          <w:szCs w:val="24"/>
          <w:vertAlign w:val="subscript"/>
        </w:rPr>
        <w:t>2</w:t>
      </w:r>
      <w:r w:rsidRPr="00024673">
        <w:rPr>
          <w:rFonts w:cs="Times New Roman"/>
          <w:color w:val="000000" w:themeColor="text1"/>
          <w:szCs w:val="24"/>
        </w:rPr>
        <w:t xml:space="preserve">O, 2.46 g (0.012 </w:t>
      </w:r>
      <w:proofErr w:type="spellStart"/>
      <w:r w:rsidRPr="00024673">
        <w:rPr>
          <w:rFonts w:cs="Times New Roman"/>
          <w:color w:val="000000" w:themeColor="text1"/>
          <w:szCs w:val="24"/>
        </w:rPr>
        <w:t>mol</w:t>
      </w:r>
      <w:proofErr w:type="spellEnd"/>
      <w:r w:rsidRPr="00024673">
        <w:rPr>
          <w:rFonts w:cs="Times New Roman"/>
          <w:color w:val="000000" w:themeColor="text1"/>
          <w:szCs w:val="24"/>
        </w:rPr>
        <w:t>) of H3BTC, and 18 mL of water was loaded into a Teflon-lined autoclave. The autoclave was heated at a rate of 1 °C/min to 160 °C and held for 24 h, then allowed to cool to room temperature. The resulting solid was filtered, washed with DMF (50 mL × 2), ethanol (50 mL × 2), and H</w:t>
      </w:r>
      <w:r w:rsidRPr="00024673">
        <w:rPr>
          <w:rFonts w:cs="Times New Roman"/>
          <w:color w:val="000000" w:themeColor="text1"/>
          <w:szCs w:val="24"/>
          <w:vertAlign w:val="subscript"/>
        </w:rPr>
        <w:t>2</w:t>
      </w:r>
      <w:r w:rsidRPr="00024673">
        <w:rPr>
          <w:rFonts w:cs="Times New Roman"/>
          <w:color w:val="000000" w:themeColor="text1"/>
          <w:szCs w:val="24"/>
        </w:rPr>
        <w:t xml:space="preserve">O (100 mL × 1), and then dried at 150 °C under vacuum. The product properties were characterized by powder X-ray diffraction (PXRD), Fourier-transform infrared (FT-IR) spectroscopy, </w:t>
      </w:r>
      <w:proofErr w:type="spellStart"/>
      <w:r w:rsidRPr="00024673">
        <w:rPr>
          <w:rFonts w:cs="Times New Roman"/>
          <w:color w:val="000000" w:themeColor="text1"/>
          <w:szCs w:val="24"/>
        </w:rPr>
        <w:t>thermogravimetric</w:t>
      </w:r>
      <w:proofErr w:type="spellEnd"/>
      <w:r w:rsidRPr="00024673">
        <w:rPr>
          <w:rFonts w:cs="Times New Roman"/>
          <w:color w:val="000000" w:themeColor="text1"/>
          <w:szCs w:val="24"/>
        </w:rPr>
        <w:t xml:space="preserve"> analysis (TGA), scanning electron microscopy (SEM), and N</w:t>
      </w:r>
      <w:r w:rsidRPr="00024673">
        <w:rPr>
          <w:rFonts w:cs="Times New Roman"/>
          <w:color w:val="000000" w:themeColor="text1"/>
          <w:szCs w:val="24"/>
          <w:vertAlign w:val="subscript"/>
        </w:rPr>
        <w:t>2</w:t>
      </w:r>
      <w:r w:rsidRPr="00024673">
        <w:rPr>
          <w:rFonts w:cs="Times New Roman"/>
          <w:color w:val="000000" w:themeColor="text1"/>
          <w:szCs w:val="24"/>
        </w:rPr>
        <w:t xml:space="preserve"> adsorption-desorption using the </w:t>
      </w:r>
      <w:proofErr w:type="spellStart"/>
      <w:r w:rsidRPr="00024673">
        <w:rPr>
          <w:rFonts w:cs="Times New Roman"/>
          <w:color w:val="000000" w:themeColor="text1"/>
          <w:szCs w:val="24"/>
        </w:rPr>
        <w:t>Brunauer</w:t>
      </w:r>
      <w:proofErr w:type="spellEnd"/>
      <w:r w:rsidRPr="00024673">
        <w:rPr>
          <w:rFonts w:cs="Times New Roman"/>
          <w:color w:val="000000" w:themeColor="text1"/>
          <w:szCs w:val="24"/>
        </w:rPr>
        <w:t>-Emmett-Teller (BET) method.</w:t>
      </w:r>
    </w:p>
    <w:p w:rsidR="0040677F" w:rsidRPr="00024673" w:rsidRDefault="0040677F" w:rsidP="009548E2">
      <w:pPr>
        <w:ind w:firstLine="720"/>
        <w:rPr>
          <w:rFonts w:cs="Times New Roman"/>
          <w:color w:val="000000" w:themeColor="text1"/>
          <w:szCs w:val="24"/>
        </w:rPr>
      </w:pPr>
    </w:p>
    <w:p w:rsidR="0040677F" w:rsidRPr="00024673" w:rsidRDefault="0040677F" w:rsidP="0040677F">
      <w:pPr>
        <w:pStyle w:val="Heading2"/>
      </w:pPr>
      <w:bookmarkStart w:id="5" w:name="_Toc141195622"/>
      <w:r w:rsidRPr="00024673">
        <w:t>2.1. The powder X-ray diffraction</w:t>
      </w:r>
      <w:bookmarkEnd w:id="5"/>
    </w:p>
    <w:p w:rsidR="0040677F" w:rsidRPr="00024673" w:rsidRDefault="0040677F" w:rsidP="0040677F">
      <w:pPr>
        <w:jc w:val="center"/>
        <w:rPr>
          <w:rFonts w:cs="Times New Roman"/>
          <w:color w:val="000000" w:themeColor="text1"/>
          <w:szCs w:val="24"/>
        </w:rPr>
      </w:pPr>
      <w:r w:rsidRPr="00024673">
        <w:rPr>
          <w:rFonts w:cs="Times New Roman"/>
          <w:noProof/>
          <w:color w:val="000000" w:themeColor="text1"/>
          <w:szCs w:val="24"/>
          <w:lang w:eastAsia="en-US"/>
        </w:rPr>
        <w:drawing>
          <wp:inline distT="0" distB="0" distL="0" distR="0" wp14:anchorId="5F6419FD" wp14:editId="1E45F1C7">
            <wp:extent cx="4860000" cy="31890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5129" b="4134"/>
                    <a:stretch/>
                  </pic:blipFill>
                  <pic:spPr bwMode="auto">
                    <a:xfrm>
                      <a:off x="0" y="0"/>
                      <a:ext cx="4860000" cy="3189093"/>
                    </a:xfrm>
                    <a:prstGeom prst="rect">
                      <a:avLst/>
                    </a:prstGeom>
                    <a:noFill/>
                    <a:ln>
                      <a:noFill/>
                    </a:ln>
                    <a:extLst>
                      <a:ext uri="{53640926-AAD7-44D8-BBD7-CCE9431645EC}">
                        <a14:shadowObscured xmlns:a14="http://schemas.microsoft.com/office/drawing/2010/main"/>
                      </a:ext>
                    </a:extLst>
                  </pic:spPr>
                </pic:pic>
              </a:graphicData>
            </a:graphic>
          </wp:inline>
        </w:drawing>
      </w:r>
    </w:p>
    <w:p w:rsidR="0040677F" w:rsidRPr="00024673" w:rsidRDefault="0040677F" w:rsidP="0040677F">
      <w:pPr>
        <w:rPr>
          <w:rFonts w:cs="Times New Roman"/>
          <w:color w:val="000000" w:themeColor="text1"/>
          <w:szCs w:val="24"/>
        </w:rPr>
      </w:pPr>
      <w:r w:rsidRPr="00024673">
        <w:rPr>
          <w:rFonts w:cs="Times New Roman"/>
          <w:b/>
          <w:color w:val="000000" w:themeColor="text1"/>
          <w:szCs w:val="24"/>
        </w:rPr>
        <w:t xml:space="preserve">Figure S1. </w:t>
      </w:r>
      <w:r w:rsidRPr="00024673">
        <w:rPr>
          <w:rFonts w:cs="Times New Roman"/>
          <w:color w:val="000000" w:themeColor="text1"/>
          <w:szCs w:val="24"/>
        </w:rPr>
        <w:t xml:space="preserve">PXRD patterns of as-synthesized MIL-100(Fe) and simulated XRD pattern of the MIL-100 structure created from CIF in reference. </w:t>
      </w:r>
    </w:p>
    <w:p w:rsidR="0040677F" w:rsidRPr="00024673" w:rsidRDefault="0040677F" w:rsidP="0040677F">
      <w:pPr>
        <w:rPr>
          <w:rFonts w:cs="Times New Roman"/>
          <w:color w:val="000000" w:themeColor="text1"/>
          <w:szCs w:val="24"/>
        </w:rPr>
      </w:pPr>
    </w:p>
    <w:p w:rsidR="0040677F" w:rsidRPr="00024673" w:rsidRDefault="0040677F" w:rsidP="0040677F">
      <w:pPr>
        <w:pStyle w:val="Heading2"/>
      </w:pPr>
      <w:bookmarkStart w:id="6" w:name="_Toc141195623"/>
      <w:r w:rsidRPr="00024673">
        <w:t>2.2. FT-IR spectra</w:t>
      </w:r>
      <w:bookmarkEnd w:id="6"/>
    </w:p>
    <w:p w:rsidR="0040677F" w:rsidRPr="00024673" w:rsidRDefault="0040677F" w:rsidP="0040677F">
      <w:pPr>
        <w:jc w:val="center"/>
        <w:rPr>
          <w:rFonts w:cs="Times New Roman"/>
          <w:color w:val="000000" w:themeColor="text1"/>
          <w:szCs w:val="24"/>
        </w:rPr>
      </w:pPr>
      <w:r w:rsidRPr="00024673">
        <w:rPr>
          <w:rFonts w:cs="Times New Roman"/>
          <w:noProof/>
          <w:color w:val="000000" w:themeColor="text1"/>
          <w:szCs w:val="24"/>
          <w:lang w:eastAsia="en-US"/>
        </w:rPr>
        <w:drawing>
          <wp:inline distT="0" distB="0" distL="0" distR="0" wp14:anchorId="7C592439" wp14:editId="02CFA31C">
            <wp:extent cx="4117947" cy="27428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8610"/>
                    <a:stretch/>
                  </pic:blipFill>
                  <pic:spPr bwMode="auto">
                    <a:xfrm>
                      <a:off x="0" y="0"/>
                      <a:ext cx="4121000" cy="2744910"/>
                    </a:xfrm>
                    <a:prstGeom prst="rect">
                      <a:avLst/>
                    </a:prstGeom>
                    <a:noFill/>
                    <a:ln>
                      <a:noFill/>
                    </a:ln>
                    <a:extLst>
                      <a:ext uri="{53640926-AAD7-44D8-BBD7-CCE9431645EC}">
                        <a14:shadowObscured xmlns:a14="http://schemas.microsoft.com/office/drawing/2010/main"/>
                      </a:ext>
                    </a:extLst>
                  </pic:spPr>
                </pic:pic>
              </a:graphicData>
            </a:graphic>
          </wp:inline>
        </w:drawing>
      </w:r>
    </w:p>
    <w:p w:rsidR="0040677F" w:rsidRPr="00024673" w:rsidRDefault="0040677F" w:rsidP="0040677F">
      <w:pPr>
        <w:tabs>
          <w:tab w:val="left" w:pos="426"/>
          <w:tab w:val="left" w:pos="4510"/>
        </w:tabs>
        <w:rPr>
          <w:rFonts w:cs="Times New Roman"/>
          <w:color w:val="000000" w:themeColor="text1"/>
          <w:szCs w:val="24"/>
        </w:rPr>
      </w:pPr>
      <w:r w:rsidRPr="00024673">
        <w:rPr>
          <w:rFonts w:cs="Times New Roman"/>
          <w:b/>
          <w:color w:val="000000" w:themeColor="text1"/>
          <w:szCs w:val="24"/>
        </w:rPr>
        <w:t xml:space="preserve">Figure S2. </w:t>
      </w:r>
      <w:proofErr w:type="gramStart"/>
      <w:r w:rsidRPr="00024673">
        <w:rPr>
          <w:rFonts w:cs="Times New Roman"/>
          <w:color w:val="000000" w:themeColor="text1"/>
          <w:szCs w:val="24"/>
        </w:rPr>
        <w:t>FT-IR spectra of MIL-100(Fe) and H</w:t>
      </w:r>
      <w:r w:rsidRPr="00024673">
        <w:rPr>
          <w:rFonts w:cs="Times New Roman"/>
          <w:color w:val="000000" w:themeColor="text1"/>
          <w:szCs w:val="24"/>
          <w:vertAlign w:val="subscript"/>
        </w:rPr>
        <w:t>3</w:t>
      </w:r>
      <w:r w:rsidRPr="00024673">
        <w:rPr>
          <w:rFonts w:cs="Times New Roman"/>
          <w:color w:val="000000" w:themeColor="text1"/>
          <w:szCs w:val="24"/>
        </w:rPr>
        <w:t>BTC.</w:t>
      </w:r>
      <w:proofErr w:type="gramEnd"/>
    </w:p>
    <w:p w:rsidR="0040677F" w:rsidRPr="00024673" w:rsidRDefault="0040677F" w:rsidP="0040677F">
      <w:pPr>
        <w:rPr>
          <w:rFonts w:cs="Times New Roman"/>
          <w:color w:val="000000" w:themeColor="text1"/>
          <w:szCs w:val="24"/>
        </w:rPr>
      </w:pPr>
    </w:p>
    <w:p w:rsidR="0040677F" w:rsidRPr="00024673" w:rsidRDefault="0040677F" w:rsidP="0040677F">
      <w:pPr>
        <w:pStyle w:val="Heading2"/>
      </w:pPr>
      <w:bookmarkStart w:id="7" w:name="_Toc141195624"/>
      <w:r w:rsidRPr="00024673">
        <w:t>2.3. TGA analysis</w:t>
      </w:r>
      <w:bookmarkEnd w:id="7"/>
    </w:p>
    <w:p w:rsidR="0040677F" w:rsidRPr="00024673" w:rsidRDefault="0040677F" w:rsidP="0040677F">
      <w:pPr>
        <w:jc w:val="center"/>
        <w:rPr>
          <w:rFonts w:cs="Times New Roman"/>
          <w:color w:val="000000" w:themeColor="text1"/>
          <w:szCs w:val="24"/>
        </w:rPr>
      </w:pPr>
      <w:r w:rsidRPr="00024673">
        <w:rPr>
          <w:rFonts w:cs="Times New Roman"/>
          <w:noProof/>
          <w:color w:val="000000" w:themeColor="text1"/>
          <w:szCs w:val="24"/>
          <w:lang w:eastAsia="en-US"/>
        </w:rPr>
        <w:drawing>
          <wp:inline distT="0" distB="0" distL="0" distR="0" wp14:anchorId="72B11B25" wp14:editId="0F6B6092">
            <wp:extent cx="3854535" cy="27534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8505" b="4178"/>
                    <a:stretch/>
                  </pic:blipFill>
                  <pic:spPr bwMode="auto">
                    <a:xfrm>
                      <a:off x="0" y="0"/>
                      <a:ext cx="3862382" cy="2759032"/>
                    </a:xfrm>
                    <a:prstGeom prst="rect">
                      <a:avLst/>
                    </a:prstGeom>
                    <a:noFill/>
                    <a:ln>
                      <a:noFill/>
                    </a:ln>
                    <a:extLst>
                      <a:ext uri="{53640926-AAD7-44D8-BBD7-CCE9431645EC}">
                        <a14:shadowObscured xmlns:a14="http://schemas.microsoft.com/office/drawing/2010/main"/>
                      </a:ext>
                    </a:extLst>
                  </pic:spPr>
                </pic:pic>
              </a:graphicData>
            </a:graphic>
          </wp:inline>
        </w:drawing>
      </w:r>
    </w:p>
    <w:p w:rsidR="0040677F" w:rsidRPr="00024673" w:rsidRDefault="0040677F" w:rsidP="0040677F">
      <w:pPr>
        <w:tabs>
          <w:tab w:val="left" w:pos="3630"/>
          <w:tab w:val="left" w:pos="4510"/>
        </w:tabs>
        <w:rPr>
          <w:rFonts w:cs="Times New Roman"/>
          <w:color w:val="000000" w:themeColor="text1"/>
          <w:szCs w:val="24"/>
        </w:rPr>
      </w:pPr>
      <w:r w:rsidRPr="00024673">
        <w:rPr>
          <w:rFonts w:cs="Times New Roman"/>
          <w:b/>
          <w:color w:val="000000" w:themeColor="text1"/>
          <w:szCs w:val="24"/>
        </w:rPr>
        <w:t xml:space="preserve">Figure S3. </w:t>
      </w:r>
      <w:r w:rsidRPr="00024673">
        <w:rPr>
          <w:rFonts w:cs="Times New Roman"/>
          <w:color w:val="000000" w:themeColor="text1"/>
          <w:szCs w:val="24"/>
        </w:rPr>
        <w:t xml:space="preserve">TGA curve of MIL-100(Fe). </w:t>
      </w:r>
    </w:p>
    <w:p w:rsidR="0040677F" w:rsidRPr="00024673" w:rsidRDefault="0040677F" w:rsidP="0040677F">
      <w:pPr>
        <w:rPr>
          <w:rFonts w:cs="Times New Roman"/>
          <w:color w:val="000000" w:themeColor="text1"/>
          <w:szCs w:val="24"/>
        </w:rPr>
      </w:pPr>
    </w:p>
    <w:p w:rsidR="00031EA8" w:rsidRPr="00024673" w:rsidRDefault="0040677F" w:rsidP="0040677F">
      <w:pPr>
        <w:pStyle w:val="Heading1"/>
      </w:pPr>
      <w:bookmarkStart w:id="8" w:name="_Toc141195625"/>
      <w:r w:rsidRPr="00024673">
        <w:t xml:space="preserve">3. </w:t>
      </w:r>
      <w:r w:rsidR="00031EA8" w:rsidRPr="00024673">
        <w:t>General polymerization procedure using MIL-100(Fe) under visible light in nitrogen</w:t>
      </w:r>
      <w:bookmarkEnd w:id="8"/>
    </w:p>
    <w:p w:rsidR="00031EA8" w:rsidRPr="00024673" w:rsidRDefault="00031EA8" w:rsidP="009548E2">
      <w:pPr>
        <w:ind w:firstLine="720"/>
        <w:rPr>
          <w:rFonts w:cs="Times New Roman"/>
          <w:color w:val="000000" w:themeColor="text1"/>
          <w:szCs w:val="24"/>
        </w:rPr>
      </w:pPr>
      <w:r w:rsidRPr="00024673">
        <w:rPr>
          <w:rFonts w:cs="Times New Roman"/>
          <w:color w:val="000000" w:themeColor="text1"/>
          <w:szCs w:val="24"/>
        </w:rPr>
        <w:t xml:space="preserve">In order to evaluate the </w:t>
      </w:r>
      <w:proofErr w:type="spellStart"/>
      <w:r w:rsidRPr="00024673">
        <w:rPr>
          <w:rFonts w:cs="Times New Roman"/>
          <w:color w:val="000000" w:themeColor="text1"/>
          <w:szCs w:val="24"/>
        </w:rPr>
        <w:t>photocatalytic</w:t>
      </w:r>
      <w:proofErr w:type="spellEnd"/>
      <w:r w:rsidRPr="00024673">
        <w:rPr>
          <w:rFonts w:cs="Times New Roman"/>
          <w:color w:val="000000" w:themeColor="text1"/>
          <w:szCs w:val="24"/>
        </w:rPr>
        <w:t xml:space="preserve"> activity, the polymerization was conducted with an activated MOF </w:t>
      </w:r>
      <w:proofErr w:type="spellStart"/>
      <w:r w:rsidRPr="00024673">
        <w:rPr>
          <w:rFonts w:cs="Times New Roman"/>
          <w:color w:val="000000" w:themeColor="text1"/>
          <w:szCs w:val="24"/>
        </w:rPr>
        <w:t>photocatalyst</w:t>
      </w:r>
      <w:proofErr w:type="spellEnd"/>
      <w:r w:rsidRPr="00024673">
        <w:rPr>
          <w:rFonts w:cs="Times New Roman"/>
          <w:color w:val="000000" w:themeColor="text1"/>
          <w:szCs w:val="24"/>
        </w:rPr>
        <w:t>, MIL-100(Fe) (4 mg), solvent and monomer (</w:t>
      </w:r>
      <w:proofErr w:type="spellStart"/>
      <w:proofErr w:type="gramStart"/>
      <w:r w:rsidRPr="00024673">
        <w:rPr>
          <w:rFonts w:cs="Times New Roman"/>
          <w:color w:val="000000" w:themeColor="text1"/>
          <w:szCs w:val="24"/>
        </w:rPr>
        <w:t>V</w:t>
      </w:r>
      <w:r w:rsidRPr="00024673">
        <w:rPr>
          <w:rFonts w:cs="Times New Roman"/>
          <w:color w:val="000000" w:themeColor="text1"/>
          <w:szCs w:val="24"/>
          <w:vertAlign w:val="subscript"/>
        </w:rPr>
        <w:t>solvent</w:t>
      </w:r>
      <w:proofErr w:type="spellEnd"/>
      <w:r w:rsidRPr="00024673">
        <w:rPr>
          <w:rFonts w:cs="Times New Roman"/>
          <w:color w:val="000000" w:themeColor="text1"/>
          <w:szCs w:val="24"/>
          <w:vertAlign w:val="subscript"/>
        </w:rPr>
        <w:t xml:space="preserve">  </w:t>
      </w:r>
      <w:r w:rsidRPr="00024673">
        <w:rPr>
          <w:rFonts w:cs="Times New Roman"/>
          <w:color w:val="000000" w:themeColor="text1"/>
          <w:szCs w:val="24"/>
        </w:rPr>
        <w:t>=</w:t>
      </w:r>
      <w:proofErr w:type="gramEnd"/>
      <w:r w:rsidRPr="00024673">
        <w:rPr>
          <w:rFonts w:cs="Times New Roman"/>
          <w:color w:val="000000" w:themeColor="text1"/>
          <w:szCs w:val="24"/>
        </w:rPr>
        <w:t xml:space="preserve"> </w:t>
      </w:r>
      <w:proofErr w:type="spellStart"/>
      <w:r w:rsidRPr="00024673">
        <w:rPr>
          <w:rFonts w:cs="Times New Roman"/>
          <w:color w:val="000000" w:themeColor="text1"/>
          <w:szCs w:val="24"/>
        </w:rPr>
        <w:t>V</w:t>
      </w:r>
      <w:r w:rsidRPr="00024673">
        <w:rPr>
          <w:rFonts w:cs="Times New Roman"/>
          <w:color w:val="000000" w:themeColor="text1"/>
          <w:szCs w:val="24"/>
          <w:vertAlign w:val="subscript"/>
        </w:rPr>
        <w:t>monomer</w:t>
      </w:r>
      <w:proofErr w:type="spellEnd"/>
      <w:r w:rsidRPr="00024673">
        <w:rPr>
          <w:rFonts w:cs="Times New Roman"/>
          <w:color w:val="000000" w:themeColor="text1"/>
          <w:szCs w:val="24"/>
        </w:rPr>
        <w:t xml:space="preserve">) were loaded into a 10 mL glass vial wrapped in aluminum foil with a PTFE stirring bar (covered with Al foil to prevent light interference). The mixture was deoxygenized by backfilled nitrogen, initiator (7 </w:t>
      </w:r>
      <w:proofErr w:type="spellStart"/>
      <w:r w:rsidRPr="00024673">
        <w:rPr>
          <w:rFonts w:cs="Times New Roman"/>
          <w:color w:val="000000" w:themeColor="text1"/>
          <w:szCs w:val="24"/>
        </w:rPr>
        <w:t>μL</w:t>
      </w:r>
      <w:proofErr w:type="spellEnd"/>
      <w:r w:rsidRPr="00024673">
        <w:rPr>
          <w:rFonts w:cs="Times New Roman"/>
          <w:color w:val="000000" w:themeColor="text1"/>
          <w:szCs w:val="24"/>
        </w:rPr>
        <w:t xml:space="preserve"> of </w:t>
      </w:r>
      <w:proofErr w:type="spellStart"/>
      <w:r w:rsidRPr="00024673">
        <w:rPr>
          <w:rFonts w:cs="Times New Roman"/>
          <w:color w:val="000000" w:themeColor="text1"/>
          <w:szCs w:val="24"/>
        </w:rPr>
        <w:t>PhBiB</w:t>
      </w:r>
      <w:proofErr w:type="spellEnd"/>
      <w:r w:rsidRPr="00024673">
        <w:rPr>
          <w:rFonts w:cs="Times New Roman"/>
          <w:color w:val="000000" w:themeColor="text1"/>
          <w:szCs w:val="24"/>
        </w:rPr>
        <w:t xml:space="preserve">, 1 </w:t>
      </w:r>
      <w:proofErr w:type="spellStart"/>
      <w:r w:rsidRPr="00024673">
        <w:rPr>
          <w:rFonts w:cs="Times New Roman"/>
          <w:color w:val="000000" w:themeColor="text1"/>
          <w:szCs w:val="24"/>
        </w:rPr>
        <w:t>equiv</w:t>
      </w:r>
      <w:proofErr w:type="spellEnd"/>
      <w:r w:rsidRPr="00024673">
        <w:rPr>
          <w:rFonts w:cs="Times New Roman"/>
          <w:color w:val="000000" w:themeColor="text1"/>
          <w:szCs w:val="24"/>
        </w:rPr>
        <w:t xml:space="preserve">) was introduced to the vial by a micro injector and sealed up </w:t>
      </w:r>
      <w:r w:rsidRPr="00024673">
        <w:rPr>
          <w:rFonts w:cs="Times New Roman"/>
          <w:color w:val="000000" w:themeColor="text1"/>
          <w:szCs w:val="24"/>
        </w:rPr>
        <w:lastRenderedPageBreak/>
        <w:t>subsequently. And then the reaction solution was stirred for 10 min before irradiating at room temperature under visible light irradiation (λ = 450 nm, intensity of 2.2 mWcm</w:t>
      </w:r>
      <w:r w:rsidRPr="00024673">
        <w:rPr>
          <w:rFonts w:cs="Times New Roman"/>
          <w:color w:val="000000" w:themeColor="text1"/>
          <w:szCs w:val="24"/>
          <w:vertAlign w:val="superscript"/>
        </w:rPr>
        <w:t xml:space="preserve">-2 </w:t>
      </w:r>
      <w:r w:rsidRPr="00024673">
        <w:rPr>
          <w:rFonts w:cs="Times New Roman"/>
          <w:color w:val="000000" w:themeColor="text1"/>
          <w:szCs w:val="24"/>
          <w:shd w:val="clear" w:color="auto" w:fill="FFFFFF"/>
        </w:rPr>
        <w:t>determined by a VLX365 radiometer</w:t>
      </w:r>
      <w:r w:rsidRPr="00024673">
        <w:rPr>
          <w:rFonts w:cs="Times New Roman"/>
          <w:color w:val="000000" w:themeColor="text1"/>
          <w:szCs w:val="24"/>
        </w:rPr>
        <w:t xml:space="preserve">). At a specific time in between, a small volume of solution (0.1 mL) was removed from the flask in a nitrogen atmosphere, and then the </w:t>
      </w:r>
      <w:proofErr w:type="spellStart"/>
      <w:r w:rsidRPr="00024673">
        <w:rPr>
          <w:rFonts w:cs="Times New Roman"/>
          <w:color w:val="000000" w:themeColor="text1"/>
          <w:szCs w:val="24"/>
        </w:rPr>
        <w:t>M</w:t>
      </w:r>
      <w:r w:rsidRPr="00024673">
        <w:rPr>
          <w:rFonts w:cs="Times New Roman"/>
          <w:color w:val="000000" w:themeColor="text1"/>
          <w:szCs w:val="24"/>
          <w:vertAlign w:val="subscript"/>
        </w:rPr>
        <w:t>n</w:t>
      </w:r>
      <w:proofErr w:type="spellEnd"/>
      <w:r w:rsidRPr="00024673">
        <w:rPr>
          <w:rFonts w:cs="Times New Roman"/>
          <w:color w:val="000000" w:themeColor="text1"/>
          <w:szCs w:val="24"/>
        </w:rPr>
        <w:t xml:space="preserve"> and PDI of the polymer were analyzed by GPC. After the reaction finished, the reaction vial was wrapped with an aluminum foil and allowed to stand for 30 min, then was diluted with THF (5 mL). The catalyst was isolated by centrifugation (8000 rmin</w:t>
      </w:r>
      <w:r w:rsidRPr="00024673">
        <w:rPr>
          <w:rFonts w:cs="Times New Roman"/>
          <w:color w:val="000000" w:themeColor="text1"/>
          <w:szCs w:val="24"/>
          <w:vertAlign w:val="superscript"/>
        </w:rPr>
        <w:t>-1</w:t>
      </w:r>
      <w:r w:rsidRPr="00024673">
        <w:rPr>
          <w:rFonts w:cs="Times New Roman"/>
          <w:color w:val="000000" w:themeColor="text1"/>
          <w:szCs w:val="24"/>
        </w:rPr>
        <w:t xml:space="preserve">, 15 min) and washed with </w:t>
      </w:r>
      <w:proofErr w:type="gramStart"/>
      <w:r w:rsidRPr="00024673">
        <w:rPr>
          <w:rFonts w:cs="Times New Roman"/>
          <w:color w:val="000000" w:themeColor="text1"/>
          <w:szCs w:val="24"/>
        </w:rPr>
        <w:t>THF,</w:t>
      </w:r>
      <w:proofErr w:type="gramEnd"/>
      <w:r w:rsidRPr="00024673">
        <w:rPr>
          <w:rFonts w:cs="Times New Roman"/>
          <w:color w:val="000000" w:themeColor="text1"/>
          <w:szCs w:val="24"/>
        </w:rPr>
        <w:t xml:space="preserve"> and dichloromethane several times. MIL-100(Fe) was subsequently regenerated under vacuum medium (1 </w:t>
      </w:r>
      <w:proofErr w:type="spellStart"/>
      <w:r w:rsidRPr="00024673">
        <w:rPr>
          <w:rFonts w:cs="Times New Roman"/>
          <w:color w:val="000000" w:themeColor="text1"/>
          <w:szCs w:val="24"/>
        </w:rPr>
        <w:t>mTorr</w:t>
      </w:r>
      <w:proofErr w:type="spellEnd"/>
      <w:r w:rsidRPr="00024673">
        <w:rPr>
          <w:rFonts w:cs="Times New Roman"/>
          <w:color w:val="000000" w:themeColor="text1"/>
          <w:szCs w:val="24"/>
        </w:rPr>
        <w:t xml:space="preserve">). The polymer product was precipitated in 80 mL of cold methanol and then dried under vacuum at 40 </w:t>
      </w:r>
      <w:proofErr w:type="spellStart"/>
      <w:r w:rsidRPr="00024673">
        <w:rPr>
          <w:rFonts w:cs="Times New Roman"/>
          <w:color w:val="000000" w:themeColor="text1"/>
          <w:szCs w:val="24"/>
          <w:vertAlign w:val="superscript"/>
        </w:rPr>
        <w:t>o</w:t>
      </w:r>
      <w:r w:rsidRPr="00024673">
        <w:rPr>
          <w:rFonts w:cs="Times New Roman"/>
          <w:color w:val="000000" w:themeColor="text1"/>
          <w:szCs w:val="24"/>
        </w:rPr>
        <w:t>C.</w:t>
      </w:r>
      <w:proofErr w:type="spellEnd"/>
      <w:r w:rsidRPr="00024673">
        <w:rPr>
          <w:rFonts w:cs="Times New Roman"/>
          <w:color w:val="000000" w:themeColor="text1"/>
          <w:szCs w:val="24"/>
        </w:rPr>
        <w:t xml:space="preserve"> The collected polymer is weighed to calculate the conversion.</w:t>
      </w:r>
    </w:p>
    <w:p w:rsidR="00C322BC" w:rsidRPr="00024673" w:rsidRDefault="00C322BC" w:rsidP="00C322BC">
      <w:pPr>
        <w:rPr>
          <w:rFonts w:cs="Times New Roman"/>
          <w:color w:val="000000" w:themeColor="text1"/>
          <w:szCs w:val="24"/>
        </w:rPr>
      </w:pPr>
    </w:p>
    <w:p w:rsidR="0040677F" w:rsidRPr="00024673" w:rsidRDefault="0040677F" w:rsidP="0040677F">
      <w:pPr>
        <w:rPr>
          <w:b/>
          <w:color w:val="000000" w:themeColor="text1"/>
        </w:rPr>
      </w:pPr>
      <w:r w:rsidRPr="00024673">
        <w:rPr>
          <w:b/>
          <w:color w:val="000000" w:themeColor="text1"/>
        </w:rPr>
        <w:t>Control DP of PMMA</w:t>
      </w:r>
    </w:p>
    <w:p w:rsidR="0040677F" w:rsidRDefault="0040677F" w:rsidP="0040677F">
      <w:pPr>
        <w:rPr>
          <w:rFonts w:cs="Times New Roman"/>
          <w:color w:val="000000" w:themeColor="text1"/>
          <w:szCs w:val="24"/>
          <w:vertAlign w:val="superscript"/>
        </w:rPr>
      </w:pPr>
      <w:r w:rsidRPr="00024673">
        <w:rPr>
          <w:rFonts w:cs="Times New Roman"/>
          <w:b/>
          <w:color w:val="000000" w:themeColor="text1"/>
          <w:szCs w:val="24"/>
        </w:rPr>
        <w:t>Table S1.</w:t>
      </w:r>
      <w:r w:rsidRPr="00024673">
        <w:rPr>
          <w:rFonts w:cs="Times New Roman"/>
          <w:color w:val="000000" w:themeColor="text1"/>
          <w:szCs w:val="24"/>
        </w:rPr>
        <w:t xml:space="preserve"> Photo-ATRP of MMA with varying degrees of polymerization using MIL-100(Fe</w:t>
      </w:r>
      <w:proofErr w:type="gramStart"/>
      <w:r w:rsidRPr="00024673">
        <w:rPr>
          <w:rFonts w:cs="Times New Roman"/>
          <w:color w:val="000000" w:themeColor="text1"/>
          <w:szCs w:val="24"/>
        </w:rPr>
        <w:t>)</w:t>
      </w:r>
      <w:r w:rsidRPr="00024673">
        <w:rPr>
          <w:rFonts w:cs="Times New Roman"/>
          <w:color w:val="000000" w:themeColor="text1"/>
          <w:szCs w:val="24"/>
          <w:vertAlign w:val="superscript"/>
        </w:rPr>
        <w:t>a</w:t>
      </w:r>
      <w:proofErr w:type="gramEnd"/>
    </w:p>
    <w:p w:rsidR="00230B1B" w:rsidRPr="00024673" w:rsidRDefault="003F2792" w:rsidP="003F2792">
      <w:pPr>
        <w:jc w:val="center"/>
        <w:rPr>
          <w:rFonts w:cs="Times New Roman"/>
          <w:color w:val="000000" w:themeColor="text1"/>
          <w:szCs w:val="24"/>
        </w:rPr>
      </w:pPr>
      <w:r w:rsidRPr="003529D4">
        <w:rPr>
          <w:rFonts w:cs="Times New Roman"/>
          <w:szCs w:val="24"/>
        </w:rPr>
        <w:object w:dxaOrig="9539" w:dyaOrig="1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87.9pt" o:ole="">
            <v:imagedata r:id="rId13" o:title=""/>
          </v:shape>
          <o:OLEObject Type="Embed" ProgID="ChemDraw.Document.6.0" ShapeID="_x0000_i1025" DrawAspect="Content" ObjectID="_1754813048" r:id="rId14"/>
        </w:objec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1782"/>
        <w:gridCol w:w="1537"/>
        <w:gridCol w:w="2067"/>
        <w:gridCol w:w="2094"/>
        <w:gridCol w:w="1181"/>
      </w:tblGrid>
      <w:tr w:rsidR="00024673" w:rsidRPr="00024673" w:rsidTr="00425D2F">
        <w:tc>
          <w:tcPr>
            <w:tcW w:w="475" w:type="pct"/>
            <w:tcBorders>
              <w:top w:val="single" w:sz="12" w:space="0" w:color="auto"/>
              <w:bottom w:val="single" w:sz="12" w:space="0" w:color="auto"/>
            </w:tcBorders>
            <w:shd w:val="clear" w:color="auto" w:fill="D9D9D9" w:themeFill="background1" w:themeFillShade="D9"/>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entry</w:t>
            </w:r>
          </w:p>
        </w:tc>
        <w:tc>
          <w:tcPr>
            <w:tcW w:w="931" w:type="pct"/>
            <w:tcBorders>
              <w:top w:val="single" w:sz="12" w:space="0" w:color="auto"/>
              <w:bottom w:val="single" w:sz="12" w:space="0" w:color="auto"/>
            </w:tcBorders>
            <w:shd w:val="clear" w:color="auto" w:fill="D9D9D9" w:themeFill="background1" w:themeFillShade="D9"/>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target DP</w:t>
            </w:r>
          </w:p>
        </w:tc>
        <w:tc>
          <w:tcPr>
            <w:tcW w:w="803" w:type="pct"/>
            <w:tcBorders>
              <w:top w:val="single" w:sz="12" w:space="0" w:color="auto"/>
              <w:bottom w:val="single" w:sz="12" w:space="0" w:color="auto"/>
            </w:tcBorders>
            <w:shd w:val="clear" w:color="auto" w:fill="D9D9D9" w:themeFill="background1" w:themeFillShade="D9"/>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conv. (%)</w:t>
            </w:r>
            <w:r w:rsidRPr="00024673">
              <w:rPr>
                <w:rFonts w:cs="Times New Roman"/>
                <w:color w:val="000000" w:themeColor="text1"/>
                <w:szCs w:val="24"/>
                <w:vertAlign w:val="superscript"/>
              </w:rPr>
              <w:t>b</w:t>
            </w:r>
          </w:p>
        </w:tc>
        <w:tc>
          <w:tcPr>
            <w:tcW w:w="1080" w:type="pct"/>
            <w:tcBorders>
              <w:top w:val="single" w:sz="12" w:space="0" w:color="auto"/>
              <w:bottom w:val="single" w:sz="12" w:space="0" w:color="auto"/>
            </w:tcBorders>
            <w:shd w:val="clear" w:color="auto" w:fill="D9D9D9" w:themeFill="background1" w:themeFillShade="D9"/>
            <w:vAlign w:val="center"/>
          </w:tcPr>
          <w:p w:rsidR="0040677F" w:rsidRPr="00024673" w:rsidRDefault="0040677F" w:rsidP="00425D2F">
            <w:pPr>
              <w:jc w:val="left"/>
              <w:rPr>
                <w:rFonts w:cs="Times New Roman"/>
                <w:color w:val="000000" w:themeColor="text1"/>
                <w:szCs w:val="24"/>
              </w:rPr>
            </w:pPr>
            <w:proofErr w:type="spellStart"/>
            <w:r w:rsidRPr="00024673">
              <w:rPr>
                <w:rFonts w:cs="Times New Roman"/>
                <w:color w:val="000000" w:themeColor="text1"/>
                <w:szCs w:val="24"/>
              </w:rPr>
              <w:t>M</w:t>
            </w:r>
            <w:r w:rsidRPr="00024673">
              <w:rPr>
                <w:rFonts w:cs="Times New Roman"/>
                <w:color w:val="000000" w:themeColor="text1"/>
                <w:szCs w:val="24"/>
                <w:vertAlign w:val="subscript"/>
              </w:rPr>
              <w:t>n</w:t>
            </w:r>
            <w:proofErr w:type="spellEnd"/>
            <w:r w:rsidRPr="00024673">
              <w:rPr>
                <w:rFonts w:cs="Times New Roman"/>
                <w:color w:val="000000" w:themeColor="text1"/>
                <w:szCs w:val="24"/>
                <w:vertAlign w:val="subscript"/>
              </w:rPr>
              <w:t xml:space="preserve">, </w:t>
            </w:r>
            <w:proofErr w:type="spellStart"/>
            <w:r w:rsidRPr="00024673">
              <w:rPr>
                <w:rFonts w:cs="Times New Roman"/>
                <w:color w:val="000000" w:themeColor="text1"/>
                <w:szCs w:val="24"/>
                <w:vertAlign w:val="subscript"/>
              </w:rPr>
              <w:t>theo</w:t>
            </w:r>
            <w:r w:rsidRPr="00024673">
              <w:rPr>
                <w:rFonts w:cs="Times New Roman"/>
                <w:color w:val="000000" w:themeColor="text1"/>
                <w:szCs w:val="24"/>
                <w:vertAlign w:val="superscript"/>
              </w:rPr>
              <w:t>c</w:t>
            </w:r>
            <w:proofErr w:type="spellEnd"/>
          </w:p>
        </w:tc>
        <w:tc>
          <w:tcPr>
            <w:tcW w:w="1094" w:type="pct"/>
            <w:tcBorders>
              <w:top w:val="single" w:sz="12" w:space="0" w:color="auto"/>
              <w:bottom w:val="single" w:sz="12" w:space="0" w:color="auto"/>
            </w:tcBorders>
            <w:shd w:val="clear" w:color="auto" w:fill="D9D9D9" w:themeFill="background1" w:themeFillShade="D9"/>
            <w:vAlign w:val="center"/>
          </w:tcPr>
          <w:p w:rsidR="0040677F" w:rsidRPr="00024673" w:rsidRDefault="0040677F" w:rsidP="00425D2F">
            <w:pPr>
              <w:jc w:val="left"/>
              <w:rPr>
                <w:rFonts w:cs="Times New Roman"/>
                <w:color w:val="000000" w:themeColor="text1"/>
                <w:szCs w:val="24"/>
              </w:rPr>
            </w:pPr>
            <w:proofErr w:type="spellStart"/>
            <w:r w:rsidRPr="00024673">
              <w:rPr>
                <w:rFonts w:cs="Times New Roman"/>
                <w:color w:val="000000" w:themeColor="text1"/>
                <w:szCs w:val="24"/>
              </w:rPr>
              <w:t>M</w:t>
            </w:r>
            <w:r w:rsidRPr="00024673">
              <w:rPr>
                <w:rFonts w:cs="Times New Roman"/>
                <w:color w:val="000000" w:themeColor="text1"/>
                <w:szCs w:val="24"/>
                <w:vertAlign w:val="subscript"/>
              </w:rPr>
              <w:t>n</w:t>
            </w:r>
            <w:proofErr w:type="spellEnd"/>
            <w:r w:rsidRPr="00024673">
              <w:rPr>
                <w:rFonts w:cs="Times New Roman"/>
                <w:color w:val="000000" w:themeColor="text1"/>
                <w:szCs w:val="24"/>
                <w:vertAlign w:val="subscript"/>
              </w:rPr>
              <w:t xml:space="preserve">, </w:t>
            </w:r>
            <w:proofErr w:type="spellStart"/>
            <w:r w:rsidRPr="00024673">
              <w:rPr>
                <w:rFonts w:cs="Times New Roman"/>
                <w:color w:val="000000" w:themeColor="text1"/>
                <w:szCs w:val="24"/>
                <w:vertAlign w:val="subscript"/>
              </w:rPr>
              <w:t>GPC</w:t>
            </w:r>
            <w:r w:rsidRPr="00024673">
              <w:rPr>
                <w:rFonts w:cs="Times New Roman"/>
                <w:color w:val="000000" w:themeColor="text1"/>
                <w:szCs w:val="24"/>
                <w:vertAlign w:val="superscript"/>
              </w:rPr>
              <w:t>d</w:t>
            </w:r>
            <w:proofErr w:type="spellEnd"/>
          </w:p>
        </w:tc>
        <w:tc>
          <w:tcPr>
            <w:tcW w:w="617" w:type="pct"/>
            <w:tcBorders>
              <w:top w:val="single" w:sz="12" w:space="0" w:color="auto"/>
              <w:bottom w:val="single" w:sz="12" w:space="0" w:color="auto"/>
            </w:tcBorders>
            <w:shd w:val="clear" w:color="auto" w:fill="D9D9D9" w:themeFill="background1" w:themeFillShade="D9"/>
            <w:vAlign w:val="center"/>
          </w:tcPr>
          <w:p w:rsidR="0040677F" w:rsidRPr="00024673" w:rsidRDefault="0040677F" w:rsidP="00425D2F">
            <w:pPr>
              <w:jc w:val="left"/>
              <w:rPr>
                <w:rFonts w:cs="Times New Roman"/>
                <w:color w:val="000000" w:themeColor="text1"/>
                <w:szCs w:val="24"/>
              </w:rPr>
            </w:pPr>
            <w:proofErr w:type="spellStart"/>
            <w:r w:rsidRPr="00024673">
              <w:rPr>
                <w:rFonts w:cs="Times New Roman"/>
                <w:color w:val="000000" w:themeColor="text1"/>
                <w:szCs w:val="24"/>
              </w:rPr>
              <w:t>Đ</w:t>
            </w:r>
            <w:r w:rsidRPr="00024673">
              <w:rPr>
                <w:rFonts w:cs="Times New Roman"/>
                <w:color w:val="000000" w:themeColor="text1"/>
                <w:szCs w:val="24"/>
                <w:vertAlign w:val="superscript"/>
              </w:rPr>
              <w:t>d</w:t>
            </w:r>
            <w:proofErr w:type="spellEnd"/>
          </w:p>
        </w:tc>
      </w:tr>
      <w:tr w:rsidR="00024673" w:rsidRPr="00024673" w:rsidTr="00425D2F">
        <w:tc>
          <w:tcPr>
            <w:tcW w:w="475" w:type="pct"/>
            <w:tcBorders>
              <w:top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w:t>
            </w:r>
          </w:p>
        </w:tc>
        <w:tc>
          <w:tcPr>
            <w:tcW w:w="931" w:type="pct"/>
            <w:tcBorders>
              <w:top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100</w:t>
            </w:r>
          </w:p>
        </w:tc>
        <w:tc>
          <w:tcPr>
            <w:tcW w:w="803" w:type="pct"/>
            <w:tcBorders>
              <w:top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97</w:t>
            </w:r>
          </w:p>
        </w:tc>
        <w:tc>
          <w:tcPr>
            <w:tcW w:w="1080" w:type="pct"/>
            <w:tcBorders>
              <w:top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10 000</w:t>
            </w:r>
          </w:p>
        </w:tc>
        <w:tc>
          <w:tcPr>
            <w:tcW w:w="1094" w:type="pct"/>
            <w:tcBorders>
              <w:top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13 900</w:t>
            </w:r>
          </w:p>
        </w:tc>
        <w:tc>
          <w:tcPr>
            <w:tcW w:w="617" w:type="pct"/>
            <w:tcBorders>
              <w:top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1.12</w:t>
            </w:r>
          </w:p>
        </w:tc>
      </w:tr>
      <w:tr w:rsidR="00024673" w:rsidRPr="00024673" w:rsidTr="00425D2F">
        <w:tc>
          <w:tcPr>
            <w:tcW w:w="475"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2</w:t>
            </w:r>
          </w:p>
        </w:tc>
        <w:tc>
          <w:tcPr>
            <w:tcW w:w="931"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200</w:t>
            </w:r>
          </w:p>
        </w:tc>
        <w:tc>
          <w:tcPr>
            <w:tcW w:w="803"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98</w:t>
            </w:r>
          </w:p>
        </w:tc>
        <w:tc>
          <w:tcPr>
            <w:tcW w:w="1080"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19 900</w:t>
            </w:r>
          </w:p>
        </w:tc>
        <w:tc>
          <w:tcPr>
            <w:tcW w:w="1094"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24 800</w:t>
            </w:r>
          </w:p>
        </w:tc>
        <w:tc>
          <w:tcPr>
            <w:tcW w:w="617"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1.11</w:t>
            </w:r>
          </w:p>
        </w:tc>
      </w:tr>
      <w:tr w:rsidR="00024673" w:rsidRPr="00024673" w:rsidTr="00425D2F">
        <w:tc>
          <w:tcPr>
            <w:tcW w:w="475"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3</w:t>
            </w:r>
          </w:p>
        </w:tc>
        <w:tc>
          <w:tcPr>
            <w:tcW w:w="931"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300</w:t>
            </w:r>
          </w:p>
        </w:tc>
        <w:tc>
          <w:tcPr>
            <w:tcW w:w="803"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98</w:t>
            </w:r>
          </w:p>
        </w:tc>
        <w:tc>
          <w:tcPr>
            <w:tcW w:w="1080"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29 700</w:t>
            </w:r>
          </w:p>
        </w:tc>
        <w:tc>
          <w:tcPr>
            <w:tcW w:w="1094"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31 700</w:t>
            </w:r>
          </w:p>
        </w:tc>
        <w:tc>
          <w:tcPr>
            <w:tcW w:w="617"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1.09</w:t>
            </w:r>
          </w:p>
        </w:tc>
      </w:tr>
      <w:tr w:rsidR="00024673" w:rsidRPr="00024673" w:rsidTr="00425D2F">
        <w:tc>
          <w:tcPr>
            <w:tcW w:w="475"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4</w:t>
            </w:r>
          </w:p>
        </w:tc>
        <w:tc>
          <w:tcPr>
            <w:tcW w:w="931"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400</w:t>
            </w:r>
          </w:p>
        </w:tc>
        <w:tc>
          <w:tcPr>
            <w:tcW w:w="803"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96</w:t>
            </w:r>
          </w:p>
        </w:tc>
        <w:tc>
          <w:tcPr>
            <w:tcW w:w="1080"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38 700</w:t>
            </w:r>
          </w:p>
        </w:tc>
        <w:tc>
          <w:tcPr>
            <w:tcW w:w="1094"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37 100</w:t>
            </w:r>
          </w:p>
        </w:tc>
        <w:tc>
          <w:tcPr>
            <w:tcW w:w="617"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1.08</w:t>
            </w:r>
          </w:p>
        </w:tc>
      </w:tr>
      <w:tr w:rsidR="00024673" w:rsidRPr="00024673" w:rsidTr="00425D2F">
        <w:tc>
          <w:tcPr>
            <w:tcW w:w="475"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5</w:t>
            </w:r>
          </w:p>
        </w:tc>
        <w:tc>
          <w:tcPr>
            <w:tcW w:w="931"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500</w:t>
            </w:r>
          </w:p>
        </w:tc>
        <w:tc>
          <w:tcPr>
            <w:tcW w:w="803"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91</w:t>
            </w:r>
          </w:p>
        </w:tc>
        <w:tc>
          <w:tcPr>
            <w:tcW w:w="1080"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45 800</w:t>
            </w:r>
          </w:p>
        </w:tc>
        <w:tc>
          <w:tcPr>
            <w:tcW w:w="1094"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45 600</w:t>
            </w:r>
          </w:p>
        </w:tc>
        <w:tc>
          <w:tcPr>
            <w:tcW w:w="617" w:type="pct"/>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1.10</w:t>
            </w:r>
          </w:p>
        </w:tc>
      </w:tr>
      <w:tr w:rsidR="00024673" w:rsidRPr="00024673" w:rsidTr="00425D2F">
        <w:tc>
          <w:tcPr>
            <w:tcW w:w="475" w:type="pct"/>
            <w:tcBorders>
              <w:bottom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6</w:t>
            </w:r>
          </w:p>
        </w:tc>
        <w:tc>
          <w:tcPr>
            <w:tcW w:w="931" w:type="pct"/>
            <w:tcBorders>
              <w:bottom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600</w:t>
            </w:r>
          </w:p>
        </w:tc>
        <w:tc>
          <w:tcPr>
            <w:tcW w:w="803" w:type="pct"/>
            <w:tcBorders>
              <w:bottom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90</w:t>
            </w:r>
          </w:p>
        </w:tc>
        <w:tc>
          <w:tcPr>
            <w:tcW w:w="1080" w:type="pct"/>
            <w:tcBorders>
              <w:bottom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54 300</w:t>
            </w:r>
          </w:p>
        </w:tc>
        <w:tc>
          <w:tcPr>
            <w:tcW w:w="1094" w:type="pct"/>
            <w:tcBorders>
              <w:bottom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50 600</w:t>
            </w:r>
          </w:p>
        </w:tc>
        <w:tc>
          <w:tcPr>
            <w:tcW w:w="617" w:type="pct"/>
            <w:tcBorders>
              <w:bottom w:val="single" w:sz="12" w:space="0" w:color="auto"/>
            </w:tcBorders>
            <w:vAlign w:val="center"/>
          </w:tcPr>
          <w:p w:rsidR="0040677F" w:rsidRPr="00024673" w:rsidRDefault="0040677F" w:rsidP="00425D2F">
            <w:pPr>
              <w:jc w:val="left"/>
              <w:rPr>
                <w:rFonts w:cs="Times New Roman"/>
                <w:color w:val="000000" w:themeColor="text1"/>
                <w:szCs w:val="24"/>
              </w:rPr>
            </w:pPr>
            <w:r w:rsidRPr="00024673">
              <w:rPr>
                <w:rFonts w:cs="Times New Roman"/>
                <w:color w:val="000000" w:themeColor="text1"/>
                <w:szCs w:val="24"/>
              </w:rPr>
              <w:t>1.13</w:t>
            </w:r>
          </w:p>
        </w:tc>
      </w:tr>
    </w:tbl>
    <w:p w:rsidR="0040677F" w:rsidRPr="00024673" w:rsidRDefault="0040677F" w:rsidP="0040677F">
      <w:pPr>
        <w:rPr>
          <w:rFonts w:cs="Times New Roman"/>
          <w:color w:val="000000" w:themeColor="text1"/>
          <w:sz w:val="21"/>
          <w:szCs w:val="24"/>
        </w:rPr>
      </w:pPr>
      <w:proofErr w:type="spellStart"/>
      <w:proofErr w:type="gramStart"/>
      <w:r w:rsidRPr="00024673">
        <w:rPr>
          <w:rFonts w:cs="Times New Roman"/>
          <w:color w:val="000000" w:themeColor="text1"/>
          <w:sz w:val="21"/>
          <w:szCs w:val="24"/>
          <w:vertAlign w:val="superscript"/>
        </w:rPr>
        <w:t>a</w:t>
      </w:r>
      <w:r w:rsidRPr="00024673">
        <w:rPr>
          <w:rFonts w:cs="Times New Roman"/>
          <w:color w:val="000000" w:themeColor="text1"/>
          <w:sz w:val="21"/>
          <w:szCs w:val="24"/>
        </w:rPr>
        <w:t>Reaction</w:t>
      </w:r>
      <w:proofErr w:type="spellEnd"/>
      <w:proofErr w:type="gramEnd"/>
      <w:r w:rsidRPr="00024673">
        <w:rPr>
          <w:rFonts w:cs="Times New Roman"/>
          <w:color w:val="000000" w:themeColor="text1"/>
          <w:sz w:val="21"/>
          <w:szCs w:val="24"/>
        </w:rPr>
        <w:t xml:space="preserve"> conditions: MMA (100-600 equiv.), MIL-100(Fe) (4 mg) and </w:t>
      </w:r>
      <w:proofErr w:type="spellStart"/>
      <w:r w:rsidRPr="00024673">
        <w:rPr>
          <w:rFonts w:cs="Times New Roman"/>
          <w:color w:val="000000" w:themeColor="text1"/>
          <w:sz w:val="21"/>
          <w:szCs w:val="24"/>
        </w:rPr>
        <w:t>P</w:t>
      </w:r>
      <w:r w:rsidR="00024673">
        <w:rPr>
          <w:rFonts w:cs="Times New Roman"/>
          <w:color w:val="000000" w:themeColor="text1"/>
          <w:sz w:val="21"/>
          <w:szCs w:val="24"/>
        </w:rPr>
        <w:t>h</w:t>
      </w:r>
      <w:r w:rsidRPr="00024673">
        <w:rPr>
          <w:rFonts w:cs="Times New Roman"/>
          <w:color w:val="000000" w:themeColor="text1"/>
          <w:sz w:val="21"/>
          <w:szCs w:val="24"/>
        </w:rPr>
        <w:t>BiB</w:t>
      </w:r>
      <w:proofErr w:type="spellEnd"/>
      <w:r w:rsidRPr="00024673">
        <w:rPr>
          <w:rFonts w:cs="Times New Roman"/>
          <w:color w:val="000000" w:themeColor="text1"/>
          <w:sz w:val="21"/>
          <w:szCs w:val="24"/>
        </w:rPr>
        <w:t xml:space="preserve"> (1 equiv.) in 50 </w:t>
      </w:r>
      <w:proofErr w:type="spellStart"/>
      <w:r w:rsidRPr="00024673">
        <w:rPr>
          <w:rFonts w:cs="Times New Roman"/>
          <w:color w:val="000000" w:themeColor="text1"/>
          <w:sz w:val="21"/>
          <w:szCs w:val="24"/>
        </w:rPr>
        <w:t>vol</w:t>
      </w:r>
      <w:proofErr w:type="spellEnd"/>
      <w:r w:rsidRPr="00024673">
        <w:rPr>
          <w:rFonts w:cs="Times New Roman"/>
          <w:color w:val="000000" w:themeColor="text1"/>
          <w:sz w:val="21"/>
          <w:szCs w:val="24"/>
        </w:rPr>
        <w:t xml:space="preserve"> % THF under visible light irradiation (λ = 450 nm, 2.2 </w:t>
      </w:r>
      <w:proofErr w:type="spellStart"/>
      <w:r w:rsidRPr="00024673">
        <w:rPr>
          <w:rFonts w:cs="Times New Roman"/>
          <w:color w:val="000000" w:themeColor="text1"/>
          <w:sz w:val="21"/>
          <w:szCs w:val="24"/>
        </w:rPr>
        <w:t>mW</w:t>
      </w:r>
      <w:proofErr w:type="spellEnd"/>
      <w:r w:rsidRPr="00024673">
        <w:rPr>
          <w:rFonts w:cs="Times New Roman"/>
          <w:color w:val="000000" w:themeColor="text1"/>
          <w:sz w:val="21"/>
          <w:szCs w:val="24"/>
        </w:rPr>
        <w:t>/cm</w:t>
      </w:r>
      <w:r w:rsidRPr="00024673">
        <w:rPr>
          <w:rFonts w:cs="Times New Roman"/>
          <w:color w:val="000000" w:themeColor="text1"/>
          <w:sz w:val="21"/>
          <w:szCs w:val="24"/>
          <w:vertAlign w:val="superscript"/>
        </w:rPr>
        <w:t>−2</w:t>
      </w:r>
      <w:r w:rsidRPr="00024673">
        <w:rPr>
          <w:rFonts w:cs="Times New Roman"/>
          <w:color w:val="000000" w:themeColor="text1"/>
          <w:sz w:val="21"/>
          <w:szCs w:val="24"/>
        </w:rPr>
        <w:t xml:space="preserve">) at room temperature for 10 h. </w:t>
      </w:r>
      <w:proofErr w:type="spellStart"/>
      <w:r w:rsidRPr="00024673">
        <w:rPr>
          <w:rFonts w:cs="Times New Roman"/>
          <w:color w:val="000000" w:themeColor="text1"/>
          <w:sz w:val="21"/>
          <w:szCs w:val="24"/>
          <w:vertAlign w:val="superscript"/>
        </w:rPr>
        <w:t>b</w:t>
      </w:r>
      <w:r w:rsidRPr="00024673">
        <w:rPr>
          <w:rFonts w:cs="Times New Roman"/>
          <w:color w:val="000000" w:themeColor="text1"/>
          <w:sz w:val="21"/>
          <w:szCs w:val="24"/>
        </w:rPr>
        <w:t>Monomer</w:t>
      </w:r>
      <w:proofErr w:type="spellEnd"/>
      <w:r w:rsidRPr="00024673">
        <w:rPr>
          <w:rFonts w:cs="Times New Roman"/>
          <w:color w:val="000000" w:themeColor="text1"/>
          <w:sz w:val="21"/>
          <w:szCs w:val="24"/>
        </w:rPr>
        <w:t xml:space="preserve"> conversions were determined gravimetrically. </w:t>
      </w:r>
      <w:proofErr w:type="spellStart"/>
      <w:proofErr w:type="gramStart"/>
      <w:r w:rsidRPr="00024673">
        <w:rPr>
          <w:rFonts w:cs="Times New Roman"/>
          <w:color w:val="000000" w:themeColor="text1"/>
          <w:sz w:val="21"/>
          <w:szCs w:val="24"/>
          <w:vertAlign w:val="superscript"/>
        </w:rPr>
        <w:t>c</w:t>
      </w:r>
      <w:r w:rsidRPr="00024673">
        <w:rPr>
          <w:rFonts w:cs="Times New Roman"/>
          <w:color w:val="000000" w:themeColor="text1"/>
          <w:sz w:val="21"/>
          <w:szCs w:val="24"/>
        </w:rPr>
        <w:t>M</w:t>
      </w:r>
      <w:r w:rsidRPr="00024673">
        <w:rPr>
          <w:rFonts w:cs="Times New Roman"/>
          <w:color w:val="000000" w:themeColor="text1"/>
          <w:sz w:val="21"/>
          <w:szCs w:val="24"/>
          <w:vertAlign w:val="subscript"/>
        </w:rPr>
        <w:t>n,</w:t>
      </w:r>
      <w:proofErr w:type="gramEnd"/>
      <w:r w:rsidRPr="00024673">
        <w:rPr>
          <w:rFonts w:cs="Times New Roman"/>
          <w:color w:val="000000" w:themeColor="text1"/>
          <w:sz w:val="21"/>
          <w:szCs w:val="24"/>
          <w:vertAlign w:val="subscript"/>
        </w:rPr>
        <w:t>theo</w:t>
      </w:r>
      <w:proofErr w:type="spellEnd"/>
      <w:r w:rsidRPr="00024673">
        <w:rPr>
          <w:rFonts w:cs="Times New Roman"/>
          <w:color w:val="000000" w:themeColor="text1"/>
          <w:sz w:val="21"/>
          <w:szCs w:val="24"/>
          <w:vertAlign w:val="subscript"/>
        </w:rPr>
        <w:t xml:space="preserve"> </w:t>
      </w:r>
      <w:r w:rsidRPr="00024673">
        <w:rPr>
          <w:rFonts w:cs="Times New Roman"/>
          <w:color w:val="000000" w:themeColor="text1"/>
          <w:sz w:val="21"/>
          <w:szCs w:val="24"/>
        </w:rPr>
        <w:t xml:space="preserve">= </w:t>
      </w:r>
      <w:proofErr w:type="spellStart"/>
      <w:r w:rsidRPr="00024673">
        <w:rPr>
          <w:rFonts w:cs="Times New Roman"/>
          <w:color w:val="000000" w:themeColor="text1"/>
          <w:sz w:val="21"/>
          <w:szCs w:val="24"/>
        </w:rPr>
        <w:t>M</w:t>
      </w:r>
      <w:r w:rsidRPr="00024673">
        <w:rPr>
          <w:rFonts w:cs="Times New Roman"/>
          <w:color w:val="000000" w:themeColor="text1"/>
          <w:sz w:val="21"/>
          <w:szCs w:val="24"/>
          <w:vertAlign w:val="subscript"/>
        </w:rPr>
        <w:t>P</w:t>
      </w:r>
      <w:r w:rsidR="00024673">
        <w:rPr>
          <w:rFonts w:cs="Times New Roman"/>
          <w:color w:val="000000" w:themeColor="text1"/>
          <w:sz w:val="21"/>
          <w:szCs w:val="24"/>
          <w:vertAlign w:val="subscript"/>
        </w:rPr>
        <w:t>h</w:t>
      </w:r>
      <w:r w:rsidRPr="00024673">
        <w:rPr>
          <w:rFonts w:cs="Times New Roman"/>
          <w:color w:val="000000" w:themeColor="text1"/>
          <w:sz w:val="21"/>
          <w:szCs w:val="24"/>
          <w:vertAlign w:val="subscript"/>
        </w:rPr>
        <w:t>BiB</w:t>
      </w:r>
      <w:proofErr w:type="spellEnd"/>
      <w:r w:rsidRPr="00024673">
        <w:rPr>
          <w:rFonts w:cs="Times New Roman"/>
          <w:color w:val="000000" w:themeColor="text1"/>
          <w:sz w:val="21"/>
          <w:szCs w:val="24"/>
        </w:rPr>
        <w:t xml:space="preserve"> + [MMA]</w:t>
      </w:r>
      <w:r w:rsidRPr="00024673">
        <w:rPr>
          <w:rFonts w:cs="Times New Roman"/>
          <w:color w:val="000000" w:themeColor="text1"/>
          <w:sz w:val="21"/>
          <w:szCs w:val="24"/>
          <w:vertAlign w:val="subscript"/>
        </w:rPr>
        <w:t>0</w:t>
      </w:r>
      <w:r w:rsidRPr="00024673">
        <w:rPr>
          <w:rFonts w:cs="Times New Roman"/>
          <w:color w:val="000000" w:themeColor="text1"/>
          <w:sz w:val="21"/>
          <w:szCs w:val="24"/>
        </w:rPr>
        <w:t>/[</w:t>
      </w:r>
      <w:proofErr w:type="spellStart"/>
      <w:r w:rsidRPr="00024673">
        <w:rPr>
          <w:rFonts w:cs="Times New Roman"/>
          <w:color w:val="000000" w:themeColor="text1"/>
          <w:sz w:val="21"/>
          <w:szCs w:val="24"/>
        </w:rPr>
        <w:t>P</w:t>
      </w:r>
      <w:r w:rsidR="00024673">
        <w:rPr>
          <w:rFonts w:cs="Times New Roman"/>
          <w:color w:val="000000" w:themeColor="text1"/>
          <w:sz w:val="21"/>
          <w:szCs w:val="24"/>
        </w:rPr>
        <w:t>h</w:t>
      </w:r>
      <w:r w:rsidRPr="00024673">
        <w:rPr>
          <w:rFonts w:cs="Times New Roman"/>
          <w:color w:val="000000" w:themeColor="text1"/>
          <w:sz w:val="21"/>
          <w:szCs w:val="24"/>
        </w:rPr>
        <w:t>BiB</w:t>
      </w:r>
      <w:proofErr w:type="spellEnd"/>
      <w:r w:rsidRPr="00024673">
        <w:rPr>
          <w:rFonts w:cs="Times New Roman"/>
          <w:color w:val="000000" w:themeColor="text1"/>
          <w:sz w:val="21"/>
          <w:szCs w:val="24"/>
        </w:rPr>
        <w:t>]</w:t>
      </w:r>
      <w:r w:rsidRPr="00024673">
        <w:rPr>
          <w:rFonts w:cs="Times New Roman"/>
          <w:color w:val="000000" w:themeColor="text1"/>
          <w:sz w:val="21"/>
          <w:szCs w:val="24"/>
          <w:vertAlign w:val="subscript"/>
        </w:rPr>
        <w:t>0</w:t>
      </w:r>
      <w:r w:rsidRPr="00024673">
        <w:rPr>
          <w:rFonts w:cs="Times New Roman"/>
          <w:color w:val="000000" w:themeColor="text1"/>
          <w:sz w:val="21"/>
          <w:szCs w:val="24"/>
        </w:rPr>
        <w:t xml:space="preserve"> × M</w:t>
      </w:r>
      <w:r w:rsidRPr="00024673">
        <w:rPr>
          <w:rFonts w:cs="Times New Roman"/>
          <w:color w:val="000000" w:themeColor="text1"/>
          <w:sz w:val="21"/>
          <w:szCs w:val="24"/>
          <w:vertAlign w:val="subscript"/>
        </w:rPr>
        <w:t xml:space="preserve">MMA </w:t>
      </w:r>
      <w:r w:rsidRPr="00024673">
        <w:rPr>
          <w:rFonts w:cs="Times New Roman"/>
          <w:color w:val="000000" w:themeColor="text1"/>
          <w:sz w:val="21"/>
          <w:szCs w:val="24"/>
        </w:rPr>
        <w:t xml:space="preserve">× conversion. </w:t>
      </w:r>
      <w:proofErr w:type="spellStart"/>
      <w:proofErr w:type="gramStart"/>
      <w:r w:rsidRPr="00024673">
        <w:rPr>
          <w:rFonts w:cs="Times New Roman"/>
          <w:color w:val="000000" w:themeColor="text1"/>
          <w:sz w:val="21"/>
          <w:szCs w:val="24"/>
          <w:vertAlign w:val="superscript"/>
        </w:rPr>
        <w:t>d</w:t>
      </w:r>
      <w:r w:rsidRPr="00024673">
        <w:rPr>
          <w:rFonts w:cs="Times New Roman"/>
          <w:color w:val="000000" w:themeColor="text1"/>
          <w:sz w:val="21"/>
          <w:szCs w:val="24"/>
        </w:rPr>
        <w:t>Number</w:t>
      </w:r>
      <w:proofErr w:type="spellEnd"/>
      <w:r w:rsidRPr="00024673">
        <w:rPr>
          <w:rFonts w:cs="Times New Roman"/>
          <w:color w:val="000000" w:themeColor="text1"/>
          <w:sz w:val="21"/>
          <w:szCs w:val="24"/>
        </w:rPr>
        <w:t>-average</w:t>
      </w:r>
      <w:proofErr w:type="gramEnd"/>
      <w:r w:rsidRPr="00024673">
        <w:rPr>
          <w:rFonts w:cs="Times New Roman"/>
          <w:color w:val="000000" w:themeColor="text1"/>
          <w:sz w:val="21"/>
          <w:szCs w:val="24"/>
        </w:rPr>
        <w:t xml:space="preserve"> molecular weight (</w:t>
      </w:r>
      <w:proofErr w:type="spellStart"/>
      <w:r w:rsidRPr="00024673">
        <w:rPr>
          <w:rFonts w:cs="Times New Roman"/>
          <w:color w:val="000000" w:themeColor="text1"/>
          <w:sz w:val="21"/>
          <w:szCs w:val="24"/>
        </w:rPr>
        <w:t>M</w:t>
      </w:r>
      <w:r w:rsidRPr="00024673">
        <w:rPr>
          <w:rFonts w:cs="Times New Roman"/>
          <w:color w:val="000000" w:themeColor="text1"/>
          <w:sz w:val="21"/>
          <w:szCs w:val="24"/>
          <w:vertAlign w:val="subscript"/>
        </w:rPr>
        <w:t>n,GPC</w:t>
      </w:r>
      <w:proofErr w:type="spellEnd"/>
      <w:r w:rsidRPr="00024673">
        <w:rPr>
          <w:rFonts w:cs="Times New Roman"/>
          <w:color w:val="000000" w:themeColor="text1"/>
          <w:sz w:val="21"/>
          <w:szCs w:val="24"/>
        </w:rPr>
        <w:t xml:space="preserve">) and </w:t>
      </w:r>
      <w:proofErr w:type="spellStart"/>
      <w:r w:rsidRPr="00024673">
        <w:rPr>
          <w:rFonts w:cs="Times New Roman"/>
          <w:color w:val="000000" w:themeColor="text1"/>
          <w:sz w:val="21"/>
          <w:szCs w:val="24"/>
        </w:rPr>
        <w:t>dispersity</w:t>
      </w:r>
      <w:proofErr w:type="spellEnd"/>
      <w:r w:rsidRPr="00024673">
        <w:rPr>
          <w:rFonts w:cs="Times New Roman"/>
          <w:color w:val="000000" w:themeColor="text1"/>
          <w:sz w:val="21"/>
          <w:szCs w:val="24"/>
        </w:rPr>
        <w:t xml:space="preserve"> (Đ) were determined  by gel permeation chromatography (GPC) in THF using polystyrene standards.</w:t>
      </w:r>
    </w:p>
    <w:p w:rsidR="0040677F" w:rsidRPr="00024673" w:rsidRDefault="0040677F" w:rsidP="0040677F">
      <w:pPr>
        <w:rPr>
          <w:rFonts w:cs="Times New Roman"/>
          <w:color w:val="000000" w:themeColor="text1"/>
          <w:szCs w:val="24"/>
        </w:rPr>
      </w:pPr>
    </w:p>
    <w:p w:rsidR="00031EA8" w:rsidRPr="00024673" w:rsidRDefault="0040677F" w:rsidP="0040677F">
      <w:pPr>
        <w:pStyle w:val="Heading1"/>
      </w:pPr>
      <w:bookmarkStart w:id="9" w:name="_Toc141195626"/>
      <w:r w:rsidRPr="00024673">
        <w:t xml:space="preserve">4. </w:t>
      </w:r>
      <w:r w:rsidR="00031EA8" w:rsidRPr="00024673">
        <w:t>Recycling study of MIL-100(Fe) in polymerization reaction of MMA</w:t>
      </w:r>
      <w:bookmarkEnd w:id="9"/>
    </w:p>
    <w:p w:rsidR="00031EA8" w:rsidRPr="00024673" w:rsidRDefault="00031EA8" w:rsidP="009548E2">
      <w:pPr>
        <w:ind w:firstLine="720"/>
        <w:rPr>
          <w:rFonts w:cs="Times New Roman"/>
          <w:color w:val="000000" w:themeColor="text1"/>
          <w:szCs w:val="24"/>
        </w:rPr>
      </w:pPr>
      <w:r w:rsidRPr="00024673">
        <w:rPr>
          <w:rFonts w:cs="Times New Roman"/>
          <w:color w:val="000000" w:themeColor="text1"/>
          <w:szCs w:val="24"/>
        </w:rPr>
        <w:t xml:space="preserve">An activated MIL-100(Fe) (4 mg), THF (0.5 mL), and monomer MMA (0.5 mL) were sequentially loaded into a 10 mL glass vial wrapped in aluminum foil with a PTFE stirring bar (covered with Al foil to prevent light interference). The mixture was deoxygenized by backfilled nitrogen, 7 </w:t>
      </w:r>
      <w:proofErr w:type="spellStart"/>
      <w:r w:rsidRPr="00024673">
        <w:rPr>
          <w:rFonts w:cs="Times New Roman"/>
          <w:color w:val="000000" w:themeColor="text1"/>
          <w:szCs w:val="24"/>
        </w:rPr>
        <w:t>μL</w:t>
      </w:r>
      <w:proofErr w:type="spellEnd"/>
      <w:r w:rsidRPr="00024673">
        <w:rPr>
          <w:rFonts w:cs="Times New Roman"/>
          <w:color w:val="000000" w:themeColor="text1"/>
          <w:szCs w:val="24"/>
        </w:rPr>
        <w:t xml:space="preserve"> of </w:t>
      </w:r>
      <w:proofErr w:type="spellStart"/>
      <w:r w:rsidRPr="00024673">
        <w:rPr>
          <w:rFonts w:cs="Times New Roman"/>
          <w:color w:val="000000" w:themeColor="text1"/>
          <w:szCs w:val="24"/>
        </w:rPr>
        <w:t>PhBiB</w:t>
      </w:r>
      <w:proofErr w:type="spellEnd"/>
      <w:r w:rsidRPr="00024673">
        <w:rPr>
          <w:rFonts w:cs="Times New Roman"/>
          <w:color w:val="000000" w:themeColor="text1"/>
          <w:szCs w:val="24"/>
        </w:rPr>
        <w:t xml:space="preserve"> was introduced to the vial by a micro injector and sealed up </w:t>
      </w:r>
      <w:r w:rsidRPr="00024673">
        <w:rPr>
          <w:rFonts w:cs="Times New Roman"/>
          <w:color w:val="000000" w:themeColor="text1"/>
          <w:szCs w:val="24"/>
        </w:rPr>
        <w:lastRenderedPageBreak/>
        <w:t>subsequently. And then the reaction solution was stirred for 10 min before irradiating at room temperature for 8 h under visible light irradiation (λ = 450 nm, intensity of 2.2 mWcm</w:t>
      </w:r>
      <w:r w:rsidRPr="00024673">
        <w:rPr>
          <w:rFonts w:cs="Times New Roman"/>
          <w:color w:val="000000" w:themeColor="text1"/>
          <w:szCs w:val="24"/>
          <w:vertAlign w:val="superscript"/>
        </w:rPr>
        <w:t>-2</w:t>
      </w:r>
      <w:r w:rsidRPr="00024673">
        <w:rPr>
          <w:rFonts w:cs="Times New Roman"/>
          <w:color w:val="000000" w:themeColor="text1"/>
          <w:szCs w:val="24"/>
        </w:rPr>
        <w:t xml:space="preserve"> determined by a VLX365 radiometer) with speed at 1000 rpm. After that, the reaction vial was wrapped with an aluminum foil and allowed to stand for 30 min and then was diluted with THF (5 mL). After every polymerization, the catalyst MIL-100(Fe) was isolated by centrifugation (8000 rmin</w:t>
      </w:r>
      <w:r w:rsidRPr="00024673">
        <w:rPr>
          <w:rFonts w:cs="Times New Roman"/>
          <w:color w:val="000000" w:themeColor="text1"/>
          <w:szCs w:val="24"/>
          <w:vertAlign w:val="superscript"/>
        </w:rPr>
        <w:t>-1</w:t>
      </w:r>
      <w:r w:rsidRPr="00024673">
        <w:rPr>
          <w:rFonts w:cs="Times New Roman"/>
          <w:color w:val="000000" w:themeColor="text1"/>
          <w:szCs w:val="24"/>
        </w:rPr>
        <w:t xml:space="preserve">, 15 min) and washed with THF, dichloromethane several times. MIL-100(Fe) was subsequently regenerated under vacuum medium (1 </w:t>
      </w:r>
      <w:proofErr w:type="spellStart"/>
      <w:r w:rsidRPr="00024673">
        <w:rPr>
          <w:rFonts w:cs="Times New Roman"/>
          <w:color w:val="000000" w:themeColor="text1"/>
          <w:szCs w:val="24"/>
        </w:rPr>
        <w:t>mTorr</w:t>
      </w:r>
      <w:proofErr w:type="spellEnd"/>
      <w:r w:rsidRPr="00024673">
        <w:rPr>
          <w:rFonts w:cs="Times New Roman"/>
          <w:color w:val="000000" w:themeColor="text1"/>
          <w:szCs w:val="24"/>
        </w:rPr>
        <w:t>) and then the weight increment was recorded before the next reaction. The polymerization was ten times repeated for MMA monomer.</w:t>
      </w:r>
    </w:p>
    <w:p w:rsidR="0040677F" w:rsidRPr="00024673" w:rsidRDefault="0040677F" w:rsidP="009548E2">
      <w:pPr>
        <w:rPr>
          <w:rFonts w:cs="Times New Roman"/>
          <w:b/>
          <w:color w:val="000000" w:themeColor="text1"/>
          <w:szCs w:val="24"/>
        </w:rPr>
      </w:pPr>
    </w:p>
    <w:p w:rsidR="00CE73A5" w:rsidRDefault="00CE73A5" w:rsidP="009548E2">
      <w:pPr>
        <w:rPr>
          <w:rFonts w:cs="Times New Roman"/>
          <w:color w:val="000000" w:themeColor="text1"/>
          <w:szCs w:val="24"/>
        </w:rPr>
      </w:pPr>
      <w:r w:rsidRPr="00024673">
        <w:rPr>
          <w:rFonts w:cs="Times New Roman"/>
          <w:b/>
          <w:color w:val="000000" w:themeColor="text1"/>
          <w:szCs w:val="24"/>
        </w:rPr>
        <w:t>Table S</w:t>
      </w:r>
      <w:r w:rsidR="00677C68" w:rsidRPr="00024673">
        <w:rPr>
          <w:rFonts w:cs="Times New Roman"/>
          <w:b/>
          <w:color w:val="000000" w:themeColor="text1"/>
          <w:szCs w:val="24"/>
        </w:rPr>
        <w:t>2</w:t>
      </w:r>
      <w:r w:rsidRPr="00024673">
        <w:rPr>
          <w:rFonts w:cs="Times New Roman"/>
          <w:b/>
          <w:color w:val="000000" w:themeColor="text1"/>
          <w:szCs w:val="24"/>
        </w:rPr>
        <w:t>.</w:t>
      </w:r>
      <w:r w:rsidRPr="00024673">
        <w:rPr>
          <w:rFonts w:cs="Times New Roman"/>
          <w:color w:val="000000" w:themeColor="text1"/>
          <w:szCs w:val="24"/>
        </w:rPr>
        <w:t xml:space="preserve"> </w:t>
      </w:r>
      <w:proofErr w:type="gramStart"/>
      <w:r w:rsidRPr="00024673">
        <w:rPr>
          <w:rFonts w:cs="Times New Roman"/>
          <w:color w:val="000000" w:themeColor="text1"/>
          <w:szCs w:val="24"/>
        </w:rPr>
        <w:t xml:space="preserve">Recycling of the MIL-100(Fe) </w:t>
      </w:r>
      <w:proofErr w:type="spellStart"/>
      <w:r w:rsidRPr="00024673">
        <w:rPr>
          <w:rFonts w:cs="Times New Roman"/>
          <w:color w:val="000000" w:themeColor="text1"/>
          <w:szCs w:val="24"/>
        </w:rPr>
        <w:t>photocatalyst</w:t>
      </w:r>
      <w:proofErr w:type="spellEnd"/>
      <w:r w:rsidRPr="00024673">
        <w:rPr>
          <w:rFonts w:cs="Times New Roman"/>
          <w:color w:val="000000" w:themeColor="text1"/>
          <w:szCs w:val="24"/>
        </w:rPr>
        <w:t xml:space="preserve"> and GPC results.</w:t>
      </w:r>
      <w:proofErr w:type="gramEnd"/>
    </w:p>
    <w:p w:rsidR="00F81AE8" w:rsidRPr="00024673" w:rsidRDefault="00F81AE8" w:rsidP="00F81AE8">
      <w:pPr>
        <w:jc w:val="center"/>
        <w:rPr>
          <w:rFonts w:cs="Times New Roman"/>
          <w:color w:val="000000" w:themeColor="text1"/>
          <w:szCs w:val="24"/>
        </w:rPr>
      </w:pPr>
      <w:r w:rsidRPr="00F81AE8">
        <w:rPr>
          <w:noProof/>
          <w:lang w:eastAsia="en-US"/>
        </w:rPr>
        <w:drawing>
          <wp:inline distT="0" distB="0" distL="0" distR="0">
            <wp:extent cx="3345364" cy="2510300"/>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5250" cy="2555238"/>
                    </a:xfrm>
                    <a:prstGeom prst="rect">
                      <a:avLst/>
                    </a:prstGeom>
                    <a:noFill/>
                    <a:ln>
                      <a:noFill/>
                    </a:ln>
                  </pic:spPr>
                </pic:pic>
              </a:graphicData>
            </a:graphic>
          </wp:inline>
        </w:drawing>
      </w:r>
    </w:p>
    <w:tbl>
      <w:tblPr>
        <w:tblStyle w:val="TableGrid"/>
        <w:tblW w:w="5119" w:type="pct"/>
        <w:tblBorders>
          <w:insideV w:val="none" w:sz="0" w:space="0" w:color="auto"/>
        </w:tblBorders>
        <w:tblLook w:val="04A0" w:firstRow="1" w:lastRow="0" w:firstColumn="1" w:lastColumn="0" w:noHBand="0" w:noVBand="1"/>
      </w:tblPr>
      <w:tblGrid>
        <w:gridCol w:w="2185"/>
        <w:gridCol w:w="1507"/>
        <w:gridCol w:w="2244"/>
        <w:gridCol w:w="2493"/>
        <w:gridCol w:w="1370"/>
      </w:tblGrid>
      <w:tr w:rsidR="00024673" w:rsidRPr="00024673" w:rsidTr="00904D8A">
        <w:tc>
          <w:tcPr>
            <w:tcW w:w="1115" w:type="pct"/>
            <w:tcBorders>
              <w:top w:val="single" w:sz="12" w:space="0" w:color="auto"/>
              <w:left w:val="nil"/>
              <w:bottom w:val="single" w:sz="12" w:space="0" w:color="auto"/>
            </w:tcBorders>
            <w:shd w:val="clear" w:color="auto" w:fill="D9D9D9" w:themeFill="background1" w:themeFillShade="D9"/>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recycling number</w:t>
            </w:r>
          </w:p>
        </w:tc>
        <w:tc>
          <w:tcPr>
            <w:tcW w:w="769" w:type="pct"/>
            <w:tcBorders>
              <w:top w:val="single" w:sz="12" w:space="0" w:color="auto"/>
              <w:bottom w:val="single" w:sz="12" w:space="0" w:color="auto"/>
            </w:tcBorders>
            <w:shd w:val="clear" w:color="auto" w:fill="D9D9D9" w:themeFill="background1" w:themeFillShade="D9"/>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 xml:space="preserve">conv. (%) </w:t>
            </w:r>
            <w:r w:rsidRPr="00024673">
              <w:rPr>
                <w:rFonts w:cs="Times New Roman"/>
                <w:color w:val="000000" w:themeColor="text1"/>
                <w:sz w:val="22"/>
                <w:vertAlign w:val="superscript"/>
              </w:rPr>
              <w:t>b</w:t>
            </w:r>
          </w:p>
        </w:tc>
        <w:tc>
          <w:tcPr>
            <w:tcW w:w="1145" w:type="pct"/>
            <w:tcBorders>
              <w:top w:val="single" w:sz="12" w:space="0" w:color="auto"/>
              <w:bottom w:val="single" w:sz="12" w:space="0" w:color="auto"/>
            </w:tcBorders>
            <w:shd w:val="clear" w:color="auto" w:fill="D9D9D9" w:themeFill="background1" w:themeFillShade="D9"/>
            <w:vAlign w:val="center"/>
          </w:tcPr>
          <w:p w:rsidR="00CE73A5" w:rsidRPr="00024673" w:rsidRDefault="00CE73A5" w:rsidP="0040677F">
            <w:pPr>
              <w:jc w:val="left"/>
              <w:rPr>
                <w:rFonts w:cs="Times New Roman"/>
                <w:color w:val="000000" w:themeColor="text1"/>
                <w:sz w:val="22"/>
              </w:rPr>
            </w:pPr>
            <w:proofErr w:type="spellStart"/>
            <w:r w:rsidRPr="00024673">
              <w:rPr>
                <w:rFonts w:cs="Times New Roman"/>
                <w:color w:val="000000" w:themeColor="text1"/>
                <w:sz w:val="22"/>
              </w:rPr>
              <w:t>M</w:t>
            </w:r>
            <w:r w:rsidRPr="00024673">
              <w:rPr>
                <w:rFonts w:cs="Times New Roman"/>
                <w:color w:val="000000" w:themeColor="text1"/>
                <w:sz w:val="22"/>
                <w:vertAlign w:val="subscript"/>
              </w:rPr>
              <w:t>n</w:t>
            </w:r>
            <w:proofErr w:type="spellEnd"/>
            <w:r w:rsidRPr="00024673">
              <w:rPr>
                <w:rFonts w:cs="Times New Roman"/>
                <w:color w:val="000000" w:themeColor="text1"/>
                <w:sz w:val="22"/>
                <w:vertAlign w:val="subscript"/>
              </w:rPr>
              <w:t xml:space="preserve">, </w:t>
            </w:r>
            <w:proofErr w:type="spellStart"/>
            <w:r w:rsidRPr="00024673">
              <w:rPr>
                <w:rFonts w:cs="Times New Roman"/>
                <w:color w:val="000000" w:themeColor="text1"/>
                <w:sz w:val="22"/>
                <w:vertAlign w:val="subscript"/>
              </w:rPr>
              <w:t>theo</w:t>
            </w:r>
            <w:r w:rsidRPr="00024673">
              <w:rPr>
                <w:rFonts w:cs="Times New Roman"/>
                <w:color w:val="000000" w:themeColor="text1"/>
                <w:sz w:val="22"/>
                <w:vertAlign w:val="superscript"/>
              </w:rPr>
              <w:t>c</w:t>
            </w:r>
            <w:proofErr w:type="spellEnd"/>
          </w:p>
        </w:tc>
        <w:tc>
          <w:tcPr>
            <w:tcW w:w="1272" w:type="pct"/>
            <w:tcBorders>
              <w:top w:val="single" w:sz="12" w:space="0" w:color="auto"/>
              <w:bottom w:val="single" w:sz="12" w:space="0" w:color="auto"/>
            </w:tcBorders>
            <w:shd w:val="clear" w:color="auto" w:fill="D9D9D9" w:themeFill="background1" w:themeFillShade="D9"/>
            <w:vAlign w:val="center"/>
          </w:tcPr>
          <w:p w:rsidR="00CE73A5" w:rsidRPr="00024673" w:rsidRDefault="00CE73A5" w:rsidP="0040677F">
            <w:pPr>
              <w:jc w:val="left"/>
              <w:rPr>
                <w:rFonts w:cs="Times New Roman"/>
                <w:color w:val="000000" w:themeColor="text1"/>
                <w:sz w:val="22"/>
              </w:rPr>
            </w:pPr>
            <w:proofErr w:type="spellStart"/>
            <w:r w:rsidRPr="00024673">
              <w:rPr>
                <w:rFonts w:cs="Times New Roman"/>
                <w:color w:val="000000" w:themeColor="text1"/>
                <w:sz w:val="22"/>
              </w:rPr>
              <w:t>M</w:t>
            </w:r>
            <w:r w:rsidRPr="00024673">
              <w:rPr>
                <w:rFonts w:cs="Times New Roman"/>
                <w:color w:val="000000" w:themeColor="text1"/>
                <w:sz w:val="22"/>
                <w:vertAlign w:val="subscript"/>
              </w:rPr>
              <w:t>n</w:t>
            </w:r>
            <w:proofErr w:type="spellEnd"/>
            <w:r w:rsidRPr="00024673">
              <w:rPr>
                <w:rFonts w:cs="Times New Roman"/>
                <w:color w:val="000000" w:themeColor="text1"/>
                <w:sz w:val="22"/>
                <w:vertAlign w:val="subscript"/>
              </w:rPr>
              <w:t xml:space="preserve">, </w:t>
            </w:r>
            <w:proofErr w:type="spellStart"/>
            <w:r w:rsidRPr="00024673">
              <w:rPr>
                <w:rFonts w:cs="Times New Roman"/>
                <w:color w:val="000000" w:themeColor="text1"/>
                <w:sz w:val="22"/>
                <w:vertAlign w:val="subscript"/>
              </w:rPr>
              <w:t>GPC</w:t>
            </w:r>
            <w:r w:rsidRPr="00024673">
              <w:rPr>
                <w:rFonts w:cs="Times New Roman"/>
                <w:color w:val="000000" w:themeColor="text1"/>
                <w:sz w:val="22"/>
                <w:vertAlign w:val="superscript"/>
              </w:rPr>
              <w:t>d</w:t>
            </w:r>
            <w:proofErr w:type="spellEnd"/>
          </w:p>
        </w:tc>
        <w:tc>
          <w:tcPr>
            <w:tcW w:w="699" w:type="pct"/>
            <w:tcBorders>
              <w:top w:val="single" w:sz="12" w:space="0" w:color="auto"/>
              <w:bottom w:val="single" w:sz="12" w:space="0" w:color="auto"/>
              <w:right w:val="nil"/>
            </w:tcBorders>
            <w:shd w:val="clear" w:color="auto" w:fill="D9D9D9" w:themeFill="background1" w:themeFillShade="D9"/>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Đ</w:t>
            </w:r>
            <w:r w:rsidRPr="00024673">
              <w:rPr>
                <w:rFonts w:cs="Times New Roman"/>
                <w:color w:val="000000" w:themeColor="text1"/>
                <w:sz w:val="22"/>
                <w:vertAlign w:val="subscript"/>
              </w:rPr>
              <w:t xml:space="preserve"> </w:t>
            </w:r>
            <w:r w:rsidRPr="00024673">
              <w:rPr>
                <w:rFonts w:cs="Times New Roman"/>
                <w:color w:val="000000" w:themeColor="text1"/>
                <w:sz w:val="22"/>
                <w:vertAlign w:val="superscript"/>
              </w:rPr>
              <w:t>d</w:t>
            </w:r>
          </w:p>
        </w:tc>
      </w:tr>
      <w:tr w:rsidR="00024673" w:rsidRPr="00024673" w:rsidTr="00904D8A">
        <w:tc>
          <w:tcPr>
            <w:tcW w:w="1115" w:type="pct"/>
            <w:tcBorders>
              <w:top w:val="single" w:sz="12" w:space="0" w:color="auto"/>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0</w:t>
            </w:r>
          </w:p>
        </w:tc>
        <w:tc>
          <w:tcPr>
            <w:tcW w:w="769" w:type="pct"/>
            <w:tcBorders>
              <w:top w:val="single" w:sz="12" w:space="0" w:color="auto"/>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98</w:t>
            </w:r>
          </w:p>
        </w:tc>
        <w:tc>
          <w:tcPr>
            <w:tcW w:w="1145" w:type="pct"/>
            <w:tcBorders>
              <w:top w:val="single" w:sz="12" w:space="0" w:color="auto"/>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29 400</w:t>
            </w:r>
          </w:p>
        </w:tc>
        <w:tc>
          <w:tcPr>
            <w:tcW w:w="1272" w:type="pct"/>
            <w:tcBorders>
              <w:top w:val="single" w:sz="12" w:space="0" w:color="auto"/>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32 000</w:t>
            </w:r>
          </w:p>
        </w:tc>
        <w:tc>
          <w:tcPr>
            <w:tcW w:w="699" w:type="pct"/>
            <w:tcBorders>
              <w:top w:val="single" w:sz="12" w:space="0" w:color="auto"/>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1.12</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96</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28 800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34 000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1.12</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97</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29 100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31 000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1.11</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95</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28 500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32 000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1.10</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4</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93</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27 900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34 000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1.11</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5</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94</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28 200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33 000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1.10</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6</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95</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28 500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36 000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1.08</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7</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93</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27 900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36 000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1.08</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8</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92</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27 600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36 000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1.08</w:t>
            </w:r>
          </w:p>
        </w:tc>
      </w:tr>
      <w:tr w:rsidR="00024673" w:rsidRPr="00024673" w:rsidTr="00904D8A">
        <w:tc>
          <w:tcPr>
            <w:tcW w:w="1115" w:type="pct"/>
            <w:tcBorders>
              <w:top w:val="nil"/>
              <w:left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w:t>
            </w:r>
          </w:p>
        </w:tc>
        <w:tc>
          <w:tcPr>
            <w:tcW w:w="769"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94</w:t>
            </w:r>
          </w:p>
        </w:tc>
        <w:tc>
          <w:tcPr>
            <w:tcW w:w="1145"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28 200</w:t>
            </w:r>
          </w:p>
        </w:tc>
        <w:tc>
          <w:tcPr>
            <w:tcW w:w="1272" w:type="pct"/>
            <w:tcBorders>
              <w:top w:val="nil"/>
              <w:bottom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37 000</w:t>
            </w:r>
          </w:p>
        </w:tc>
        <w:tc>
          <w:tcPr>
            <w:tcW w:w="699" w:type="pct"/>
            <w:tcBorders>
              <w:top w:val="nil"/>
              <w:bottom w:val="nil"/>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1.07</w:t>
            </w:r>
          </w:p>
        </w:tc>
      </w:tr>
      <w:tr w:rsidR="00024673" w:rsidRPr="00024673" w:rsidTr="00904D8A">
        <w:tc>
          <w:tcPr>
            <w:tcW w:w="1115" w:type="pct"/>
            <w:tcBorders>
              <w:top w:val="nil"/>
              <w:left w:val="nil"/>
              <w:bottom w:val="single" w:sz="12" w:space="0" w:color="auto"/>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10</w:t>
            </w:r>
          </w:p>
        </w:tc>
        <w:tc>
          <w:tcPr>
            <w:tcW w:w="769" w:type="pct"/>
            <w:tcBorders>
              <w:top w:val="nil"/>
              <w:bottom w:val="single" w:sz="12" w:space="0" w:color="auto"/>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91</w:t>
            </w:r>
          </w:p>
        </w:tc>
        <w:tc>
          <w:tcPr>
            <w:tcW w:w="1145" w:type="pct"/>
            <w:tcBorders>
              <w:top w:val="nil"/>
              <w:bottom w:val="single" w:sz="12" w:space="0" w:color="auto"/>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27 300</w:t>
            </w:r>
          </w:p>
        </w:tc>
        <w:tc>
          <w:tcPr>
            <w:tcW w:w="1272" w:type="pct"/>
            <w:tcBorders>
              <w:top w:val="nil"/>
              <w:bottom w:val="single" w:sz="12" w:space="0" w:color="auto"/>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35 000</w:t>
            </w:r>
          </w:p>
        </w:tc>
        <w:tc>
          <w:tcPr>
            <w:tcW w:w="699" w:type="pct"/>
            <w:tcBorders>
              <w:top w:val="nil"/>
              <w:bottom w:val="single" w:sz="12" w:space="0" w:color="auto"/>
              <w:right w:val="nil"/>
            </w:tcBorders>
            <w:vAlign w:val="center"/>
          </w:tcPr>
          <w:p w:rsidR="00CE73A5" w:rsidRPr="00024673" w:rsidRDefault="00CE73A5" w:rsidP="0040677F">
            <w:pPr>
              <w:jc w:val="left"/>
              <w:rPr>
                <w:rFonts w:cs="Times New Roman"/>
                <w:color w:val="000000" w:themeColor="text1"/>
                <w:sz w:val="22"/>
              </w:rPr>
            </w:pPr>
            <w:r w:rsidRPr="00024673">
              <w:rPr>
                <w:rFonts w:cs="Times New Roman"/>
                <w:color w:val="000000" w:themeColor="text1"/>
                <w:sz w:val="22"/>
              </w:rPr>
              <w:t>1.08</w:t>
            </w:r>
          </w:p>
        </w:tc>
      </w:tr>
    </w:tbl>
    <w:p w:rsidR="0040677F" w:rsidRPr="00F81AE8" w:rsidRDefault="00CE73A5" w:rsidP="009548E2">
      <w:pPr>
        <w:rPr>
          <w:rFonts w:cs="Times New Roman"/>
          <w:color w:val="000000" w:themeColor="text1"/>
          <w:sz w:val="21"/>
          <w:szCs w:val="24"/>
        </w:rPr>
      </w:pPr>
      <w:proofErr w:type="spellStart"/>
      <w:proofErr w:type="gramStart"/>
      <w:r w:rsidRPr="00024673">
        <w:rPr>
          <w:rFonts w:cs="Times New Roman"/>
          <w:color w:val="000000" w:themeColor="text1"/>
          <w:sz w:val="21"/>
          <w:szCs w:val="24"/>
          <w:vertAlign w:val="superscript"/>
        </w:rPr>
        <w:t>a</w:t>
      </w:r>
      <w:r w:rsidRPr="00024673">
        <w:rPr>
          <w:rFonts w:cs="Times New Roman"/>
          <w:color w:val="000000" w:themeColor="text1"/>
          <w:sz w:val="21"/>
          <w:szCs w:val="24"/>
        </w:rPr>
        <w:t>Reaction</w:t>
      </w:r>
      <w:proofErr w:type="spellEnd"/>
      <w:proofErr w:type="gramEnd"/>
      <w:r w:rsidRPr="00024673">
        <w:rPr>
          <w:rFonts w:cs="Times New Roman"/>
          <w:color w:val="000000" w:themeColor="text1"/>
          <w:sz w:val="21"/>
          <w:szCs w:val="24"/>
        </w:rPr>
        <w:t xml:space="preserve"> conditions: Monomer (300 equiv.), MIL-100 (Fe) (4 mg) and </w:t>
      </w:r>
      <w:proofErr w:type="spellStart"/>
      <w:r w:rsidRPr="00024673">
        <w:rPr>
          <w:rFonts w:cs="Times New Roman"/>
          <w:color w:val="000000" w:themeColor="text1"/>
          <w:sz w:val="21"/>
          <w:szCs w:val="24"/>
        </w:rPr>
        <w:t>P</w:t>
      </w:r>
      <w:r w:rsidR="00024673">
        <w:rPr>
          <w:rFonts w:cs="Times New Roman"/>
          <w:color w:val="000000" w:themeColor="text1"/>
          <w:sz w:val="21"/>
          <w:szCs w:val="24"/>
        </w:rPr>
        <w:t>h</w:t>
      </w:r>
      <w:r w:rsidRPr="00024673">
        <w:rPr>
          <w:rFonts w:cs="Times New Roman"/>
          <w:color w:val="000000" w:themeColor="text1"/>
          <w:sz w:val="21"/>
          <w:szCs w:val="24"/>
        </w:rPr>
        <w:t>BiB</w:t>
      </w:r>
      <w:proofErr w:type="spellEnd"/>
      <w:r w:rsidRPr="00024673">
        <w:rPr>
          <w:rFonts w:cs="Times New Roman"/>
          <w:color w:val="000000" w:themeColor="text1"/>
          <w:sz w:val="21"/>
          <w:szCs w:val="24"/>
        </w:rPr>
        <w:t xml:space="preserve"> (1 equiv.) in 50 </w:t>
      </w:r>
      <w:proofErr w:type="spellStart"/>
      <w:r w:rsidRPr="00024673">
        <w:rPr>
          <w:rFonts w:cs="Times New Roman"/>
          <w:color w:val="000000" w:themeColor="text1"/>
          <w:sz w:val="21"/>
          <w:szCs w:val="24"/>
        </w:rPr>
        <w:t>vol</w:t>
      </w:r>
      <w:proofErr w:type="spellEnd"/>
      <w:r w:rsidRPr="00024673">
        <w:rPr>
          <w:rFonts w:cs="Times New Roman"/>
          <w:color w:val="000000" w:themeColor="text1"/>
          <w:sz w:val="21"/>
          <w:szCs w:val="24"/>
        </w:rPr>
        <w:t xml:space="preserve"> % THF under light irradiation (λ = 450 nm, 2.2 </w:t>
      </w:r>
      <w:proofErr w:type="spellStart"/>
      <w:r w:rsidRPr="00024673">
        <w:rPr>
          <w:rFonts w:cs="Times New Roman"/>
          <w:color w:val="000000" w:themeColor="text1"/>
          <w:sz w:val="21"/>
          <w:szCs w:val="24"/>
        </w:rPr>
        <w:t>mW</w:t>
      </w:r>
      <w:proofErr w:type="spellEnd"/>
      <w:r w:rsidRPr="00024673">
        <w:rPr>
          <w:rFonts w:cs="Times New Roman"/>
          <w:color w:val="000000" w:themeColor="text1"/>
          <w:sz w:val="21"/>
          <w:szCs w:val="24"/>
        </w:rPr>
        <w:t>/cm</w:t>
      </w:r>
      <w:r w:rsidRPr="00024673">
        <w:rPr>
          <w:rFonts w:cs="Times New Roman"/>
          <w:color w:val="000000" w:themeColor="text1"/>
          <w:sz w:val="21"/>
          <w:szCs w:val="24"/>
          <w:vertAlign w:val="superscript"/>
        </w:rPr>
        <w:t>−2</w:t>
      </w:r>
      <w:r w:rsidRPr="00024673">
        <w:rPr>
          <w:rFonts w:cs="Times New Roman"/>
          <w:color w:val="000000" w:themeColor="text1"/>
          <w:sz w:val="21"/>
          <w:szCs w:val="24"/>
        </w:rPr>
        <w:t xml:space="preserve">) at room temperature for 10 h. </w:t>
      </w:r>
      <w:proofErr w:type="spellStart"/>
      <w:r w:rsidRPr="00024673">
        <w:rPr>
          <w:rFonts w:cs="Times New Roman"/>
          <w:color w:val="000000" w:themeColor="text1"/>
          <w:sz w:val="21"/>
          <w:szCs w:val="24"/>
          <w:vertAlign w:val="superscript"/>
        </w:rPr>
        <w:t>b</w:t>
      </w:r>
      <w:r w:rsidRPr="00024673">
        <w:rPr>
          <w:rFonts w:cs="Times New Roman"/>
          <w:color w:val="000000" w:themeColor="text1"/>
          <w:sz w:val="21"/>
          <w:szCs w:val="24"/>
        </w:rPr>
        <w:t>Monomer</w:t>
      </w:r>
      <w:proofErr w:type="spellEnd"/>
      <w:r w:rsidRPr="00024673">
        <w:rPr>
          <w:rFonts w:cs="Times New Roman"/>
          <w:color w:val="000000" w:themeColor="text1"/>
          <w:sz w:val="21"/>
          <w:szCs w:val="24"/>
        </w:rPr>
        <w:t xml:space="preserve"> conversions were determined gravimetrically. </w:t>
      </w:r>
      <w:proofErr w:type="spellStart"/>
      <w:proofErr w:type="gramStart"/>
      <w:r w:rsidRPr="00024673">
        <w:rPr>
          <w:rFonts w:cs="Times New Roman"/>
          <w:color w:val="000000" w:themeColor="text1"/>
          <w:sz w:val="21"/>
          <w:szCs w:val="24"/>
          <w:vertAlign w:val="superscript"/>
        </w:rPr>
        <w:t>c</w:t>
      </w:r>
      <w:r w:rsidRPr="00024673">
        <w:rPr>
          <w:rFonts w:cs="Times New Roman"/>
          <w:color w:val="000000" w:themeColor="text1"/>
          <w:sz w:val="21"/>
          <w:szCs w:val="24"/>
        </w:rPr>
        <w:t>M</w:t>
      </w:r>
      <w:r w:rsidRPr="00024673">
        <w:rPr>
          <w:rFonts w:cs="Times New Roman"/>
          <w:color w:val="000000" w:themeColor="text1"/>
          <w:sz w:val="21"/>
          <w:szCs w:val="24"/>
          <w:vertAlign w:val="subscript"/>
        </w:rPr>
        <w:t>n,</w:t>
      </w:r>
      <w:proofErr w:type="gramEnd"/>
      <w:r w:rsidRPr="00024673">
        <w:rPr>
          <w:rFonts w:cs="Times New Roman"/>
          <w:color w:val="000000" w:themeColor="text1"/>
          <w:sz w:val="21"/>
          <w:szCs w:val="24"/>
          <w:vertAlign w:val="subscript"/>
        </w:rPr>
        <w:t>Theo</w:t>
      </w:r>
      <w:proofErr w:type="spellEnd"/>
      <w:r w:rsidRPr="00024673">
        <w:rPr>
          <w:rFonts w:cs="Times New Roman"/>
          <w:color w:val="000000" w:themeColor="text1"/>
          <w:sz w:val="21"/>
          <w:szCs w:val="24"/>
          <w:vertAlign w:val="subscript"/>
        </w:rPr>
        <w:t xml:space="preserve"> </w:t>
      </w:r>
      <w:r w:rsidRPr="00024673">
        <w:rPr>
          <w:rFonts w:cs="Times New Roman"/>
          <w:color w:val="000000" w:themeColor="text1"/>
          <w:sz w:val="21"/>
          <w:szCs w:val="24"/>
        </w:rPr>
        <w:t>= [Monomer]</w:t>
      </w:r>
      <w:r w:rsidRPr="00024673">
        <w:rPr>
          <w:rFonts w:cs="Times New Roman"/>
          <w:color w:val="000000" w:themeColor="text1"/>
          <w:sz w:val="21"/>
          <w:szCs w:val="24"/>
          <w:vertAlign w:val="subscript"/>
        </w:rPr>
        <w:t>0</w:t>
      </w:r>
      <w:r w:rsidRPr="00024673">
        <w:rPr>
          <w:rFonts w:cs="Times New Roman"/>
          <w:color w:val="000000" w:themeColor="text1"/>
          <w:sz w:val="21"/>
          <w:szCs w:val="24"/>
        </w:rPr>
        <w:t>/[</w:t>
      </w:r>
      <w:proofErr w:type="spellStart"/>
      <w:r w:rsidRPr="00024673">
        <w:rPr>
          <w:rFonts w:cs="Times New Roman"/>
          <w:color w:val="000000" w:themeColor="text1"/>
          <w:sz w:val="21"/>
          <w:szCs w:val="24"/>
        </w:rPr>
        <w:t>P</w:t>
      </w:r>
      <w:r w:rsidR="00024673">
        <w:rPr>
          <w:rFonts w:cs="Times New Roman"/>
          <w:color w:val="000000" w:themeColor="text1"/>
          <w:sz w:val="21"/>
          <w:szCs w:val="24"/>
        </w:rPr>
        <w:t>h</w:t>
      </w:r>
      <w:r w:rsidRPr="00024673">
        <w:rPr>
          <w:rFonts w:cs="Times New Roman"/>
          <w:color w:val="000000" w:themeColor="text1"/>
          <w:sz w:val="21"/>
          <w:szCs w:val="24"/>
        </w:rPr>
        <w:t>BiB</w:t>
      </w:r>
      <w:proofErr w:type="spellEnd"/>
      <w:r w:rsidRPr="00024673">
        <w:rPr>
          <w:rFonts w:cs="Times New Roman"/>
          <w:color w:val="000000" w:themeColor="text1"/>
          <w:sz w:val="21"/>
          <w:szCs w:val="24"/>
        </w:rPr>
        <w:t>]</w:t>
      </w:r>
      <w:r w:rsidRPr="00024673">
        <w:rPr>
          <w:rFonts w:cs="Times New Roman"/>
          <w:color w:val="000000" w:themeColor="text1"/>
          <w:sz w:val="21"/>
          <w:szCs w:val="24"/>
          <w:vertAlign w:val="subscript"/>
        </w:rPr>
        <w:t>0</w:t>
      </w:r>
      <w:r w:rsidRPr="00024673">
        <w:rPr>
          <w:rFonts w:cs="Times New Roman"/>
          <w:color w:val="000000" w:themeColor="text1"/>
          <w:sz w:val="21"/>
          <w:szCs w:val="24"/>
        </w:rPr>
        <w:t xml:space="preserve"> × </w:t>
      </w:r>
      <w:proofErr w:type="spellStart"/>
      <w:r w:rsidRPr="00024673">
        <w:rPr>
          <w:rFonts w:cs="Times New Roman"/>
          <w:color w:val="000000" w:themeColor="text1"/>
          <w:sz w:val="21"/>
          <w:szCs w:val="24"/>
        </w:rPr>
        <w:t>M</w:t>
      </w:r>
      <w:r w:rsidRPr="00024673">
        <w:rPr>
          <w:rFonts w:cs="Times New Roman"/>
          <w:color w:val="000000" w:themeColor="text1"/>
          <w:sz w:val="21"/>
          <w:szCs w:val="24"/>
          <w:vertAlign w:val="subscript"/>
        </w:rPr>
        <w:t>Monomer</w:t>
      </w:r>
      <w:proofErr w:type="spellEnd"/>
      <w:r w:rsidRPr="00024673">
        <w:rPr>
          <w:rFonts w:cs="Times New Roman"/>
          <w:color w:val="000000" w:themeColor="text1"/>
          <w:sz w:val="21"/>
          <w:szCs w:val="24"/>
          <w:vertAlign w:val="subscript"/>
        </w:rPr>
        <w:t xml:space="preserve"> </w:t>
      </w:r>
      <w:r w:rsidRPr="00024673">
        <w:rPr>
          <w:rFonts w:cs="Times New Roman"/>
          <w:color w:val="000000" w:themeColor="text1"/>
          <w:sz w:val="21"/>
          <w:szCs w:val="24"/>
        </w:rPr>
        <w:t xml:space="preserve">× conversion. </w:t>
      </w:r>
      <w:proofErr w:type="spellStart"/>
      <w:proofErr w:type="gramStart"/>
      <w:r w:rsidRPr="00024673">
        <w:rPr>
          <w:rFonts w:cs="Times New Roman"/>
          <w:color w:val="000000" w:themeColor="text1"/>
          <w:sz w:val="21"/>
          <w:szCs w:val="24"/>
          <w:vertAlign w:val="superscript"/>
        </w:rPr>
        <w:t>d</w:t>
      </w:r>
      <w:r w:rsidRPr="00024673">
        <w:rPr>
          <w:rFonts w:cs="Times New Roman"/>
          <w:color w:val="000000" w:themeColor="text1"/>
          <w:sz w:val="21"/>
          <w:szCs w:val="24"/>
        </w:rPr>
        <w:t>Number</w:t>
      </w:r>
      <w:proofErr w:type="spellEnd"/>
      <w:r w:rsidRPr="00024673">
        <w:rPr>
          <w:rFonts w:cs="Times New Roman"/>
          <w:color w:val="000000" w:themeColor="text1"/>
          <w:sz w:val="21"/>
          <w:szCs w:val="24"/>
        </w:rPr>
        <w:t>-average</w:t>
      </w:r>
      <w:proofErr w:type="gramEnd"/>
      <w:r w:rsidRPr="00024673">
        <w:rPr>
          <w:rFonts w:cs="Times New Roman"/>
          <w:color w:val="000000" w:themeColor="text1"/>
          <w:sz w:val="21"/>
          <w:szCs w:val="24"/>
        </w:rPr>
        <w:t xml:space="preserve"> </w:t>
      </w:r>
      <w:r w:rsidRPr="00024673">
        <w:rPr>
          <w:rFonts w:cs="Times New Roman"/>
          <w:color w:val="000000" w:themeColor="text1"/>
          <w:sz w:val="21"/>
          <w:szCs w:val="24"/>
        </w:rPr>
        <w:lastRenderedPageBreak/>
        <w:t>molecular weight (</w:t>
      </w:r>
      <w:proofErr w:type="spellStart"/>
      <w:r w:rsidRPr="00024673">
        <w:rPr>
          <w:rFonts w:cs="Times New Roman"/>
          <w:color w:val="000000" w:themeColor="text1"/>
          <w:sz w:val="21"/>
          <w:szCs w:val="24"/>
        </w:rPr>
        <w:t>M</w:t>
      </w:r>
      <w:r w:rsidRPr="00024673">
        <w:rPr>
          <w:rFonts w:cs="Times New Roman"/>
          <w:color w:val="000000" w:themeColor="text1"/>
          <w:sz w:val="21"/>
          <w:szCs w:val="24"/>
          <w:vertAlign w:val="subscript"/>
        </w:rPr>
        <w:t>n,GPC</w:t>
      </w:r>
      <w:proofErr w:type="spellEnd"/>
      <w:r w:rsidRPr="00024673">
        <w:rPr>
          <w:rFonts w:cs="Times New Roman"/>
          <w:color w:val="000000" w:themeColor="text1"/>
          <w:sz w:val="21"/>
          <w:szCs w:val="24"/>
        </w:rPr>
        <w:t xml:space="preserve">) and </w:t>
      </w:r>
      <w:proofErr w:type="spellStart"/>
      <w:r w:rsidRPr="00024673">
        <w:rPr>
          <w:rFonts w:cs="Times New Roman"/>
          <w:color w:val="000000" w:themeColor="text1"/>
          <w:sz w:val="21"/>
          <w:szCs w:val="24"/>
        </w:rPr>
        <w:t>dispersity</w:t>
      </w:r>
      <w:proofErr w:type="spellEnd"/>
      <w:r w:rsidRPr="00024673">
        <w:rPr>
          <w:rFonts w:cs="Times New Roman"/>
          <w:color w:val="000000" w:themeColor="text1"/>
          <w:sz w:val="21"/>
          <w:szCs w:val="24"/>
        </w:rPr>
        <w:t xml:space="preserve"> (Đ) were determined  by gel permeation chromatography (GPC) in THF using polystyrene standards.</w:t>
      </w:r>
    </w:p>
    <w:p w:rsidR="00C322BC" w:rsidRDefault="00C322BC" w:rsidP="00C322BC">
      <w:pPr>
        <w:rPr>
          <w:rFonts w:cs="Times New Roman"/>
          <w:color w:val="000000" w:themeColor="text1"/>
          <w:szCs w:val="24"/>
        </w:rPr>
      </w:pPr>
      <w:r>
        <w:rPr>
          <w:rFonts w:cs="Times New Roman"/>
          <w:noProof/>
          <w:color w:val="000000" w:themeColor="text1"/>
          <w:szCs w:val="24"/>
          <w:lang w:eastAsia="en-US"/>
        </w:rPr>
        <w:drawing>
          <wp:inline distT="0" distB="0" distL="0" distR="0" wp14:anchorId="341F1239" wp14:editId="270AE987">
            <wp:extent cx="5975350" cy="216413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14136" cy="2178185"/>
                    </a:xfrm>
                    <a:prstGeom prst="rect">
                      <a:avLst/>
                    </a:prstGeom>
                    <a:noFill/>
                  </pic:spPr>
                </pic:pic>
              </a:graphicData>
            </a:graphic>
          </wp:inline>
        </w:drawing>
      </w:r>
    </w:p>
    <w:p w:rsidR="00C322BC" w:rsidRDefault="00C322BC" w:rsidP="00C322BC">
      <w:pPr>
        <w:rPr>
          <w:rFonts w:cs="Times New Roman"/>
          <w:color w:val="000000" w:themeColor="text1"/>
          <w:szCs w:val="24"/>
        </w:rPr>
      </w:pPr>
      <w:r w:rsidRPr="00C322BC">
        <w:rPr>
          <w:rFonts w:cs="Times New Roman"/>
          <w:b/>
          <w:color w:val="000000" w:themeColor="text1"/>
          <w:szCs w:val="24"/>
        </w:rPr>
        <w:t>Figure S4.</w:t>
      </w:r>
      <w:r w:rsidRPr="00C322BC">
        <w:rPr>
          <w:rFonts w:cs="Times New Roman"/>
          <w:color w:val="000000" w:themeColor="text1"/>
          <w:szCs w:val="24"/>
        </w:rPr>
        <w:t xml:space="preserve"> </w:t>
      </w:r>
      <w:proofErr w:type="gramStart"/>
      <w:r w:rsidRPr="00C322BC">
        <w:rPr>
          <w:rFonts w:cs="Times New Roman"/>
          <w:color w:val="000000" w:themeColor="text1"/>
          <w:szCs w:val="24"/>
        </w:rPr>
        <w:t xml:space="preserve">The polymerization </w:t>
      </w:r>
      <w:r>
        <w:rPr>
          <w:rFonts w:cs="Times New Roman"/>
          <w:color w:val="000000" w:themeColor="text1"/>
          <w:szCs w:val="24"/>
        </w:rPr>
        <w:t xml:space="preserve">setup </w:t>
      </w:r>
      <w:r w:rsidRPr="00C322BC">
        <w:rPr>
          <w:rFonts w:cs="Times New Roman"/>
          <w:color w:val="000000" w:themeColor="text1"/>
          <w:szCs w:val="24"/>
        </w:rPr>
        <w:t>of MMA under natural sunlight irradiation</w:t>
      </w:r>
      <w:r>
        <w:rPr>
          <w:rFonts w:cs="Times New Roman"/>
          <w:color w:val="000000" w:themeColor="text1"/>
          <w:szCs w:val="24"/>
        </w:rPr>
        <w:t>.</w:t>
      </w:r>
      <w:proofErr w:type="gramEnd"/>
    </w:p>
    <w:p w:rsidR="004169F7" w:rsidRPr="00024673" w:rsidRDefault="00031EA8" w:rsidP="009548E2">
      <w:pPr>
        <w:rPr>
          <w:rFonts w:cs="Times New Roman"/>
          <w:color w:val="000000" w:themeColor="text1"/>
          <w:szCs w:val="24"/>
        </w:rPr>
      </w:pPr>
      <w:r w:rsidRPr="00024673">
        <w:rPr>
          <w:noProof/>
          <w:color w:val="000000" w:themeColor="text1"/>
          <w:szCs w:val="24"/>
        </w:rPr>
        <w:fldChar w:fldCharType="begin"/>
      </w:r>
      <w:r w:rsidRPr="00024673">
        <w:rPr>
          <w:color w:val="000000" w:themeColor="text1"/>
          <w:szCs w:val="24"/>
        </w:rPr>
        <w:instrText xml:space="preserve"> ADDIN EN.REFLIST </w:instrText>
      </w:r>
      <w:r w:rsidRPr="00024673">
        <w:rPr>
          <w:noProof/>
          <w:color w:val="000000" w:themeColor="text1"/>
          <w:szCs w:val="24"/>
        </w:rPr>
        <w:fldChar w:fldCharType="end"/>
      </w:r>
    </w:p>
    <w:sectPr w:rsidR="004169F7" w:rsidRPr="00024673" w:rsidSect="002E261A">
      <w:footerReference w:type="default" r:id="rId17"/>
      <w:pgSz w:w="11907" w:h="16840" w:code="9"/>
      <w:pgMar w:top="1134" w:right="1134"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B28" w:rsidRDefault="00335B28" w:rsidP="002E261A">
      <w:pPr>
        <w:spacing w:line="240" w:lineRule="auto"/>
      </w:pPr>
      <w:r>
        <w:separator/>
      </w:r>
    </w:p>
  </w:endnote>
  <w:endnote w:type="continuationSeparator" w:id="0">
    <w:p w:rsidR="00335B28" w:rsidRDefault="00335B28" w:rsidP="002E26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游明朝">
    <w:altName w:val="MS PMincho"/>
    <w:panose1 w:val="00000000000000000000"/>
    <w:charset w:val="80"/>
    <w:family w:val="roman"/>
    <w:notTrueType/>
    <w:pitch w:val="default"/>
  </w:font>
  <w:font w:name="游ゴシック Light">
    <w:panose1 w:val="00000000000000000000"/>
    <w:charset w:val="80"/>
    <w:family w:val="roman"/>
    <w:notTrueType/>
    <w:pitch w:val="default"/>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873649"/>
      <w:docPartObj>
        <w:docPartGallery w:val="Page Numbers (Bottom of Page)"/>
        <w:docPartUnique/>
      </w:docPartObj>
    </w:sdtPr>
    <w:sdtEndPr>
      <w:rPr>
        <w:noProof/>
        <w:szCs w:val="24"/>
      </w:rPr>
    </w:sdtEndPr>
    <w:sdtContent>
      <w:p w:rsidR="002E261A" w:rsidRPr="002E261A" w:rsidRDefault="002E261A">
        <w:pPr>
          <w:pStyle w:val="Footer"/>
          <w:jc w:val="center"/>
          <w:rPr>
            <w:szCs w:val="24"/>
          </w:rPr>
        </w:pPr>
        <w:r w:rsidRPr="002E261A">
          <w:rPr>
            <w:szCs w:val="24"/>
          </w:rPr>
          <w:t>S</w:t>
        </w:r>
        <w:r w:rsidR="009548E2">
          <w:rPr>
            <w:szCs w:val="24"/>
          </w:rPr>
          <w:t>I-</w:t>
        </w:r>
        <w:r w:rsidRPr="002E261A">
          <w:rPr>
            <w:szCs w:val="24"/>
          </w:rPr>
          <w:fldChar w:fldCharType="begin"/>
        </w:r>
        <w:r w:rsidRPr="002E261A">
          <w:rPr>
            <w:szCs w:val="24"/>
          </w:rPr>
          <w:instrText xml:space="preserve"> PAGE   \* MERGEFORMAT </w:instrText>
        </w:r>
        <w:r w:rsidRPr="002E261A">
          <w:rPr>
            <w:szCs w:val="24"/>
          </w:rPr>
          <w:fldChar w:fldCharType="separate"/>
        </w:r>
        <w:r w:rsidR="00D40027">
          <w:rPr>
            <w:noProof/>
            <w:szCs w:val="24"/>
          </w:rPr>
          <w:t>3</w:t>
        </w:r>
        <w:r w:rsidRPr="002E261A">
          <w:rPr>
            <w:noProof/>
            <w:szCs w:val="24"/>
          </w:rPr>
          <w:fldChar w:fldCharType="end"/>
        </w:r>
      </w:p>
    </w:sdtContent>
  </w:sdt>
  <w:p w:rsidR="002E261A" w:rsidRDefault="002E2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B28" w:rsidRDefault="00335B28" w:rsidP="002E261A">
      <w:pPr>
        <w:spacing w:line="240" w:lineRule="auto"/>
      </w:pPr>
      <w:r>
        <w:separator/>
      </w:r>
    </w:p>
  </w:footnote>
  <w:footnote w:type="continuationSeparator" w:id="0">
    <w:p w:rsidR="00335B28" w:rsidRDefault="00335B28" w:rsidP="002E261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4E63"/>
    <w:multiLevelType w:val="hybridMultilevel"/>
    <w:tmpl w:val="BD0613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2C4FF3"/>
    <w:multiLevelType w:val="multilevel"/>
    <w:tmpl w:val="EDDA436E"/>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Macromolecular Research_OK&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8&lt;record-ids&gt;&lt;item&gt;2834&lt;/item&gt;&lt;item&gt;2835&lt;/item&gt;&lt;/record-ids&gt;&lt;/item&gt;&lt;/Libraries&gt;"/>
  </w:docVars>
  <w:rsids>
    <w:rsidRoot w:val="00031EA8"/>
    <w:rsid w:val="00024673"/>
    <w:rsid w:val="00031EA8"/>
    <w:rsid w:val="000E2443"/>
    <w:rsid w:val="00150328"/>
    <w:rsid w:val="00155FE3"/>
    <w:rsid w:val="00206911"/>
    <w:rsid w:val="00225EE4"/>
    <w:rsid w:val="00230B1B"/>
    <w:rsid w:val="002312C0"/>
    <w:rsid w:val="0027659A"/>
    <w:rsid w:val="002A3547"/>
    <w:rsid w:val="002E261A"/>
    <w:rsid w:val="002F521D"/>
    <w:rsid w:val="00335B28"/>
    <w:rsid w:val="003A084F"/>
    <w:rsid w:val="003A3BC9"/>
    <w:rsid w:val="003C53C1"/>
    <w:rsid w:val="003F2792"/>
    <w:rsid w:val="00403B07"/>
    <w:rsid w:val="0040677F"/>
    <w:rsid w:val="004169F7"/>
    <w:rsid w:val="00470925"/>
    <w:rsid w:val="00597893"/>
    <w:rsid w:val="00675EEA"/>
    <w:rsid w:val="00677C68"/>
    <w:rsid w:val="006F21B6"/>
    <w:rsid w:val="00710069"/>
    <w:rsid w:val="00711F32"/>
    <w:rsid w:val="007250C7"/>
    <w:rsid w:val="007A3DC2"/>
    <w:rsid w:val="007B0A93"/>
    <w:rsid w:val="00816D72"/>
    <w:rsid w:val="00823D22"/>
    <w:rsid w:val="00836C6C"/>
    <w:rsid w:val="008D649A"/>
    <w:rsid w:val="0092338B"/>
    <w:rsid w:val="009510ED"/>
    <w:rsid w:val="009548E2"/>
    <w:rsid w:val="009B0DC8"/>
    <w:rsid w:val="00A13658"/>
    <w:rsid w:val="00A66581"/>
    <w:rsid w:val="00AC698C"/>
    <w:rsid w:val="00B24C76"/>
    <w:rsid w:val="00BD6F7F"/>
    <w:rsid w:val="00C322BC"/>
    <w:rsid w:val="00CE73A5"/>
    <w:rsid w:val="00D40027"/>
    <w:rsid w:val="00DB4669"/>
    <w:rsid w:val="00E518E0"/>
    <w:rsid w:val="00E94EC2"/>
    <w:rsid w:val="00EC166E"/>
    <w:rsid w:val="00F35810"/>
    <w:rsid w:val="00F81AE8"/>
    <w:rsid w:val="00FC16E3"/>
    <w:rsid w:val="00FF3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US" w:eastAsia="ja-JP"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77F"/>
    <w:pPr>
      <w:spacing w:before="0" w:after="0" w:line="360" w:lineRule="auto"/>
      <w:jc w:val="both"/>
    </w:pPr>
  </w:style>
  <w:style w:type="paragraph" w:styleId="Heading1">
    <w:name w:val="heading 1"/>
    <w:basedOn w:val="Normal"/>
    <w:next w:val="Normal"/>
    <w:link w:val="Heading1Char"/>
    <w:uiPriority w:val="9"/>
    <w:qFormat/>
    <w:rsid w:val="0040677F"/>
    <w:pPr>
      <w:keepNext/>
      <w:keepLines/>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0677F"/>
    <w:pPr>
      <w:keepNext/>
      <w:keepLines/>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77F"/>
    <w:rPr>
      <w:rFonts w:eastAsiaTheme="majorEastAsia" w:cstheme="majorBidi"/>
      <w:b/>
      <w:color w:val="000000" w:themeColor="text1"/>
      <w:szCs w:val="32"/>
    </w:rPr>
  </w:style>
  <w:style w:type="paragraph" w:customStyle="1" w:styleId="TextStyle">
    <w:name w:val="TextStyle"/>
    <w:basedOn w:val="Normal"/>
    <w:rsid w:val="00031EA8"/>
    <w:pPr>
      <w:overflowPunct w:val="0"/>
      <w:autoSpaceDE w:val="0"/>
      <w:autoSpaceDN w:val="0"/>
      <w:adjustRightInd w:val="0"/>
      <w:spacing w:line="480" w:lineRule="auto"/>
      <w:ind w:firstLine="708"/>
      <w:textAlignment w:val="baseline"/>
    </w:pPr>
    <w:rPr>
      <w:rFonts w:eastAsia="Times New Roman" w:cs="Times New Roman"/>
      <w:szCs w:val="20"/>
      <w:lang w:val="en-GB" w:eastAsia="en-US"/>
    </w:rPr>
  </w:style>
  <w:style w:type="paragraph" w:styleId="ListParagraph">
    <w:name w:val="List Paragraph"/>
    <w:basedOn w:val="Normal"/>
    <w:uiPriority w:val="34"/>
    <w:qFormat/>
    <w:rsid w:val="00031EA8"/>
    <w:pPr>
      <w:ind w:left="720"/>
      <w:contextualSpacing/>
    </w:pPr>
  </w:style>
  <w:style w:type="paragraph" w:customStyle="1" w:styleId="EndNoteBibliographyTitle">
    <w:name w:val="EndNote Bibliography Title"/>
    <w:basedOn w:val="Normal"/>
    <w:link w:val="EndNoteBibliographyTitleChar"/>
    <w:rsid w:val="00031EA8"/>
    <w:pPr>
      <w:jc w:val="center"/>
    </w:pPr>
    <w:rPr>
      <w:rFonts w:cs="Times New Roman"/>
      <w:noProof/>
    </w:rPr>
  </w:style>
  <w:style w:type="character" w:customStyle="1" w:styleId="EndNoteBibliographyTitleChar">
    <w:name w:val="EndNote Bibliography Title Char"/>
    <w:basedOn w:val="DefaultParagraphFont"/>
    <w:link w:val="EndNoteBibliographyTitle"/>
    <w:rsid w:val="00031EA8"/>
    <w:rPr>
      <w:rFonts w:cs="Times New Roman"/>
      <w:noProof/>
    </w:rPr>
  </w:style>
  <w:style w:type="paragraph" w:customStyle="1" w:styleId="EndNoteBibliography">
    <w:name w:val="EndNote Bibliography"/>
    <w:basedOn w:val="Normal"/>
    <w:link w:val="EndNoteBibliographyChar"/>
    <w:rsid w:val="00031EA8"/>
    <w:pPr>
      <w:spacing w:line="240" w:lineRule="auto"/>
    </w:pPr>
    <w:rPr>
      <w:rFonts w:cs="Times New Roman"/>
      <w:noProof/>
    </w:rPr>
  </w:style>
  <w:style w:type="character" w:customStyle="1" w:styleId="EndNoteBibliographyChar">
    <w:name w:val="EndNote Bibliography Char"/>
    <w:basedOn w:val="DefaultParagraphFont"/>
    <w:link w:val="EndNoteBibliography"/>
    <w:rsid w:val="00031EA8"/>
    <w:rPr>
      <w:rFonts w:cs="Times New Roman"/>
      <w:noProof/>
    </w:rPr>
  </w:style>
  <w:style w:type="table" w:styleId="TableGrid">
    <w:name w:val="Table Grid"/>
    <w:basedOn w:val="TableNormal"/>
    <w:uiPriority w:val="39"/>
    <w:rsid w:val="00CE73A5"/>
    <w:pPr>
      <w:spacing w:before="0"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261A"/>
    <w:pPr>
      <w:tabs>
        <w:tab w:val="center" w:pos="4680"/>
        <w:tab w:val="right" w:pos="9360"/>
      </w:tabs>
      <w:spacing w:line="240" w:lineRule="auto"/>
    </w:pPr>
  </w:style>
  <w:style w:type="character" w:customStyle="1" w:styleId="HeaderChar">
    <w:name w:val="Header Char"/>
    <w:basedOn w:val="DefaultParagraphFont"/>
    <w:link w:val="Header"/>
    <w:uiPriority w:val="99"/>
    <w:rsid w:val="002E261A"/>
  </w:style>
  <w:style w:type="paragraph" w:styleId="Footer">
    <w:name w:val="footer"/>
    <w:basedOn w:val="Normal"/>
    <w:link w:val="FooterChar"/>
    <w:uiPriority w:val="99"/>
    <w:unhideWhenUsed/>
    <w:rsid w:val="002E261A"/>
    <w:pPr>
      <w:tabs>
        <w:tab w:val="center" w:pos="4680"/>
        <w:tab w:val="right" w:pos="9360"/>
      </w:tabs>
      <w:spacing w:line="240" w:lineRule="auto"/>
    </w:pPr>
  </w:style>
  <w:style w:type="character" w:customStyle="1" w:styleId="FooterChar">
    <w:name w:val="Footer Char"/>
    <w:basedOn w:val="DefaultParagraphFont"/>
    <w:link w:val="Footer"/>
    <w:uiPriority w:val="99"/>
    <w:rsid w:val="002E261A"/>
  </w:style>
  <w:style w:type="paragraph" w:customStyle="1" w:styleId="AuthorsStyle">
    <w:name w:val="AuthorsStyle"/>
    <w:basedOn w:val="Normal"/>
    <w:rsid w:val="009548E2"/>
    <w:pPr>
      <w:overflowPunct w:val="0"/>
      <w:autoSpaceDE w:val="0"/>
      <w:autoSpaceDN w:val="0"/>
      <w:adjustRightInd w:val="0"/>
      <w:spacing w:line="480" w:lineRule="auto"/>
      <w:jc w:val="center"/>
      <w:textAlignment w:val="baseline"/>
    </w:pPr>
    <w:rPr>
      <w:rFonts w:eastAsia="Times New Roman" w:cs="Times New Roman"/>
      <w:caps/>
      <w:szCs w:val="20"/>
      <w:lang w:val="en-GB" w:eastAsia="en-US"/>
    </w:rPr>
  </w:style>
  <w:style w:type="paragraph" w:customStyle="1" w:styleId="a">
    <w:name w:val="주소"/>
    <w:link w:val="Char"/>
    <w:uiPriority w:val="99"/>
    <w:rsid w:val="009548E2"/>
    <w:pPr>
      <w:autoSpaceDE w:val="0"/>
      <w:autoSpaceDN w:val="0"/>
      <w:adjustRightInd w:val="0"/>
      <w:spacing w:before="80" w:after="140" w:line="220" w:lineRule="atLeast"/>
      <w:jc w:val="center"/>
    </w:pPr>
    <w:rPr>
      <w:rFonts w:eastAsia="Malgun Gothic" w:cs="Times New Roman"/>
      <w:i/>
      <w:iCs/>
      <w:color w:val="000000"/>
      <w:w w:val="0"/>
      <w:sz w:val="18"/>
      <w:szCs w:val="18"/>
      <w:lang w:eastAsia="ko-KR"/>
    </w:rPr>
  </w:style>
  <w:style w:type="character" w:customStyle="1" w:styleId="Char">
    <w:name w:val="주소 Char"/>
    <w:link w:val="a"/>
    <w:uiPriority w:val="99"/>
    <w:rsid w:val="009548E2"/>
    <w:rPr>
      <w:rFonts w:eastAsia="Malgun Gothic" w:cs="Times New Roman"/>
      <w:i/>
      <w:iCs/>
      <w:color w:val="000000"/>
      <w:w w:val="0"/>
      <w:sz w:val="18"/>
      <w:szCs w:val="18"/>
      <w:lang w:eastAsia="ko-KR"/>
    </w:rPr>
  </w:style>
  <w:style w:type="character" w:styleId="Hyperlink">
    <w:name w:val="Hyperlink"/>
    <w:basedOn w:val="DefaultParagraphFont"/>
    <w:uiPriority w:val="99"/>
    <w:unhideWhenUsed/>
    <w:rsid w:val="009548E2"/>
    <w:rPr>
      <w:color w:val="0563C1" w:themeColor="hyperlink"/>
      <w:u w:val="single"/>
    </w:rPr>
  </w:style>
  <w:style w:type="character" w:customStyle="1" w:styleId="Heading2Char">
    <w:name w:val="Heading 2 Char"/>
    <w:basedOn w:val="DefaultParagraphFont"/>
    <w:link w:val="Heading2"/>
    <w:uiPriority w:val="9"/>
    <w:rsid w:val="0040677F"/>
    <w:rPr>
      <w:rFonts w:eastAsiaTheme="majorEastAsia" w:cstheme="majorBidi"/>
      <w:b/>
      <w:color w:val="000000" w:themeColor="text1"/>
      <w:szCs w:val="26"/>
    </w:rPr>
  </w:style>
  <w:style w:type="paragraph" w:styleId="TOCHeading">
    <w:name w:val="TOC Heading"/>
    <w:basedOn w:val="Heading1"/>
    <w:next w:val="Normal"/>
    <w:uiPriority w:val="39"/>
    <w:unhideWhenUsed/>
    <w:qFormat/>
    <w:rsid w:val="00597893"/>
    <w:pPr>
      <w:spacing w:before="240" w:line="259" w:lineRule="auto"/>
      <w:jc w:val="left"/>
      <w:outlineLvl w:val="9"/>
    </w:pPr>
    <w:rPr>
      <w:rFonts w:asciiTheme="majorHAnsi" w:hAnsiTheme="majorHAnsi"/>
      <w:b w:val="0"/>
      <w:color w:val="2E74B5" w:themeColor="accent1" w:themeShade="BF"/>
      <w:sz w:val="32"/>
      <w:lang w:eastAsia="en-US"/>
    </w:rPr>
  </w:style>
  <w:style w:type="paragraph" w:styleId="TOC1">
    <w:name w:val="toc 1"/>
    <w:basedOn w:val="Normal"/>
    <w:next w:val="Normal"/>
    <w:autoRedefine/>
    <w:uiPriority w:val="39"/>
    <w:unhideWhenUsed/>
    <w:rsid w:val="00597893"/>
    <w:pPr>
      <w:spacing w:after="100"/>
    </w:pPr>
  </w:style>
  <w:style w:type="paragraph" w:styleId="TOC2">
    <w:name w:val="toc 2"/>
    <w:basedOn w:val="Normal"/>
    <w:next w:val="Normal"/>
    <w:autoRedefine/>
    <w:uiPriority w:val="39"/>
    <w:unhideWhenUsed/>
    <w:rsid w:val="00597893"/>
    <w:pPr>
      <w:spacing w:after="100"/>
      <w:ind w:left="240"/>
    </w:pPr>
  </w:style>
  <w:style w:type="paragraph" w:styleId="BalloonText">
    <w:name w:val="Balloon Text"/>
    <w:basedOn w:val="Normal"/>
    <w:link w:val="BalloonTextChar"/>
    <w:uiPriority w:val="99"/>
    <w:semiHidden/>
    <w:unhideWhenUsed/>
    <w:rsid w:val="00D400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0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US" w:eastAsia="ja-JP"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77F"/>
    <w:pPr>
      <w:spacing w:before="0" w:after="0" w:line="360" w:lineRule="auto"/>
      <w:jc w:val="both"/>
    </w:pPr>
  </w:style>
  <w:style w:type="paragraph" w:styleId="Heading1">
    <w:name w:val="heading 1"/>
    <w:basedOn w:val="Normal"/>
    <w:next w:val="Normal"/>
    <w:link w:val="Heading1Char"/>
    <w:uiPriority w:val="9"/>
    <w:qFormat/>
    <w:rsid w:val="0040677F"/>
    <w:pPr>
      <w:keepNext/>
      <w:keepLines/>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0677F"/>
    <w:pPr>
      <w:keepNext/>
      <w:keepLines/>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77F"/>
    <w:rPr>
      <w:rFonts w:eastAsiaTheme="majorEastAsia" w:cstheme="majorBidi"/>
      <w:b/>
      <w:color w:val="000000" w:themeColor="text1"/>
      <w:szCs w:val="32"/>
    </w:rPr>
  </w:style>
  <w:style w:type="paragraph" w:customStyle="1" w:styleId="TextStyle">
    <w:name w:val="TextStyle"/>
    <w:basedOn w:val="Normal"/>
    <w:rsid w:val="00031EA8"/>
    <w:pPr>
      <w:overflowPunct w:val="0"/>
      <w:autoSpaceDE w:val="0"/>
      <w:autoSpaceDN w:val="0"/>
      <w:adjustRightInd w:val="0"/>
      <w:spacing w:line="480" w:lineRule="auto"/>
      <w:ind w:firstLine="708"/>
      <w:textAlignment w:val="baseline"/>
    </w:pPr>
    <w:rPr>
      <w:rFonts w:eastAsia="Times New Roman" w:cs="Times New Roman"/>
      <w:szCs w:val="20"/>
      <w:lang w:val="en-GB" w:eastAsia="en-US"/>
    </w:rPr>
  </w:style>
  <w:style w:type="paragraph" w:styleId="ListParagraph">
    <w:name w:val="List Paragraph"/>
    <w:basedOn w:val="Normal"/>
    <w:uiPriority w:val="34"/>
    <w:qFormat/>
    <w:rsid w:val="00031EA8"/>
    <w:pPr>
      <w:ind w:left="720"/>
      <w:contextualSpacing/>
    </w:pPr>
  </w:style>
  <w:style w:type="paragraph" w:customStyle="1" w:styleId="EndNoteBibliographyTitle">
    <w:name w:val="EndNote Bibliography Title"/>
    <w:basedOn w:val="Normal"/>
    <w:link w:val="EndNoteBibliographyTitleChar"/>
    <w:rsid w:val="00031EA8"/>
    <w:pPr>
      <w:jc w:val="center"/>
    </w:pPr>
    <w:rPr>
      <w:rFonts w:cs="Times New Roman"/>
      <w:noProof/>
    </w:rPr>
  </w:style>
  <w:style w:type="character" w:customStyle="1" w:styleId="EndNoteBibliographyTitleChar">
    <w:name w:val="EndNote Bibliography Title Char"/>
    <w:basedOn w:val="DefaultParagraphFont"/>
    <w:link w:val="EndNoteBibliographyTitle"/>
    <w:rsid w:val="00031EA8"/>
    <w:rPr>
      <w:rFonts w:cs="Times New Roman"/>
      <w:noProof/>
    </w:rPr>
  </w:style>
  <w:style w:type="paragraph" w:customStyle="1" w:styleId="EndNoteBibliography">
    <w:name w:val="EndNote Bibliography"/>
    <w:basedOn w:val="Normal"/>
    <w:link w:val="EndNoteBibliographyChar"/>
    <w:rsid w:val="00031EA8"/>
    <w:pPr>
      <w:spacing w:line="240" w:lineRule="auto"/>
    </w:pPr>
    <w:rPr>
      <w:rFonts w:cs="Times New Roman"/>
      <w:noProof/>
    </w:rPr>
  </w:style>
  <w:style w:type="character" w:customStyle="1" w:styleId="EndNoteBibliographyChar">
    <w:name w:val="EndNote Bibliography Char"/>
    <w:basedOn w:val="DefaultParagraphFont"/>
    <w:link w:val="EndNoteBibliography"/>
    <w:rsid w:val="00031EA8"/>
    <w:rPr>
      <w:rFonts w:cs="Times New Roman"/>
      <w:noProof/>
    </w:rPr>
  </w:style>
  <w:style w:type="table" w:styleId="TableGrid">
    <w:name w:val="Table Grid"/>
    <w:basedOn w:val="TableNormal"/>
    <w:uiPriority w:val="39"/>
    <w:rsid w:val="00CE73A5"/>
    <w:pPr>
      <w:spacing w:before="0"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261A"/>
    <w:pPr>
      <w:tabs>
        <w:tab w:val="center" w:pos="4680"/>
        <w:tab w:val="right" w:pos="9360"/>
      </w:tabs>
      <w:spacing w:line="240" w:lineRule="auto"/>
    </w:pPr>
  </w:style>
  <w:style w:type="character" w:customStyle="1" w:styleId="HeaderChar">
    <w:name w:val="Header Char"/>
    <w:basedOn w:val="DefaultParagraphFont"/>
    <w:link w:val="Header"/>
    <w:uiPriority w:val="99"/>
    <w:rsid w:val="002E261A"/>
  </w:style>
  <w:style w:type="paragraph" w:styleId="Footer">
    <w:name w:val="footer"/>
    <w:basedOn w:val="Normal"/>
    <w:link w:val="FooterChar"/>
    <w:uiPriority w:val="99"/>
    <w:unhideWhenUsed/>
    <w:rsid w:val="002E261A"/>
    <w:pPr>
      <w:tabs>
        <w:tab w:val="center" w:pos="4680"/>
        <w:tab w:val="right" w:pos="9360"/>
      </w:tabs>
      <w:spacing w:line="240" w:lineRule="auto"/>
    </w:pPr>
  </w:style>
  <w:style w:type="character" w:customStyle="1" w:styleId="FooterChar">
    <w:name w:val="Footer Char"/>
    <w:basedOn w:val="DefaultParagraphFont"/>
    <w:link w:val="Footer"/>
    <w:uiPriority w:val="99"/>
    <w:rsid w:val="002E261A"/>
  </w:style>
  <w:style w:type="paragraph" w:customStyle="1" w:styleId="AuthorsStyle">
    <w:name w:val="AuthorsStyle"/>
    <w:basedOn w:val="Normal"/>
    <w:rsid w:val="009548E2"/>
    <w:pPr>
      <w:overflowPunct w:val="0"/>
      <w:autoSpaceDE w:val="0"/>
      <w:autoSpaceDN w:val="0"/>
      <w:adjustRightInd w:val="0"/>
      <w:spacing w:line="480" w:lineRule="auto"/>
      <w:jc w:val="center"/>
      <w:textAlignment w:val="baseline"/>
    </w:pPr>
    <w:rPr>
      <w:rFonts w:eastAsia="Times New Roman" w:cs="Times New Roman"/>
      <w:caps/>
      <w:szCs w:val="20"/>
      <w:lang w:val="en-GB" w:eastAsia="en-US"/>
    </w:rPr>
  </w:style>
  <w:style w:type="paragraph" w:customStyle="1" w:styleId="a">
    <w:name w:val="주소"/>
    <w:link w:val="Char"/>
    <w:uiPriority w:val="99"/>
    <w:rsid w:val="009548E2"/>
    <w:pPr>
      <w:autoSpaceDE w:val="0"/>
      <w:autoSpaceDN w:val="0"/>
      <w:adjustRightInd w:val="0"/>
      <w:spacing w:before="80" w:after="140" w:line="220" w:lineRule="atLeast"/>
      <w:jc w:val="center"/>
    </w:pPr>
    <w:rPr>
      <w:rFonts w:eastAsia="Malgun Gothic" w:cs="Times New Roman"/>
      <w:i/>
      <w:iCs/>
      <w:color w:val="000000"/>
      <w:w w:val="0"/>
      <w:sz w:val="18"/>
      <w:szCs w:val="18"/>
      <w:lang w:eastAsia="ko-KR"/>
    </w:rPr>
  </w:style>
  <w:style w:type="character" w:customStyle="1" w:styleId="Char">
    <w:name w:val="주소 Char"/>
    <w:link w:val="a"/>
    <w:uiPriority w:val="99"/>
    <w:rsid w:val="009548E2"/>
    <w:rPr>
      <w:rFonts w:eastAsia="Malgun Gothic" w:cs="Times New Roman"/>
      <w:i/>
      <w:iCs/>
      <w:color w:val="000000"/>
      <w:w w:val="0"/>
      <w:sz w:val="18"/>
      <w:szCs w:val="18"/>
      <w:lang w:eastAsia="ko-KR"/>
    </w:rPr>
  </w:style>
  <w:style w:type="character" w:styleId="Hyperlink">
    <w:name w:val="Hyperlink"/>
    <w:basedOn w:val="DefaultParagraphFont"/>
    <w:uiPriority w:val="99"/>
    <w:unhideWhenUsed/>
    <w:rsid w:val="009548E2"/>
    <w:rPr>
      <w:color w:val="0563C1" w:themeColor="hyperlink"/>
      <w:u w:val="single"/>
    </w:rPr>
  </w:style>
  <w:style w:type="character" w:customStyle="1" w:styleId="Heading2Char">
    <w:name w:val="Heading 2 Char"/>
    <w:basedOn w:val="DefaultParagraphFont"/>
    <w:link w:val="Heading2"/>
    <w:uiPriority w:val="9"/>
    <w:rsid w:val="0040677F"/>
    <w:rPr>
      <w:rFonts w:eastAsiaTheme="majorEastAsia" w:cstheme="majorBidi"/>
      <w:b/>
      <w:color w:val="000000" w:themeColor="text1"/>
      <w:szCs w:val="26"/>
    </w:rPr>
  </w:style>
  <w:style w:type="paragraph" w:styleId="TOCHeading">
    <w:name w:val="TOC Heading"/>
    <w:basedOn w:val="Heading1"/>
    <w:next w:val="Normal"/>
    <w:uiPriority w:val="39"/>
    <w:unhideWhenUsed/>
    <w:qFormat/>
    <w:rsid w:val="00597893"/>
    <w:pPr>
      <w:spacing w:before="240" w:line="259" w:lineRule="auto"/>
      <w:jc w:val="left"/>
      <w:outlineLvl w:val="9"/>
    </w:pPr>
    <w:rPr>
      <w:rFonts w:asciiTheme="majorHAnsi" w:hAnsiTheme="majorHAnsi"/>
      <w:b w:val="0"/>
      <w:color w:val="2E74B5" w:themeColor="accent1" w:themeShade="BF"/>
      <w:sz w:val="32"/>
      <w:lang w:eastAsia="en-US"/>
    </w:rPr>
  </w:style>
  <w:style w:type="paragraph" w:styleId="TOC1">
    <w:name w:val="toc 1"/>
    <w:basedOn w:val="Normal"/>
    <w:next w:val="Normal"/>
    <w:autoRedefine/>
    <w:uiPriority w:val="39"/>
    <w:unhideWhenUsed/>
    <w:rsid w:val="00597893"/>
    <w:pPr>
      <w:spacing w:after="100"/>
    </w:pPr>
  </w:style>
  <w:style w:type="paragraph" w:styleId="TOC2">
    <w:name w:val="toc 2"/>
    <w:basedOn w:val="Normal"/>
    <w:next w:val="Normal"/>
    <w:autoRedefine/>
    <w:uiPriority w:val="39"/>
    <w:unhideWhenUsed/>
    <w:rsid w:val="00597893"/>
    <w:pPr>
      <w:spacing w:after="100"/>
      <w:ind w:left="240"/>
    </w:pPr>
  </w:style>
  <w:style w:type="paragraph" w:styleId="BalloonText">
    <w:name w:val="Balloon Text"/>
    <w:basedOn w:val="Normal"/>
    <w:link w:val="BalloonTextChar"/>
    <w:uiPriority w:val="99"/>
    <w:semiHidden/>
    <w:unhideWhenUsed/>
    <w:rsid w:val="00D400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image" Target="media/image1.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qthiet@iams.vast.vn"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F7CD2FF-F5C4-4C4C-87A4-C017589B4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1638</Words>
  <Characters>9342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cp:lastModifiedBy>
  <cp:revision>3</cp:revision>
  <dcterms:created xsi:type="dcterms:W3CDTF">2023-08-29T04:09:00Z</dcterms:created>
  <dcterms:modified xsi:type="dcterms:W3CDTF">2023-08-29T04:17:00Z</dcterms:modified>
</cp:coreProperties>
</file>