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6F728" w14:textId="77777777" w:rsidR="00B63797" w:rsidRPr="00927A09" w:rsidRDefault="00B63797" w:rsidP="00B63797">
      <w:pPr>
        <w:spacing w:line="360" w:lineRule="auto"/>
        <w:rPr>
          <w:rFonts w:ascii="Times New Roman" w:hAnsi="Times New Roman" w:cs="Times New Roman"/>
          <w:b/>
          <w:bCs/>
          <w:u w:val="single"/>
        </w:rPr>
      </w:pPr>
      <w:r w:rsidRPr="00927A09">
        <w:rPr>
          <w:rFonts w:ascii="Times New Roman" w:hAnsi="Times New Roman" w:cs="Times New Roman"/>
          <w:b/>
          <w:bCs/>
          <w:u w:val="single"/>
        </w:rPr>
        <w:t xml:space="preserve">Supplementary figure legends </w:t>
      </w:r>
    </w:p>
    <w:p w14:paraId="4E946C8F" w14:textId="77777777" w:rsidR="00B63797" w:rsidRPr="00927A09" w:rsidRDefault="00B63797" w:rsidP="00B63797">
      <w:pPr>
        <w:spacing w:line="360" w:lineRule="auto"/>
        <w:rPr>
          <w:rFonts w:ascii="Times New Roman" w:hAnsi="Times New Roman" w:cs="Times New Roman"/>
        </w:rPr>
      </w:pPr>
      <w:r w:rsidRPr="00927A09">
        <w:rPr>
          <w:rFonts w:ascii="Times New Roman" w:hAnsi="Times New Roman" w:cs="Times New Roman"/>
          <w:b/>
        </w:rPr>
        <w:t xml:space="preserve">Supplementary figure 1. Gating strategy for flow activation induced marker assay (AIM). (A-C) </w:t>
      </w:r>
      <w:r w:rsidRPr="00927A09">
        <w:rPr>
          <w:rFonts w:ascii="Times New Roman" w:hAnsi="Times New Roman" w:cs="Times New Roman"/>
        </w:rPr>
        <w:t>Shown are dot plots for patient 9 at visit 1. (</w:t>
      </w:r>
      <w:r w:rsidRPr="00927A09">
        <w:rPr>
          <w:rFonts w:ascii="Times New Roman" w:hAnsi="Times New Roman" w:cs="Times New Roman"/>
          <w:b/>
        </w:rPr>
        <w:t>B</w:t>
      </w:r>
      <w:r w:rsidRPr="00927A09">
        <w:rPr>
          <w:rFonts w:ascii="Times New Roman" w:hAnsi="Times New Roman" w:cs="Times New Roman"/>
        </w:rPr>
        <w:t>) Response to stimulation with negative control (DMSO) and (</w:t>
      </w:r>
      <w:r w:rsidRPr="00927A09">
        <w:rPr>
          <w:rFonts w:ascii="Times New Roman" w:hAnsi="Times New Roman" w:cs="Times New Roman"/>
          <w:b/>
        </w:rPr>
        <w:t>C</w:t>
      </w:r>
      <w:r w:rsidRPr="00927A09">
        <w:rPr>
          <w:rFonts w:ascii="Times New Roman" w:hAnsi="Times New Roman" w:cs="Times New Roman"/>
        </w:rPr>
        <w:t>) SARS-CoV-2 -peptide pools for CD4</w:t>
      </w:r>
      <w:r w:rsidRPr="00927A09">
        <w:rPr>
          <w:rFonts w:ascii="Times New Roman" w:hAnsi="Times New Roman" w:cs="Times New Roman"/>
          <w:vertAlign w:val="superscript"/>
        </w:rPr>
        <w:t>+</w:t>
      </w:r>
      <w:r w:rsidRPr="00927A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 cell</w:t>
      </w:r>
      <w:r w:rsidRPr="00927A09">
        <w:rPr>
          <w:rFonts w:ascii="Times New Roman" w:hAnsi="Times New Roman" w:cs="Times New Roman"/>
        </w:rPr>
        <w:t>s and CD8</w:t>
      </w:r>
      <w:r w:rsidRPr="00927A09">
        <w:rPr>
          <w:rFonts w:ascii="Times New Roman" w:hAnsi="Times New Roman" w:cs="Times New Roman"/>
          <w:vertAlign w:val="superscript"/>
        </w:rPr>
        <w:t>+</w:t>
      </w:r>
      <w:r w:rsidRPr="00927A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 cell</w:t>
      </w:r>
      <w:r w:rsidRPr="00927A09">
        <w:rPr>
          <w:rFonts w:ascii="Times New Roman" w:hAnsi="Times New Roman" w:cs="Times New Roman"/>
        </w:rPr>
        <w:t>s. Numbers represent percentage of the shown population that's within the shown gate. (</w:t>
      </w:r>
      <w:r w:rsidRPr="00927A09">
        <w:rPr>
          <w:rFonts w:ascii="Times New Roman" w:hAnsi="Times New Roman" w:cs="Times New Roman"/>
          <w:b/>
        </w:rPr>
        <w:t>D</w:t>
      </w:r>
      <w:r w:rsidRPr="00927A09">
        <w:rPr>
          <w:rFonts w:ascii="Times New Roman" w:hAnsi="Times New Roman" w:cs="Times New Roman"/>
        </w:rPr>
        <w:t>) Frequency of cells expressing two or three activation markers (CD69+OX40+4-1BB+, CD69+OX40+, CD69+4-1BB+ or OX40+4-1BB+) calculated by the Boolean gating.</w:t>
      </w:r>
    </w:p>
    <w:p w14:paraId="2F15782D" w14:textId="77777777" w:rsidR="00B63797" w:rsidRPr="00927A09" w:rsidRDefault="00B63797" w:rsidP="00B63797">
      <w:pPr>
        <w:spacing w:line="360" w:lineRule="auto"/>
        <w:rPr>
          <w:rFonts w:ascii="Times New Roman" w:hAnsi="Times New Roman" w:cs="Times New Roman"/>
          <w:b/>
        </w:rPr>
      </w:pPr>
      <w:r w:rsidRPr="00927A09">
        <w:rPr>
          <w:rFonts w:ascii="Times New Roman" w:hAnsi="Times New Roman" w:cs="Times New Roman"/>
          <w:b/>
        </w:rPr>
        <w:t xml:space="preserve"> </w:t>
      </w:r>
    </w:p>
    <w:p w14:paraId="65B02219" w14:textId="0CC9E613" w:rsidR="00B63797" w:rsidRPr="00927A09" w:rsidRDefault="00B63797" w:rsidP="00B63797">
      <w:pPr>
        <w:spacing w:line="360" w:lineRule="auto"/>
        <w:rPr>
          <w:rFonts w:ascii="Times New Roman" w:hAnsi="Times New Roman" w:cs="Times New Roman"/>
        </w:rPr>
      </w:pPr>
      <w:r w:rsidRPr="00927A09">
        <w:rPr>
          <w:rFonts w:ascii="Times New Roman" w:hAnsi="Times New Roman" w:cs="Times New Roman"/>
          <w:b/>
        </w:rPr>
        <w:t xml:space="preserve">Supplementary figure 2. Gating strategy for flow cytometric intracellular cytokine </w:t>
      </w:r>
      <w:proofErr w:type="gramStart"/>
      <w:r w:rsidRPr="00927A09">
        <w:rPr>
          <w:rFonts w:ascii="Times New Roman" w:hAnsi="Times New Roman" w:cs="Times New Roman"/>
          <w:b/>
        </w:rPr>
        <w:t>staining</w:t>
      </w:r>
      <w:r w:rsidR="00CB748A">
        <w:rPr>
          <w:rFonts w:ascii="Times New Roman" w:hAnsi="Times New Roman" w:cs="Times New Roman"/>
          <w:b/>
        </w:rPr>
        <w:t>(</w:t>
      </w:r>
      <w:proofErr w:type="gramEnd"/>
      <w:r w:rsidR="00CB748A">
        <w:rPr>
          <w:rFonts w:ascii="Times New Roman" w:hAnsi="Times New Roman" w:cs="Times New Roman"/>
          <w:b/>
        </w:rPr>
        <w:t>ICS)</w:t>
      </w:r>
      <w:r w:rsidRPr="00927A09">
        <w:rPr>
          <w:rFonts w:ascii="Times New Roman" w:hAnsi="Times New Roman" w:cs="Times New Roman"/>
          <w:b/>
        </w:rPr>
        <w:t xml:space="preserve">. (A-C) </w:t>
      </w:r>
      <w:r w:rsidRPr="00927A09">
        <w:rPr>
          <w:rFonts w:ascii="Times New Roman" w:hAnsi="Times New Roman" w:cs="Times New Roman"/>
        </w:rPr>
        <w:t>Shown are dot plots for patient 9 at visit 1. (</w:t>
      </w:r>
      <w:r w:rsidRPr="00927A09">
        <w:rPr>
          <w:rFonts w:ascii="Times New Roman" w:hAnsi="Times New Roman" w:cs="Times New Roman"/>
          <w:b/>
        </w:rPr>
        <w:t>B</w:t>
      </w:r>
      <w:r w:rsidRPr="00927A09">
        <w:rPr>
          <w:rFonts w:ascii="Times New Roman" w:hAnsi="Times New Roman" w:cs="Times New Roman"/>
        </w:rPr>
        <w:t>) Response to stimulation with negative control (DMSO) and (</w:t>
      </w:r>
      <w:r w:rsidRPr="00927A09">
        <w:rPr>
          <w:rFonts w:ascii="Times New Roman" w:hAnsi="Times New Roman" w:cs="Times New Roman"/>
          <w:b/>
        </w:rPr>
        <w:t>C</w:t>
      </w:r>
      <w:r w:rsidRPr="00927A09">
        <w:rPr>
          <w:rFonts w:ascii="Times New Roman" w:hAnsi="Times New Roman" w:cs="Times New Roman"/>
        </w:rPr>
        <w:t>) SARS-CoV-2 -peptide pools for effector/memory CD4</w:t>
      </w:r>
      <w:r w:rsidRPr="00927A09">
        <w:rPr>
          <w:rFonts w:ascii="Times New Roman" w:hAnsi="Times New Roman" w:cs="Times New Roman"/>
          <w:vertAlign w:val="superscript"/>
        </w:rPr>
        <w:t>+</w:t>
      </w:r>
      <w:r w:rsidRPr="00927A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 cell</w:t>
      </w:r>
      <w:r w:rsidRPr="00927A09">
        <w:rPr>
          <w:rFonts w:ascii="Times New Roman" w:hAnsi="Times New Roman" w:cs="Times New Roman"/>
        </w:rPr>
        <w:t>s and effector/memory CD8</w:t>
      </w:r>
      <w:r w:rsidRPr="00927A09">
        <w:rPr>
          <w:rFonts w:ascii="Times New Roman" w:hAnsi="Times New Roman" w:cs="Times New Roman"/>
          <w:vertAlign w:val="superscript"/>
        </w:rPr>
        <w:t>+</w:t>
      </w:r>
      <w:r w:rsidRPr="00927A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 cell</w:t>
      </w:r>
      <w:r w:rsidRPr="00927A09">
        <w:rPr>
          <w:rFonts w:ascii="Times New Roman" w:hAnsi="Times New Roman" w:cs="Times New Roman"/>
        </w:rPr>
        <w:t>s. Numbers represent percentage of the shown population that's within the shown gate. (</w:t>
      </w:r>
      <w:r w:rsidRPr="00927A09">
        <w:rPr>
          <w:rFonts w:ascii="Times New Roman" w:hAnsi="Times New Roman" w:cs="Times New Roman"/>
          <w:b/>
        </w:rPr>
        <w:t>D</w:t>
      </w:r>
      <w:r w:rsidRPr="00927A09">
        <w:rPr>
          <w:rFonts w:ascii="Times New Roman" w:hAnsi="Times New Roman" w:cs="Times New Roman"/>
        </w:rPr>
        <w:t>) Frequency of cells expressing only one or two cytokines (IFNγ+IL2+, IFNγ+IL2- or IFNγ-IL2+) calculated by the Boolean gating.</w:t>
      </w:r>
    </w:p>
    <w:p w14:paraId="31190B6D" w14:textId="77777777" w:rsidR="00B63797" w:rsidRPr="00927A09" w:rsidRDefault="00B63797" w:rsidP="00B63797">
      <w:pPr>
        <w:spacing w:line="360" w:lineRule="auto"/>
        <w:rPr>
          <w:rFonts w:ascii="Times New Roman" w:hAnsi="Times New Roman" w:cs="Times New Roman"/>
        </w:rPr>
      </w:pPr>
    </w:p>
    <w:p w14:paraId="28D80F1E" w14:textId="63E99645" w:rsidR="00B63797" w:rsidRPr="00927A09" w:rsidRDefault="00B63797" w:rsidP="00B63797">
      <w:pPr>
        <w:spacing w:line="360" w:lineRule="auto"/>
        <w:rPr>
          <w:rFonts w:ascii="Times New Roman" w:hAnsi="Times New Roman" w:cs="Times New Roman"/>
        </w:rPr>
      </w:pPr>
      <w:r w:rsidRPr="00927A09">
        <w:rPr>
          <w:rFonts w:ascii="Times New Roman" w:hAnsi="Times New Roman" w:cs="Times New Roman"/>
          <w:b/>
        </w:rPr>
        <w:t xml:space="preserve">Supplementary figure 3. </w:t>
      </w:r>
      <w:bookmarkStart w:id="0" w:name="_Hlk144187755"/>
      <w:r w:rsidR="00CB748A">
        <w:rPr>
          <w:rFonts w:ascii="Times New Roman" w:hAnsi="Times New Roman" w:cs="Times New Roman"/>
          <w:b/>
        </w:rPr>
        <w:t>T cell m</w:t>
      </w:r>
      <w:r w:rsidRPr="00927A09">
        <w:rPr>
          <w:rFonts w:ascii="Times New Roman" w:hAnsi="Times New Roman" w:cs="Times New Roman"/>
          <w:b/>
        </w:rPr>
        <w:t>emory subsets</w:t>
      </w:r>
    </w:p>
    <w:p w14:paraId="03C8C66C" w14:textId="77777777" w:rsidR="00B63797" w:rsidRPr="00927A09" w:rsidRDefault="00B63797" w:rsidP="00B63797">
      <w:pPr>
        <w:spacing w:line="360" w:lineRule="auto"/>
        <w:rPr>
          <w:rFonts w:ascii="Times New Roman" w:hAnsi="Times New Roman" w:cs="Times New Roman"/>
        </w:rPr>
      </w:pPr>
      <w:r w:rsidRPr="00927A09">
        <w:rPr>
          <w:rFonts w:ascii="Times New Roman" w:hAnsi="Times New Roman" w:cs="Times New Roman"/>
          <w:b/>
          <w:bCs/>
        </w:rPr>
        <w:t>(A)</w:t>
      </w:r>
      <w:r w:rsidRPr="00927A09">
        <w:rPr>
          <w:rFonts w:ascii="Times New Roman" w:hAnsi="Times New Roman" w:cs="Times New Roman"/>
        </w:rPr>
        <w:t xml:space="preserve"> Composition of memory subsets within the CD4+ and CD8+ </w:t>
      </w:r>
      <w:r>
        <w:rPr>
          <w:rFonts w:ascii="Times New Roman" w:hAnsi="Times New Roman" w:cs="Times New Roman"/>
        </w:rPr>
        <w:t>T cell</w:t>
      </w:r>
      <w:r w:rsidRPr="00927A09">
        <w:rPr>
          <w:rFonts w:ascii="Times New Roman" w:hAnsi="Times New Roman" w:cs="Times New Roman"/>
        </w:rPr>
        <w:t>s during visits 1,3,4 and 5</w:t>
      </w:r>
      <w:bookmarkEnd w:id="0"/>
      <w:r w:rsidRPr="00927A09">
        <w:rPr>
          <w:rFonts w:ascii="Times New Roman" w:hAnsi="Times New Roman" w:cs="Times New Roman"/>
        </w:rPr>
        <w:t xml:space="preserve">. Memory subsets were defined as naïve (CD45RA+CCR7+), central memory (CM) (CD45RA-CCR7+), effector memory (EM) (CD45RA-CCR7-) and terminally differentiated (TD) (CD45RA+CCR7-). Individual values and box and whisker plots with median values shown (Box shows IQR, error bars indicate 95% CI). </w:t>
      </w:r>
      <w:r w:rsidRPr="00927A09">
        <w:rPr>
          <w:rFonts w:ascii="Times New Roman" w:hAnsi="Times New Roman" w:cs="Times New Roman"/>
          <w:b/>
          <w:bCs/>
        </w:rPr>
        <w:t>(B)</w:t>
      </w:r>
      <w:r w:rsidRPr="00927A09">
        <w:rPr>
          <w:rFonts w:ascii="Times New Roman" w:hAnsi="Times New Roman" w:cs="Times New Roman"/>
        </w:rPr>
        <w:t xml:space="preserve"> Stacked bar graphs illustrate the movement of memory subsets within the CD4+ and CD8+ </w:t>
      </w:r>
      <w:r>
        <w:rPr>
          <w:rFonts w:ascii="Times New Roman" w:hAnsi="Times New Roman" w:cs="Times New Roman"/>
        </w:rPr>
        <w:t>T cell</w:t>
      </w:r>
      <w:r w:rsidRPr="00927A09">
        <w:rPr>
          <w:rFonts w:ascii="Times New Roman" w:hAnsi="Times New Roman" w:cs="Times New Roman"/>
        </w:rPr>
        <w:t xml:space="preserve">s during visits 1,3,4 and 5. </w:t>
      </w:r>
      <w:r w:rsidRPr="00927A09">
        <w:rPr>
          <w:rFonts w:ascii="Times New Roman" w:hAnsi="Times New Roman" w:cs="Times New Roman"/>
          <w:b/>
          <w:bCs/>
        </w:rPr>
        <w:t>(A-B)</w:t>
      </w:r>
      <w:r w:rsidRPr="00927A09">
        <w:rPr>
          <w:rFonts w:ascii="Times New Roman" w:hAnsi="Times New Roman" w:cs="Times New Roman"/>
        </w:rPr>
        <w:t xml:space="preserve"> </w:t>
      </w:r>
    </w:p>
    <w:p w14:paraId="4870CC84" w14:textId="77777777" w:rsidR="00B63797" w:rsidRPr="00927A09" w:rsidRDefault="00B63797" w:rsidP="00B63797">
      <w:pPr>
        <w:spacing w:line="360" w:lineRule="auto"/>
        <w:rPr>
          <w:rFonts w:ascii="Times New Roman" w:hAnsi="Times New Roman" w:cs="Times New Roman"/>
        </w:rPr>
      </w:pPr>
    </w:p>
    <w:p w14:paraId="2A62AF08" w14:textId="77777777" w:rsidR="00B63797" w:rsidRPr="00927A09" w:rsidRDefault="00B63797" w:rsidP="00B63797">
      <w:pPr>
        <w:spacing w:line="360" w:lineRule="auto"/>
        <w:rPr>
          <w:rFonts w:ascii="Times New Roman" w:hAnsi="Times New Roman" w:cs="Times New Roman"/>
          <w:b/>
          <w:bCs/>
        </w:rPr>
      </w:pPr>
      <w:r w:rsidRPr="00927A09">
        <w:rPr>
          <w:rFonts w:ascii="Times New Roman" w:hAnsi="Times New Roman" w:cs="Times New Roman"/>
          <w:b/>
        </w:rPr>
        <w:t xml:space="preserve">Supplementary figure 4. </w:t>
      </w:r>
      <w:r w:rsidRPr="00927A09">
        <w:rPr>
          <w:rFonts w:ascii="Times New Roman" w:hAnsi="Times New Roman" w:cs="Times New Roman"/>
          <w:b/>
          <w:bCs/>
        </w:rPr>
        <w:t>Impact of SARS-CoV-2 vaccination on humoral and cellular immunity</w:t>
      </w:r>
      <w:r>
        <w:rPr>
          <w:rFonts w:ascii="Times New Roman" w:hAnsi="Times New Roman" w:cs="Times New Roman"/>
          <w:b/>
          <w:bCs/>
        </w:rPr>
        <w:t xml:space="preserve"> for S-small and non-S immunity</w:t>
      </w:r>
    </w:p>
    <w:p w14:paraId="26E19FE6" w14:textId="77777777" w:rsidR="00B63797" w:rsidRPr="00466A8F" w:rsidRDefault="00B63797" w:rsidP="00B63797">
      <w:pPr>
        <w:spacing w:line="360" w:lineRule="auto"/>
        <w:rPr>
          <w:rFonts w:ascii="Times New Roman" w:hAnsi="Times New Roman" w:cs="Times New Roman"/>
        </w:rPr>
      </w:pPr>
      <w:r w:rsidRPr="00927A09">
        <w:rPr>
          <w:rFonts w:ascii="Times New Roman" w:hAnsi="Times New Roman" w:cs="Times New Roman"/>
        </w:rPr>
        <w:t xml:space="preserve">Analysis of a subset of 65 patients who received their first 2 vaccinations between two subsequent visits (Prior: A visit where the participant had not been vaccinated, Post: The subsequent visit, where the participant had received 2 vaccinations). </w:t>
      </w:r>
      <w:r w:rsidRPr="00927A09">
        <w:rPr>
          <w:rFonts w:ascii="Times New Roman" w:hAnsi="Times New Roman" w:cs="Times New Roman"/>
          <w:b/>
          <w:bCs/>
        </w:rPr>
        <w:t>(A)</w:t>
      </w:r>
      <w:r w:rsidRPr="00927A09">
        <w:rPr>
          <w:rFonts w:ascii="Times New Roman" w:hAnsi="Times New Roman" w:cs="Times New Roman"/>
        </w:rPr>
        <w:t xml:space="preserve"> Percentage of SARS-CoV-2 spike</w:t>
      </w:r>
      <w:r>
        <w:rPr>
          <w:rFonts w:ascii="Times New Roman" w:hAnsi="Times New Roman" w:cs="Times New Roman"/>
        </w:rPr>
        <w:t xml:space="preserve"> (S)</w:t>
      </w:r>
      <w:r w:rsidRPr="00927A09">
        <w:rPr>
          <w:rFonts w:ascii="Times New Roman" w:hAnsi="Times New Roman" w:cs="Times New Roman"/>
        </w:rPr>
        <w:t xml:space="preserve">-specific CD4+ and CD8+ </w:t>
      </w:r>
      <w:r>
        <w:rPr>
          <w:rFonts w:ascii="Times New Roman" w:hAnsi="Times New Roman" w:cs="Times New Roman"/>
        </w:rPr>
        <w:t>T cell</w:t>
      </w:r>
      <w:r w:rsidRPr="00927A09">
        <w:rPr>
          <w:rFonts w:ascii="Times New Roman" w:hAnsi="Times New Roman" w:cs="Times New Roman"/>
        </w:rPr>
        <w:t xml:space="preserve">s analysed by AIM after stimulation with the </w:t>
      </w:r>
      <w:r>
        <w:rPr>
          <w:rFonts w:ascii="Times New Roman" w:hAnsi="Times New Roman" w:cs="Times New Roman"/>
        </w:rPr>
        <w:t>S-</w:t>
      </w:r>
      <w:r w:rsidRPr="00927A09">
        <w:rPr>
          <w:rFonts w:ascii="Times New Roman" w:hAnsi="Times New Roman" w:cs="Times New Roman"/>
        </w:rPr>
        <w:t xml:space="preserve">small pool. </w:t>
      </w:r>
      <w:r w:rsidRPr="00927A09">
        <w:rPr>
          <w:rFonts w:ascii="Times New Roman" w:hAnsi="Times New Roman" w:cs="Times New Roman"/>
          <w:b/>
          <w:bCs/>
        </w:rPr>
        <w:t>(B)</w:t>
      </w:r>
      <w:r w:rsidRPr="00927A09">
        <w:rPr>
          <w:rFonts w:ascii="Times New Roman" w:hAnsi="Times New Roman" w:cs="Times New Roman"/>
        </w:rPr>
        <w:t xml:space="preserve"> IFNγ production by SARS-CoV-2 </w:t>
      </w:r>
      <w:r>
        <w:rPr>
          <w:rFonts w:ascii="Times New Roman" w:hAnsi="Times New Roman" w:cs="Times New Roman"/>
        </w:rPr>
        <w:t>S</w:t>
      </w:r>
      <w:r w:rsidRPr="00927A09">
        <w:rPr>
          <w:rFonts w:ascii="Times New Roman" w:hAnsi="Times New Roman" w:cs="Times New Roman"/>
        </w:rPr>
        <w:t>-specific cells (S</w:t>
      </w:r>
      <w:r>
        <w:rPr>
          <w:rFonts w:ascii="Times New Roman" w:hAnsi="Times New Roman" w:cs="Times New Roman"/>
        </w:rPr>
        <w:t>-</w:t>
      </w:r>
      <w:r w:rsidRPr="00927A09">
        <w:rPr>
          <w:rFonts w:ascii="Times New Roman" w:hAnsi="Times New Roman" w:cs="Times New Roman"/>
        </w:rPr>
        <w:t xml:space="preserve">small pool). </w:t>
      </w:r>
      <w:r w:rsidRPr="00927A09">
        <w:rPr>
          <w:rFonts w:ascii="Times New Roman" w:hAnsi="Times New Roman" w:cs="Times New Roman"/>
          <w:b/>
          <w:bCs/>
        </w:rPr>
        <w:t>(C)</w:t>
      </w:r>
      <w:r w:rsidRPr="00927A09">
        <w:rPr>
          <w:rFonts w:ascii="Times New Roman" w:hAnsi="Times New Roman" w:cs="Times New Roman"/>
        </w:rPr>
        <w:t xml:space="preserve"> SARS-CoV-2 nucleocapsi</w:t>
      </w:r>
      <w:r>
        <w:rPr>
          <w:rFonts w:ascii="Times New Roman" w:hAnsi="Times New Roman" w:cs="Times New Roman"/>
        </w:rPr>
        <w:t>d</w:t>
      </w:r>
      <w:r w:rsidRPr="00927A09">
        <w:rPr>
          <w:rFonts w:ascii="Times New Roman" w:hAnsi="Times New Roman" w:cs="Times New Roman"/>
        </w:rPr>
        <w:t xml:space="preserve">-specific IgG levels </w:t>
      </w:r>
      <w:r w:rsidRPr="00927A09">
        <w:rPr>
          <w:rFonts w:ascii="Times New Roman" w:hAnsi="Times New Roman" w:cs="Times New Roman"/>
          <w:b/>
          <w:bCs/>
        </w:rPr>
        <w:t>(D)</w:t>
      </w:r>
      <w:r w:rsidRPr="00927A09">
        <w:rPr>
          <w:rFonts w:ascii="Times New Roman" w:hAnsi="Times New Roman" w:cs="Times New Roman"/>
        </w:rPr>
        <w:t xml:space="preserve"> Percentage of SARS-CoV-2 </w:t>
      </w:r>
      <w:r>
        <w:rPr>
          <w:rFonts w:ascii="Times New Roman" w:hAnsi="Times New Roman" w:cs="Times New Roman"/>
        </w:rPr>
        <w:t>S</w:t>
      </w:r>
      <w:r w:rsidRPr="00927A09">
        <w:rPr>
          <w:rFonts w:ascii="Times New Roman" w:hAnsi="Times New Roman" w:cs="Times New Roman"/>
        </w:rPr>
        <w:t xml:space="preserve">-specific CD4+ and CD8+ memory </w:t>
      </w:r>
      <w:r>
        <w:rPr>
          <w:rFonts w:ascii="Times New Roman" w:hAnsi="Times New Roman" w:cs="Times New Roman"/>
        </w:rPr>
        <w:t>T cell</w:t>
      </w:r>
      <w:r w:rsidRPr="00927A09">
        <w:rPr>
          <w:rFonts w:ascii="Times New Roman" w:hAnsi="Times New Roman" w:cs="Times New Roman"/>
        </w:rPr>
        <w:t>s analysed by ICS after stimulation with the non-</w:t>
      </w:r>
      <w:r>
        <w:rPr>
          <w:rFonts w:ascii="Times New Roman" w:hAnsi="Times New Roman" w:cs="Times New Roman"/>
        </w:rPr>
        <w:t>S</w:t>
      </w:r>
      <w:r w:rsidRPr="00927A09">
        <w:rPr>
          <w:rFonts w:ascii="Times New Roman" w:hAnsi="Times New Roman" w:cs="Times New Roman"/>
        </w:rPr>
        <w:t xml:space="preserve"> peptide pool. </w:t>
      </w:r>
      <w:r w:rsidRPr="00927A09">
        <w:rPr>
          <w:rFonts w:ascii="Times New Roman" w:hAnsi="Times New Roman" w:cs="Times New Roman"/>
          <w:b/>
          <w:bCs/>
        </w:rPr>
        <w:t>(E)</w:t>
      </w:r>
      <w:r w:rsidRPr="00927A09">
        <w:rPr>
          <w:rFonts w:ascii="Times New Roman" w:hAnsi="Times New Roman" w:cs="Times New Roman"/>
        </w:rPr>
        <w:t xml:space="preserve"> Percentage of SARS-CoV-2 non-</w:t>
      </w:r>
      <w:r>
        <w:rPr>
          <w:rFonts w:ascii="Times New Roman" w:hAnsi="Times New Roman" w:cs="Times New Roman"/>
        </w:rPr>
        <w:t>S</w:t>
      </w:r>
      <w:r w:rsidRPr="00927A09">
        <w:rPr>
          <w:rFonts w:ascii="Times New Roman" w:hAnsi="Times New Roman" w:cs="Times New Roman"/>
        </w:rPr>
        <w:t xml:space="preserve">-specific CD4+ and CD8+ </w:t>
      </w:r>
      <w:r>
        <w:rPr>
          <w:rFonts w:ascii="Times New Roman" w:hAnsi="Times New Roman" w:cs="Times New Roman"/>
        </w:rPr>
        <w:t>T cell</w:t>
      </w:r>
      <w:r w:rsidRPr="00927A09">
        <w:rPr>
          <w:rFonts w:ascii="Times New Roman" w:hAnsi="Times New Roman" w:cs="Times New Roman"/>
        </w:rPr>
        <w:t xml:space="preserve">s </w:t>
      </w:r>
      <w:r w:rsidRPr="00927A09">
        <w:rPr>
          <w:rFonts w:ascii="Times New Roman" w:hAnsi="Times New Roman" w:cs="Times New Roman"/>
        </w:rPr>
        <w:lastRenderedPageBreak/>
        <w:t xml:space="preserve">analysed by AIM. </w:t>
      </w:r>
      <w:r w:rsidRPr="00927A09">
        <w:rPr>
          <w:rFonts w:ascii="Times New Roman" w:hAnsi="Times New Roman" w:cs="Times New Roman"/>
          <w:b/>
          <w:bCs/>
        </w:rPr>
        <w:t>(F)</w:t>
      </w:r>
      <w:r w:rsidRPr="00927A09">
        <w:rPr>
          <w:rFonts w:ascii="Times New Roman" w:hAnsi="Times New Roman" w:cs="Times New Roman"/>
        </w:rPr>
        <w:t xml:space="preserve"> IFNγ production by SARS-CoV-2 non-</w:t>
      </w:r>
      <w:r>
        <w:rPr>
          <w:rFonts w:ascii="Times New Roman" w:hAnsi="Times New Roman" w:cs="Times New Roman"/>
        </w:rPr>
        <w:t>S</w:t>
      </w:r>
      <w:r w:rsidRPr="00927A09">
        <w:rPr>
          <w:rFonts w:ascii="Times New Roman" w:hAnsi="Times New Roman" w:cs="Times New Roman"/>
        </w:rPr>
        <w:t>-specific cells. Horizontal line shows median Statistical comparisons were performed using Wilcoxon unpaired signed-ranks test adjusted using Bonferroni. *P≤0.05, **P&lt;0.01, ***P&lt;0.001, ****P&lt;0.0001.</w:t>
      </w:r>
    </w:p>
    <w:p w14:paraId="38BFF3CD" w14:textId="77777777" w:rsidR="005A3158" w:rsidRDefault="005A3158"/>
    <w:sectPr w:rsidR="005A3158" w:rsidSect="000171E2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797"/>
    <w:rsid w:val="000C6BD4"/>
    <w:rsid w:val="00106338"/>
    <w:rsid w:val="00141850"/>
    <w:rsid w:val="00157F04"/>
    <w:rsid w:val="001E3564"/>
    <w:rsid w:val="002327EB"/>
    <w:rsid w:val="00233F2D"/>
    <w:rsid w:val="00286608"/>
    <w:rsid w:val="00295365"/>
    <w:rsid w:val="002B6661"/>
    <w:rsid w:val="002E55F9"/>
    <w:rsid w:val="004A0B7B"/>
    <w:rsid w:val="004D7A6D"/>
    <w:rsid w:val="0057296C"/>
    <w:rsid w:val="005A3158"/>
    <w:rsid w:val="005F5EDA"/>
    <w:rsid w:val="00627EE6"/>
    <w:rsid w:val="006A4343"/>
    <w:rsid w:val="006D31D6"/>
    <w:rsid w:val="006E2FE6"/>
    <w:rsid w:val="00735DF9"/>
    <w:rsid w:val="007607D1"/>
    <w:rsid w:val="0080557D"/>
    <w:rsid w:val="00805CF8"/>
    <w:rsid w:val="00810432"/>
    <w:rsid w:val="008A28A5"/>
    <w:rsid w:val="008D667A"/>
    <w:rsid w:val="008F4EB2"/>
    <w:rsid w:val="009679CC"/>
    <w:rsid w:val="009E68AE"/>
    <w:rsid w:val="00A072DE"/>
    <w:rsid w:val="00A97EFC"/>
    <w:rsid w:val="00AA2FC5"/>
    <w:rsid w:val="00AB3E6C"/>
    <w:rsid w:val="00B60DB1"/>
    <w:rsid w:val="00B63797"/>
    <w:rsid w:val="00C01FD2"/>
    <w:rsid w:val="00C06851"/>
    <w:rsid w:val="00C76118"/>
    <w:rsid w:val="00CB748A"/>
    <w:rsid w:val="00D06D48"/>
    <w:rsid w:val="00D37020"/>
    <w:rsid w:val="00D72F56"/>
    <w:rsid w:val="00DA5554"/>
    <w:rsid w:val="00E7311A"/>
    <w:rsid w:val="00EB648A"/>
    <w:rsid w:val="00F23E40"/>
    <w:rsid w:val="00F45B26"/>
    <w:rsid w:val="00F5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832BD"/>
  <w15:chartTrackingRefBased/>
  <w15:docId w15:val="{D2D4E771-AD8C-0447-A0FC-71B6CFF40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7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B6379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B637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Korning Hvidt</dc:creator>
  <cp:keywords/>
  <dc:description/>
  <cp:lastModifiedBy>Rikke Olesen</cp:lastModifiedBy>
  <cp:revision>2</cp:revision>
  <dcterms:created xsi:type="dcterms:W3CDTF">2023-08-29T06:04:00Z</dcterms:created>
  <dcterms:modified xsi:type="dcterms:W3CDTF">2023-08-29T06:04:00Z</dcterms:modified>
</cp:coreProperties>
</file>