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ABE9" w14:textId="77777777" w:rsidR="00212056" w:rsidRPr="00AA4BCC" w:rsidRDefault="00212056">
      <w:pPr>
        <w:jc w:val="center"/>
        <w:rPr>
          <w:b/>
          <w:i/>
          <w:sz w:val="32"/>
          <w:szCs w:val="32"/>
        </w:rPr>
      </w:pPr>
    </w:p>
    <w:p w14:paraId="15E2ADB3" w14:textId="5912FCA4" w:rsidR="00F46B1E" w:rsidRPr="00AA4BCC" w:rsidRDefault="004346C4" w:rsidP="00FB06BC">
      <w:pPr>
        <w:pStyle w:val="Paragraph"/>
        <w:spacing w:before="0" w:line="360" w:lineRule="auto"/>
        <w:ind w:firstLine="0"/>
        <w:rPr>
          <w:b/>
          <w:smallCaps/>
        </w:rPr>
      </w:pPr>
      <w:r>
        <w:rPr>
          <w:rFonts w:ascii="Arial" w:hAnsi="Arial" w:cs="Arial"/>
          <w:b/>
          <w:smallCaps/>
        </w:rPr>
        <w:t>Supplementary Materials</w:t>
      </w:r>
    </w:p>
    <w:p w14:paraId="2290566B" w14:textId="0BD03FFC" w:rsidR="005C531C" w:rsidRPr="00D55759" w:rsidRDefault="005C531C" w:rsidP="00AF78C5">
      <w:pPr>
        <w:ind w:firstLine="0"/>
        <w:rPr>
          <w:rFonts w:asciiTheme="minorHAnsi" w:hAnsiTheme="minorHAnsi" w:cstheme="minorHAnsi"/>
          <w:b/>
          <w:sz w:val="36"/>
          <w:szCs w:val="36"/>
        </w:rPr>
      </w:pPr>
      <w:r w:rsidRPr="00D55759">
        <w:rPr>
          <w:rFonts w:asciiTheme="minorHAnsi" w:hAnsiTheme="minorHAnsi" w:cstheme="minorHAnsi"/>
          <w:sz w:val="36"/>
          <w:szCs w:val="36"/>
        </w:rPr>
        <w:t xml:space="preserve">Cavity-Agnostic Acoustofluidic Functions Enabled by Guided Flexural Waves on </w:t>
      </w:r>
      <w:r w:rsidR="00A552B3">
        <w:rPr>
          <w:rFonts w:asciiTheme="minorHAnsi" w:hAnsiTheme="minorHAnsi" w:cstheme="minorHAnsi"/>
          <w:sz w:val="36"/>
          <w:szCs w:val="36"/>
        </w:rPr>
        <w:t>a</w:t>
      </w:r>
      <w:r w:rsidRPr="00D55759">
        <w:rPr>
          <w:rFonts w:asciiTheme="minorHAnsi" w:hAnsiTheme="minorHAnsi" w:cstheme="minorHAnsi"/>
          <w:sz w:val="36"/>
          <w:szCs w:val="36"/>
        </w:rPr>
        <w:t xml:space="preserve"> Membrane Acoustic Waveguide Actuator</w:t>
      </w:r>
    </w:p>
    <w:p w14:paraId="7A094E33" w14:textId="77777777" w:rsidR="00142B36" w:rsidRDefault="00142B36" w:rsidP="00142B36">
      <w:pPr>
        <w:pStyle w:val="Teaser"/>
        <w:spacing w:before="0"/>
        <w:rPr>
          <w:b/>
        </w:rPr>
      </w:pPr>
    </w:p>
    <w:p w14:paraId="79CD79FB" w14:textId="17A6D2D2" w:rsidR="004C35BF" w:rsidRDefault="004C35BF" w:rsidP="003F3EF7">
      <w:pPr>
        <w:pStyle w:val="Paragraph"/>
        <w:spacing w:before="0"/>
        <w:ind w:firstLine="0"/>
        <w:rPr>
          <w:rFonts w:asciiTheme="minorHAnsi" w:hAnsiTheme="minorHAnsi" w:cstheme="minorHAnsi"/>
          <w:sz w:val="18"/>
          <w:szCs w:val="18"/>
          <w:vertAlign w:val="superscript"/>
        </w:rPr>
      </w:pPr>
      <w:r w:rsidRPr="00D55759">
        <w:rPr>
          <w:rFonts w:asciiTheme="minorHAnsi" w:hAnsiTheme="minorHAnsi" w:cstheme="minorHAnsi"/>
          <w:sz w:val="18"/>
          <w:szCs w:val="18"/>
        </w:rPr>
        <w:t>Philippe Vachon</w:t>
      </w:r>
      <w:r w:rsidR="00D63876">
        <w:rPr>
          <w:rFonts w:asciiTheme="minorHAnsi" w:hAnsiTheme="minorHAnsi" w:cstheme="minorHAnsi"/>
          <w:sz w:val="18"/>
          <w:szCs w:val="18"/>
          <w:vertAlign w:val="superscript"/>
        </w:rPr>
        <w:t>1,2</w:t>
      </w:r>
      <w:r w:rsidR="006242F7" w:rsidRPr="00D55759">
        <w:rPr>
          <w:rFonts w:asciiTheme="minorHAnsi" w:hAnsiTheme="minorHAnsi" w:cstheme="minorHAnsi"/>
          <w:sz w:val="18"/>
          <w:szCs w:val="18"/>
          <w:vertAlign w:val="superscript"/>
        </w:rPr>
        <w:t>*</w:t>
      </w:r>
      <w:r w:rsidRPr="00D55759">
        <w:rPr>
          <w:rFonts w:asciiTheme="minorHAnsi" w:hAnsiTheme="minorHAnsi" w:cstheme="minorHAnsi"/>
          <w:sz w:val="18"/>
          <w:szCs w:val="18"/>
        </w:rPr>
        <w:t>, Srinivas Merugu</w:t>
      </w:r>
      <w:r w:rsidR="00AA0B2E" w:rsidRPr="00D55759">
        <w:rPr>
          <w:rFonts w:asciiTheme="minorHAnsi" w:hAnsiTheme="minorHAnsi" w:cstheme="minorHAnsi"/>
          <w:sz w:val="18"/>
          <w:szCs w:val="18"/>
          <w:vertAlign w:val="superscript"/>
        </w:rPr>
        <w:t>2</w:t>
      </w:r>
      <w:r w:rsidRPr="00D55759">
        <w:rPr>
          <w:rFonts w:asciiTheme="minorHAnsi" w:hAnsiTheme="minorHAnsi" w:cstheme="minorHAnsi"/>
          <w:sz w:val="18"/>
          <w:szCs w:val="18"/>
        </w:rPr>
        <w:t>, Jaibir Sharma</w:t>
      </w:r>
      <w:r w:rsidR="00AA0B2E" w:rsidRPr="00D55759">
        <w:rPr>
          <w:rFonts w:asciiTheme="minorHAnsi" w:hAnsiTheme="minorHAnsi" w:cstheme="minorHAnsi"/>
          <w:sz w:val="18"/>
          <w:szCs w:val="18"/>
          <w:vertAlign w:val="superscript"/>
        </w:rPr>
        <w:t>2</w:t>
      </w:r>
      <w:r w:rsidRPr="00D55759">
        <w:rPr>
          <w:rFonts w:asciiTheme="minorHAnsi" w:hAnsiTheme="minorHAnsi" w:cstheme="minorHAnsi"/>
          <w:sz w:val="18"/>
          <w:szCs w:val="18"/>
        </w:rPr>
        <w:t>, Amit Lal</w:t>
      </w:r>
      <w:r w:rsidR="00AA0B2E" w:rsidRPr="00D55759">
        <w:rPr>
          <w:rFonts w:asciiTheme="minorHAnsi" w:hAnsiTheme="minorHAnsi" w:cstheme="minorHAnsi"/>
          <w:sz w:val="18"/>
          <w:szCs w:val="18"/>
          <w:vertAlign w:val="superscript"/>
        </w:rPr>
        <w:t>2,</w:t>
      </w:r>
      <w:r w:rsidR="007A0BEE" w:rsidRPr="00D55759">
        <w:rPr>
          <w:rFonts w:asciiTheme="minorHAnsi" w:hAnsiTheme="minorHAnsi" w:cstheme="minorHAnsi"/>
          <w:sz w:val="18"/>
          <w:szCs w:val="18"/>
          <w:vertAlign w:val="superscript"/>
        </w:rPr>
        <w:t>3</w:t>
      </w:r>
      <w:r w:rsidRPr="00D55759">
        <w:rPr>
          <w:rFonts w:asciiTheme="minorHAnsi" w:hAnsiTheme="minorHAnsi" w:cstheme="minorHAnsi"/>
          <w:sz w:val="18"/>
          <w:szCs w:val="18"/>
        </w:rPr>
        <w:t>, Eldwin J. Ng</w:t>
      </w:r>
      <w:r w:rsidR="00AA0B2E" w:rsidRPr="00D55759">
        <w:rPr>
          <w:rFonts w:asciiTheme="minorHAnsi" w:hAnsiTheme="minorHAnsi" w:cstheme="minorHAnsi"/>
          <w:sz w:val="18"/>
          <w:szCs w:val="18"/>
          <w:vertAlign w:val="superscript"/>
        </w:rPr>
        <w:t>2</w:t>
      </w:r>
      <w:r w:rsidRPr="00D55759">
        <w:rPr>
          <w:rFonts w:asciiTheme="minorHAnsi" w:hAnsiTheme="minorHAnsi" w:cstheme="minorHAnsi"/>
          <w:sz w:val="18"/>
          <w:szCs w:val="18"/>
        </w:rPr>
        <w:t>, Yul Koh</w:t>
      </w:r>
      <w:r w:rsidR="00AA0B2E" w:rsidRPr="00D55759">
        <w:rPr>
          <w:rFonts w:asciiTheme="minorHAnsi" w:hAnsiTheme="minorHAnsi" w:cstheme="minorHAnsi"/>
          <w:sz w:val="18"/>
          <w:szCs w:val="18"/>
          <w:vertAlign w:val="superscript"/>
        </w:rPr>
        <w:t>2</w:t>
      </w:r>
      <w:r w:rsidRPr="00D55759">
        <w:rPr>
          <w:rFonts w:asciiTheme="minorHAnsi" w:hAnsiTheme="minorHAnsi" w:cstheme="minorHAnsi"/>
          <w:sz w:val="18"/>
          <w:szCs w:val="18"/>
        </w:rPr>
        <w:t>, Joshua E.-Y. Lee</w:t>
      </w:r>
      <w:r w:rsidR="00AA0B2E" w:rsidRPr="00D55759">
        <w:rPr>
          <w:rFonts w:asciiTheme="minorHAnsi" w:hAnsiTheme="minorHAnsi" w:cstheme="minorHAnsi"/>
          <w:sz w:val="18"/>
          <w:szCs w:val="18"/>
          <w:vertAlign w:val="superscript"/>
        </w:rPr>
        <w:t>2</w:t>
      </w:r>
      <w:r w:rsidRPr="00D55759">
        <w:rPr>
          <w:rFonts w:asciiTheme="minorHAnsi" w:hAnsiTheme="minorHAnsi" w:cstheme="minorHAnsi"/>
          <w:sz w:val="18"/>
          <w:szCs w:val="18"/>
        </w:rPr>
        <w:t xml:space="preserve">, </w:t>
      </w:r>
      <w:proofErr w:type="spellStart"/>
      <w:r w:rsidRPr="00D55759">
        <w:rPr>
          <w:rFonts w:asciiTheme="minorHAnsi" w:hAnsiTheme="minorHAnsi" w:cstheme="minorHAnsi"/>
          <w:sz w:val="18"/>
          <w:szCs w:val="18"/>
        </w:rPr>
        <w:t>Chengkuo</w:t>
      </w:r>
      <w:proofErr w:type="spellEnd"/>
      <w:r w:rsidRPr="00D55759">
        <w:rPr>
          <w:rFonts w:asciiTheme="minorHAnsi" w:hAnsiTheme="minorHAnsi" w:cstheme="minorHAnsi"/>
          <w:sz w:val="18"/>
          <w:szCs w:val="18"/>
        </w:rPr>
        <w:t xml:space="preserve"> Lee</w:t>
      </w:r>
      <w:r w:rsidR="00AA0B2E" w:rsidRPr="00D55759">
        <w:rPr>
          <w:rFonts w:asciiTheme="minorHAnsi" w:hAnsiTheme="minorHAnsi" w:cstheme="minorHAnsi"/>
          <w:sz w:val="18"/>
          <w:szCs w:val="18"/>
          <w:vertAlign w:val="superscript"/>
        </w:rPr>
        <w:t>1</w:t>
      </w:r>
    </w:p>
    <w:p w14:paraId="1E8F0998" w14:textId="77777777" w:rsidR="00911789" w:rsidRPr="00D55759" w:rsidRDefault="00911789" w:rsidP="003F3EF7">
      <w:pPr>
        <w:pStyle w:val="Paragraph"/>
        <w:spacing w:before="0"/>
        <w:ind w:firstLine="0"/>
        <w:rPr>
          <w:rFonts w:asciiTheme="minorHAnsi" w:hAnsiTheme="minorHAnsi" w:cstheme="minorHAnsi"/>
          <w:sz w:val="18"/>
          <w:szCs w:val="18"/>
        </w:rPr>
      </w:pPr>
    </w:p>
    <w:p w14:paraId="4B696183" w14:textId="77777777" w:rsidR="00A835FE" w:rsidRPr="00A835FE" w:rsidRDefault="00A835FE" w:rsidP="00A835FE">
      <w:pPr>
        <w:pStyle w:val="Affiliation"/>
        <w:spacing w:after="0"/>
      </w:pPr>
      <w:r w:rsidRPr="00A835FE">
        <w:rPr>
          <w:vertAlign w:val="superscript"/>
        </w:rPr>
        <w:t xml:space="preserve">1 </w:t>
      </w:r>
      <w:r w:rsidRPr="00A835FE">
        <w:t>Department of Electrical and Computer Engineering, National University of Singapore, Singapore.</w:t>
      </w:r>
    </w:p>
    <w:p w14:paraId="24CEBC8D" w14:textId="77777777" w:rsidR="00A835FE" w:rsidRPr="00A835FE" w:rsidRDefault="00A835FE" w:rsidP="00A835FE">
      <w:pPr>
        <w:pStyle w:val="Affiliation"/>
        <w:spacing w:after="0"/>
      </w:pPr>
      <w:r w:rsidRPr="00A835FE">
        <w:rPr>
          <w:vertAlign w:val="superscript"/>
        </w:rPr>
        <w:t xml:space="preserve">2 </w:t>
      </w:r>
      <w:r w:rsidRPr="00A835FE">
        <w:t>Institute of Microelectronics, Agency for Science, Technology and Research (A*STAR), Singapore.</w:t>
      </w:r>
    </w:p>
    <w:p w14:paraId="2A243E86" w14:textId="77777777" w:rsidR="00A835FE" w:rsidRPr="00A835FE" w:rsidRDefault="00A835FE" w:rsidP="00A835FE">
      <w:pPr>
        <w:pStyle w:val="Affiliation"/>
        <w:spacing w:after="0"/>
      </w:pPr>
      <w:r w:rsidRPr="00A835FE">
        <w:rPr>
          <w:vertAlign w:val="superscript"/>
        </w:rPr>
        <w:t xml:space="preserve">3 </w:t>
      </w:r>
      <w:proofErr w:type="spellStart"/>
      <w:r w:rsidRPr="00A835FE">
        <w:t>SonicMEMS</w:t>
      </w:r>
      <w:proofErr w:type="spellEnd"/>
      <w:r w:rsidRPr="00A835FE">
        <w:t xml:space="preserve"> Laboratory, School of Electrical and Computer Engineering, Cornell University, Ithaca, USA.</w:t>
      </w:r>
    </w:p>
    <w:p w14:paraId="4B7F513A" w14:textId="773387FB" w:rsidR="00A835FE" w:rsidRPr="00A835FE" w:rsidRDefault="00A835FE" w:rsidP="00A835FE">
      <w:pPr>
        <w:pStyle w:val="Affiliation"/>
        <w:spacing w:after="0"/>
        <w:rPr>
          <w:lang w:val="fr-CA"/>
        </w:rPr>
      </w:pPr>
      <w:r w:rsidRPr="00A835FE">
        <w:rPr>
          <w:vertAlign w:val="superscript"/>
          <w:lang w:val="fr-CA"/>
        </w:rPr>
        <w:t>*</w:t>
      </w:r>
      <w:proofErr w:type="spellStart"/>
      <w:r w:rsidRPr="00A835FE">
        <w:rPr>
          <w:lang w:val="fr-CA"/>
        </w:rPr>
        <w:t>Correspondence</w:t>
      </w:r>
      <w:proofErr w:type="spellEnd"/>
      <w:r w:rsidRPr="00A835FE">
        <w:rPr>
          <w:lang w:val="fr-CA"/>
        </w:rPr>
        <w:t xml:space="preserve">: Philippe Vachon; </w:t>
      </w:r>
      <w:hyperlink r:id="rId8" w:history="1">
        <w:r w:rsidRPr="00A835FE">
          <w:rPr>
            <w:rStyle w:val="Hyperlink"/>
            <w:lang w:val="fr-CA"/>
          </w:rPr>
          <w:t>Philippe.vachon@u.nus.edu</w:t>
        </w:r>
      </w:hyperlink>
    </w:p>
    <w:p w14:paraId="6E5C00E6" w14:textId="77777777" w:rsidR="00A835FE" w:rsidRPr="00A835FE" w:rsidRDefault="00A835FE" w:rsidP="00A835FE">
      <w:pPr>
        <w:rPr>
          <w:b/>
          <w:lang w:val="fr-CA"/>
        </w:rPr>
      </w:pPr>
    </w:p>
    <w:p w14:paraId="5A9B67CC" w14:textId="77777777" w:rsidR="00A835FE" w:rsidRPr="00A835FE" w:rsidRDefault="00A835FE" w:rsidP="00A835FE">
      <w:pPr>
        <w:pStyle w:val="ArticleSubhead"/>
      </w:pPr>
      <w:r w:rsidRPr="00A835FE">
        <w:t>This file includes:</w:t>
      </w:r>
    </w:p>
    <w:p w14:paraId="16E9DAD9" w14:textId="77777777" w:rsidR="00A835FE" w:rsidRPr="00A835FE" w:rsidRDefault="00A835FE" w:rsidP="00A835FE">
      <w:pPr>
        <w:pStyle w:val="ArticleText"/>
      </w:pPr>
      <w:r w:rsidRPr="00A835FE">
        <w:t>Supplementary Text</w:t>
      </w:r>
    </w:p>
    <w:p w14:paraId="247D733A" w14:textId="77777777" w:rsidR="00A835FE" w:rsidRPr="00A835FE" w:rsidRDefault="00A835FE" w:rsidP="00A835FE">
      <w:pPr>
        <w:pStyle w:val="ArticleText"/>
        <w:numPr>
          <w:ilvl w:val="0"/>
          <w:numId w:val="30"/>
        </w:numPr>
      </w:pPr>
      <w:r w:rsidRPr="00A835FE">
        <w:t>COMSOL Multiphysics simulation details</w:t>
      </w:r>
    </w:p>
    <w:p w14:paraId="7BBA3AFA" w14:textId="77777777" w:rsidR="00A835FE" w:rsidRPr="00A835FE" w:rsidRDefault="00A835FE" w:rsidP="00A835FE">
      <w:pPr>
        <w:pStyle w:val="ArticleText"/>
      </w:pPr>
    </w:p>
    <w:p w14:paraId="327590E4" w14:textId="72656648" w:rsidR="00A835FE" w:rsidRPr="00A835FE" w:rsidRDefault="00A835FE" w:rsidP="00A835FE">
      <w:pPr>
        <w:pStyle w:val="ArticleText"/>
      </w:pPr>
      <w:r w:rsidRPr="00A835FE">
        <w:fldChar w:fldCharType="begin"/>
      </w:r>
      <w:r w:rsidRPr="00A835FE">
        <w:instrText xml:space="preserve"> REF _Ref141176087 \h </w:instrText>
      </w:r>
      <w:r>
        <w:instrText xml:space="preserve"> \* MERGEFORMAT </w:instrText>
      </w:r>
      <w:r w:rsidRPr="00A835FE">
        <w:fldChar w:fldCharType="separate"/>
      </w:r>
      <w:r w:rsidRPr="00A835FE">
        <w:t>Table S1 Material properties used for numerical simulations</w:t>
      </w:r>
      <w:r w:rsidRPr="00A835FE">
        <w:fldChar w:fldCharType="end"/>
      </w:r>
    </w:p>
    <w:p w14:paraId="63444F45" w14:textId="3711BD3C" w:rsidR="00A835FE" w:rsidRPr="00A835FE" w:rsidRDefault="00A835FE" w:rsidP="00A835FE">
      <w:pPr>
        <w:pStyle w:val="ArticleText"/>
      </w:pPr>
      <w:r w:rsidRPr="00A835FE">
        <w:fldChar w:fldCharType="begin"/>
      </w:r>
      <w:r w:rsidRPr="00A835FE">
        <w:instrText xml:space="preserve"> REF _Ref141176071 \h </w:instrText>
      </w:r>
      <w:r>
        <w:instrText xml:space="preserve"> \* MERGEFORMAT </w:instrText>
      </w:r>
      <w:r w:rsidRPr="00A835FE">
        <w:fldChar w:fldCharType="separate"/>
      </w:r>
      <w:r w:rsidRPr="00A835FE">
        <w:t>Table S2 Acoustofluidic forces definition in COMSOL</w:t>
      </w:r>
      <w:r w:rsidRPr="00A835FE">
        <w:fldChar w:fldCharType="end"/>
      </w:r>
    </w:p>
    <w:p w14:paraId="4EA1FF1B" w14:textId="77777777" w:rsidR="00A835FE" w:rsidRPr="00A835FE" w:rsidRDefault="00A835FE" w:rsidP="00A835FE">
      <w:pPr>
        <w:pStyle w:val="ArticleText"/>
      </w:pPr>
      <w:r w:rsidRPr="00A835FE">
        <w:t>Figures S1 and S2</w:t>
      </w:r>
    </w:p>
    <w:p w14:paraId="37C47E02" w14:textId="77777777" w:rsidR="00A835FE" w:rsidRPr="00A835FE" w:rsidRDefault="00A835FE" w:rsidP="00A835FE">
      <w:pPr>
        <w:pStyle w:val="ArticleText"/>
      </w:pPr>
      <w:r w:rsidRPr="00A835FE">
        <w:t>Legend for movies S1 to S3</w:t>
      </w:r>
    </w:p>
    <w:p w14:paraId="0822EC58" w14:textId="77777777" w:rsidR="00A835FE" w:rsidRPr="00A835FE" w:rsidRDefault="00A835FE" w:rsidP="00A835FE">
      <w:pPr>
        <w:pStyle w:val="ArticleText"/>
      </w:pPr>
      <w:r w:rsidRPr="00A835FE">
        <w:t>References (86-88)</w:t>
      </w:r>
    </w:p>
    <w:p w14:paraId="3ED1A8BC" w14:textId="77777777" w:rsidR="00A835FE" w:rsidRPr="00A835FE" w:rsidRDefault="00A835FE" w:rsidP="00A835FE">
      <w:pPr>
        <w:rPr>
          <w:b/>
        </w:rPr>
      </w:pPr>
      <w:r w:rsidRPr="00A835FE">
        <w:rPr>
          <w:b/>
        </w:rPr>
        <w:br w:type="page"/>
      </w:r>
    </w:p>
    <w:p w14:paraId="0C431A0E" w14:textId="77777777" w:rsidR="00A835FE" w:rsidRPr="00A835FE" w:rsidRDefault="00A835FE" w:rsidP="00A835FE">
      <w:pPr>
        <w:pStyle w:val="ArticleHead"/>
      </w:pPr>
      <w:r w:rsidRPr="00A835FE">
        <w:lastRenderedPageBreak/>
        <w:t>COMSOL Multiphysics simulation details</w:t>
      </w:r>
    </w:p>
    <w:p w14:paraId="054B31D4" w14:textId="366A6E1D" w:rsidR="00A835FE" w:rsidRPr="00A835FE" w:rsidRDefault="00A835FE" w:rsidP="00A835FE">
      <w:pPr>
        <w:pStyle w:val="ArticleText"/>
      </w:pPr>
      <w:r w:rsidRPr="00A835FE">
        <w:t xml:space="preserve">The acoustofluidic models simulated for this paper rely on several physics and </w:t>
      </w:r>
      <w:proofErr w:type="spellStart"/>
      <w:r w:rsidRPr="00A835FE">
        <w:t>multiphysics</w:t>
      </w:r>
      <w:proofErr w:type="spellEnd"/>
      <w:r w:rsidRPr="00A835FE">
        <w:t xml:space="preserve"> interfaces enabled by the software COMSOL </w:t>
      </w:r>
      <w:proofErr w:type="spellStart"/>
      <w:r w:rsidRPr="00A835FE">
        <w:t>Multiphyscis</w:t>
      </w:r>
      <w:proofErr w:type="spellEnd"/>
      <w:r w:rsidRPr="00A835FE">
        <w:t xml:space="preserve"> ® (v6.0, Stockholm, Sweden). The simulation steps first go through a Solid Mechanics simulation in the frequency domain to recreate the traveling or standing wave propagating on the membrane waveguide of the MAWA. The solid physics is fully coupled with the acoustic physics from the Pressure Acoustics, Frequency Domain (ACPR) interface inside the frequency domain solver through the Acoustic-Structure Boundary Multiphysics interface applied to all the boundaries acting as an interface between the solid and the fluid domain. This allows for the mechanical displacement generated on the free part of the solid domain (see domains in-between the green and the red lines in </w:t>
      </w:r>
      <w:r w:rsidRPr="00A835FE">
        <w:fldChar w:fldCharType="begin"/>
      </w:r>
      <w:r w:rsidRPr="00A835FE">
        <w:instrText xml:space="preserve"> REF _Ref140070126 \h  \* MERGEFORMAT </w:instrText>
      </w:r>
      <w:r w:rsidRPr="00A835FE">
        <w:fldChar w:fldCharType="separate"/>
      </w:r>
      <w:r w:rsidRPr="00A835FE">
        <w:t>Figure S1</w:t>
      </w:r>
      <w:r w:rsidRPr="00A835FE">
        <w:fldChar w:fldCharType="end"/>
      </w:r>
      <w:r w:rsidRPr="00A835FE">
        <w:t xml:space="preserve"> and </w:t>
      </w:r>
      <w:r w:rsidRPr="00A835FE">
        <w:fldChar w:fldCharType="begin"/>
      </w:r>
      <w:r w:rsidRPr="00A835FE">
        <w:instrText xml:space="preserve"> REF _Ref140070129 \h  \* MERGEFORMAT </w:instrText>
      </w:r>
      <w:r w:rsidRPr="00A835FE">
        <w:fldChar w:fldCharType="separate"/>
      </w:r>
      <w:r w:rsidRPr="00A835FE">
        <w:t>Figure S2</w:t>
      </w:r>
      <w:r w:rsidRPr="00A835FE">
        <w:fldChar w:fldCharType="end"/>
      </w:r>
      <w:r w:rsidRPr="00A835FE">
        <w:t xml:space="preserve">) to become an acoustic source in the fluid. External surfaces that are not covered by the Acoustic-Structure Boundary </w:t>
      </w:r>
      <w:proofErr w:type="spellStart"/>
      <w:r w:rsidRPr="00A835FE">
        <w:t>multiphysics</w:t>
      </w:r>
      <w:proofErr w:type="spellEnd"/>
      <w:r w:rsidRPr="00A835FE">
        <w:t xml:space="preserve"> are set to different boundary conditions depending on the model studied. For the channel model, a </w:t>
      </w:r>
      <w:proofErr w:type="spellStart"/>
      <w:r w:rsidRPr="00A835FE">
        <w:t>Thermoviscous</w:t>
      </w:r>
      <w:proofErr w:type="spellEnd"/>
      <w:r w:rsidRPr="00A835FE">
        <w:t xml:space="preserve"> Boundary Layer Impendence with a no slip mechanical condition is assigned to the channel walls (in blue in </w:t>
      </w:r>
      <w:r w:rsidRPr="00A835FE">
        <w:fldChar w:fldCharType="begin"/>
      </w:r>
      <w:r w:rsidRPr="00A835FE">
        <w:instrText xml:space="preserve"> REF _Ref140070126 \h  \* MERGEFORMAT </w:instrText>
      </w:r>
      <w:r w:rsidRPr="00A835FE">
        <w:fldChar w:fldCharType="separate"/>
      </w:r>
      <w:r w:rsidRPr="00A835FE">
        <w:t>Figure S1</w:t>
      </w:r>
      <w:r w:rsidRPr="00A835FE">
        <w:fldChar w:fldCharType="end"/>
      </w:r>
      <w:r w:rsidRPr="00A835FE">
        <w:t xml:space="preserve">). The end boundaries however are set to Periodic Condition with a continuity periodicity to mimic an infinitely long channel. For the in-droplet hemispherical model, a spherical Perfectly Matched Layer (PML) artificial domain is used to simulate a very large fluidic domain. The length of the PML is set to match one full acoustic wavelength in water, around 0.5 mm. In the Pressure Acoustic interface, the pressure dependent variable has its discretization set to Cubic Lagrange to </w:t>
      </w:r>
      <w:bookmarkStart w:id="0" w:name="1116219"/>
      <w:r w:rsidRPr="00A835FE">
        <w:t>increase the uniformity of the mesh refinement</w:t>
      </w:r>
      <w:bookmarkEnd w:id="0"/>
      <w:r w:rsidRPr="00A835FE">
        <w:t>. The values used for the anisotropic Linear Elastic Material (phosphorus-doped Si), the stress-charge form Piezoelectric Materials (</w:t>
      </w:r>
      <w:proofErr w:type="spellStart"/>
      <w:r w:rsidRPr="00A835FE">
        <w:t>AlScN</w:t>
      </w:r>
      <w:proofErr w:type="spellEnd"/>
      <w:r w:rsidRPr="00A835FE">
        <w:t xml:space="preserve">) and the water are present in </w:t>
      </w:r>
      <w:r w:rsidRPr="00A835FE">
        <w:fldChar w:fldCharType="begin"/>
      </w:r>
      <w:r w:rsidRPr="00A835FE">
        <w:instrText xml:space="preserve"> REF _Ref142654388 \h </w:instrText>
      </w:r>
      <w:r>
        <w:instrText xml:space="preserve"> \* MERGEFORMAT </w:instrText>
      </w:r>
      <w:r w:rsidRPr="00A835FE">
        <w:fldChar w:fldCharType="separate"/>
      </w:r>
      <w:r w:rsidRPr="00A835FE">
        <w:t>Table S1</w:t>
      </w:r>
      <w:r w:rsidRPr="00A835FE">
        <w:fldChar w:fldCharType="end"/>
      </w:r>
      <w:r w:rsidRPr="00A835FE">
        <w:t>.</w:t>
      </w:r>
    </w:p>
    <w:p w14:paraId="30C341F9" w14:textId="70E11E53" w:rsidR="00A835FE" w:rsidRPr="00A835FE" w:rsidRDefault="00A835FE" w:rsidP="00A835FE">
      <w:pPr>
        <w:pStyle w:val="ArticleText"/>
      </w:pPr>
      <w:r w:rsidRPr="00A835FE">
        <w:t xml:space="preserve">Once the Solid Mechanics and the Pressure Acoustics are solved by the Frequency Domain step (Suggested direct solver, MUMPS), the following step is a stationary step to model the acoustic streaming occurring as a second-order effect from the first-order pressure and velocity perturbations using a Laminar Flow (SPF) fluid interface. The fluid interface and the acoustic fields </w:t>
      </w:r>
      <w:proofErr w:type="spellStart"/>
      <w:r w:rsidRPr="00A835FE">
        <w:t>modeled</w:t>
      </w:r>
      <w:proofErr w:type="spellEnd"/>
      <w:r w:rsidRPr="00A835FE">
        <w:t xml:space="preserve"> by the Pressure Acoustics are coupled via two coupling Multiphysics, the Acoustic Streaming Domain </w:t>
      </w:r>
      <w:proofErr w:type="gramStart"/>
      <w:r w:rsidRPr="00A835FE">
        <w:t>Coupling</w:t>
      </w:r>
      <w:proofErr w:type="gramEnd"/>
      <w:r w:rsidRPr="00A835FE">
        <w:t xml:space="preserve"> and the Acoustic Streaming to compute the forces, stresses and boundary slip velocities inside the bulk fluid and at the acoustic source boundaries. All the solid boundaries or the hard walls are added as a boundary contribution to the </w:t>
      </w:r>
      <w:proofErr w:type="spellStart"/>
      <w:r w:rsidRPr="00A835FE">
        <w:t>multiphysics</w:t>
      </w:r>
      <w:proofErr w:type="spellEnd"/>
      <w:r w:rsidRPr="00A835FE">
        <w:t xml:space="preserve"> while all the fluidic domains, expect the PML domains if present, are used for the domain coupling. In the hemispherical model, a normal stress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=0</m:t>
        </m:r>
      </m:oMath>
      <w:r w:rsidRPr="00A835FE">
        <w:t xml:space="preserve"> N/m² Open Boundary condition is placed at the interface between the PML and the fluidic domain. For the in-channel model, the remaining opposing ends are set to a Periodic Flow Condition of </w:t>
      </w:r>
      <m:oMath>
        <m:r>
          <m:rPr>
            <m:sty m:val="p"/>
          </m:rPr>
          <w:rPr>
            <w:rFonts w:ascii="Cambria Math" w:hAnsi="Cambria Math"/>
          </w:rPr>
          <m:t>Δp</m:t>
        </m:r>
        <m:r>
          <w:rPr>
            <w:rFonts w:ascii="Cambria Math" w:hAnsi="Cambria Math"/>
          </w:rPr>
          <m:t xml:space="preserve"> = 0</m:t>
        </m:r>
      </m:oMath>
      <w:r w:rsidRPr="00A835FE">
        <w:t xml:space="preserve"> Pa to indicate there is no driving pressure flow at the </w:t>
      </w:r>
      <w:proofErr w:type="gramStart"/>
      <w:r w:rsidRPr="00A835FE">
        <w:t>second-order</w:t>
      </w:r>
      <w:proofErr w:type="gramEnd"/>
      <w:r w:rsidRPr="00A835FE">
        <w:t xml:space="preserve">. A Pressure Point Constraint </w:t>
      </w:r>
      <m:oMath>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0</m:t>
            </m:r>
          </m:sub>
        </m:sSub>
        <m:r>
          <w:rPr>
            <w:rFonts w:ascii="Cambria Math" w:hAnsi="Cambria Math"/>
          </w:rPr>
          <m:t xml:space="preserve"> = 0</m:t>
        </m:r>
      </m:oMath>
      <w:r w:rsidRPr="00A835FE">
        <w:t> Pa is set on a bordering point to facilitate the conv</w:t>
      </w:r>
      <w:proofErr w:type="spellStart"/>
      <w:r w:rsidRPr="00A835FE">
        <w:t>ergence</w:t>
      </w:r>
      <w:proofErr w:type="spellEnd"/>
      <w:r w:rsidRPr="00A835FE">
        <w:t xml:space="preserve"> of the </w:t>
      </w:r>
      <w:proofErr w:type="gramStart"/>
      <w:r w:rsidRPr="00A835FE">
        <w:t>fully-coupled</w:t>
      </w:r>
      <w:proofErr w:type="gramEnd"/>
      <w:r w:rsidRPr="00A835FE">
        <w:t xml:space="preserve"> Stationary Solver (Direct, fluid flow variables, PARDISO).</w:t>
      </w:r>
    </w:p>
    <w:p w14:paraId="4DC6AA86" w14:textId="1D780F69" w:rsidR="00A835FE" w:rsidRPr="00A835FE" w:rsidRDefault="00A835FE" w:rsidP="00A835FE">
      <w:pPr>
        <w:pStyle w:val="ArticleText"/>
      </w:pPr>
      <w:r w:rsidRPr="00A835FE">
        <w:t xml:space="preserve">For in-channel simulation, an extra Laminar Flow physics interface is added to independently simulate the background pressure flow caused by the difference in pressure between the two ends of the channel. A Periodic Flow Condition is introduced with </w:t>
      </w:r>
      <m:oMath>
        <m:r>
          <m:rPr>
            <m:sty m:val="p"/>
          </m:rPr>
          <w:rPr>
            <w:rFonts w:ascii="Cambria Math" w:hAnsi="Cambria Math"/>
          </w:rPr>
          <m:t>Δp</m:t>
        </m:r>
        <m:r>
          <w:rPr>
            <w:rFonts w:ascii="Cambria Math" w:hAnsi="Cambria Math"/>
          </w:rPr>
          <m:t xml:space="preserve"> = [0, 12, 24, 36]</m:t>
        </m:r>
      </m:oMath>
      <w:r w:rsidRPr="00A835FE">
        <w:t> Pa as a variable to simulate the interaction between the intensity of the background flow and the shape of the counter-flow virtual channel.</w:t>
      </w:r>
    </w:p>
    <w:p w14:paraId="5988B1F1" w14:textId="2C0F1A24" w:rsidR="00A835FE" w:rsidRPr="00A835FE" w:rsidRDefault="00A835FE" w:rsidP="00A835FE">
      <w:pPr>
        <w:pStyle w:val="ArticleText"/>
      </w:pPr>
      <w:r w:rsidRPr="00A835FE">
        <w:t>The acoustofluidic forces are calculated as manually-defined variables, external to any physics interface, using the dependent variables solved with the ACPR(p1) and SPF(p</w:t>
      </w:r>
      <w:proofErr w:type="gramStart"/>
      <w:r w:rsidRPr="00A835FE">
        <w:t>2,u</w:t>
      </w:r>
      <w:proofErr w:type="gramEnd"/>
      <w:r w:rsidRPr="00A835FE">
        <w:t xml:space="preserve">2,v2,w2) interfaces and additional parameters to compute their </w:t>
      </w:r>
      <w:proofErr w:type="spellStart"/>
      <w:r w:rsidRPr="00A835FE">
        <w:t>xyz</w:t>
      </w:r>
      <w:proofErr w:type="spellEnd"/>
      <w:r w:rsidRPr="00A835FE">
        <w:t xml:space="preserve">-components. For the ASF, the </w:t>
      </w:r>
      <w:proofErr w:type="spellStart"/>
      <w:r w:rsidRPr="00A835FE">
        <w:t>Lagrangian</w:t>
      </w:r>
      <w:proofErr w:type="spellEnd"/>
      <w:r w:rsidRPr="00A835FE">
        <w:t xml:space="preserve"> velocity is used as the 2</w:t>
      </w:r>
      <w:r w:rsidRPr="00A835FE">
        <w:rPr>
          <w:vertAlign w:val="superscript"/>
        </w:rPr>
        <w:t>nd</w:t>
      </w:r>
      <w:r w:rsidRPr="00A835FE">
        <w:t xml:space="preserve">-order velocity of the fluid around the particle. All </w:t>
      </w:r>
      <w:proofErr w:type="gramStart"/>
      <w:r w:rsidRPr="00A835FE">
        <w:t>manually-defined</w:t>
      </w:r>
      <w:proofErr w:type="gramEnd"/>
      <w:r w:rsidRPr="00A835FE">
        <w:t xml:space="preserve"> equations and variables are available in </w:t>
      </w:r>
      <w:r w:rsidRPr="00A835FE">
        <w:fldChar w:fldCharType="begin"/>
      </w:r>
      <w:r w:rsidRPr="00A835FE">
        <w:instrText xml:space="preserve"> REF _Ref141176071 \h </w:instrText>
      </w:r>
      <w:r>
        <w:instrText xml:space="preserve"> \* MERGEFORMAT </w:instrText>
      </w:r>
      <w:r w:rsidRPr="00A835FE">
        <w:fldChar w:fldCharType="separate"/>
      </w:r>
      <w:r w:rsidRPr="00A835FE">
        <w:t>Table S2 Acoustofluidic forces definition in COMSOL</w:t>
      </w:r>
      <w:r w:rsidRPr="00A835FE">
        <w:fldChar w:fldCharType="end"/>
      </w:r>
      <w:r w:rsidRPr="00A835FE">
        <w:t>.</w:t>
      </w:r>
    </w:p>
    <w:p w14:paraId="6C1F4D87" w14:textId="77777777" w:rsidR="00A835FE" w:rsidRPr="00A835FE" w:rsidRDefault="00A835FE" w:rsidP="00A835FE">
      <w:pPr>
        <w:pStyle w:val="ArticleText"/>
      </w:pPr>
      <w:r w:rsidRPr="00A835FE">
        <w:t xml:space="preserve">Please refer to COMSOL’s Acoustics Module User's Guide </w:t>
      </w:r>
      <w:r w:rsidRPr="00A835FE">
        <w:fldChar w:fldCharType="begin" w:fldLock="1"/>
      </w:r>
      <w:r w:rsidRPr="00A835FE">
        <w:instrText>ADDIN CSL_CITATION {"citationItems":[{"id":"ITEM-1","itemData":{"ISBN":"1781273332","abstract":"The Acoustics Module User’s Guide introduces you to the basic functionality in the module, reviews basic modeling techniques, and includes reference material of interest to those working in acoustics. This section introduces you to the capabilities of the Acoustics Module. A summary of the physics interfaces and study types and where you can find documentation and model examples is included.","container-title":"COMSOL Multiphysics® v. 6.1","id":"ITEM-1","issued":{"date-parts":[["2022"]]},"publisher":"COMSOL AB","publisher-place":"Stockholm, Sweden","title":"Acoustics Module User's Guide","type":"article"},"uris":["http://www.mendeley.com/documents/?uuid=685487c7-aab8-48fa-83d0-92d0218190c6"]}],"mendeley":{"formattedCitation":"[1]","manualFormatting":"[86]","plainTextFormattedCitation":"[1]","previouslyFormattedCitation":"[1]"},"properties":{"noteIndex":0},"schema":"https://github.com/citation-style-language/schema/raw/master/csl-citation.json"}</w:instrText>
      </w:r>
      <w:r w:rsidRPr="00A835FE">
        <w:fldChar w:fldCharType="separate"/>
      </w:r>
      <w:r w:rsidRPr="00A835FE">
        <w:t>[86]</w:t>
      </w:r>
      <w:r w:rsidRPr="00A835FE">
        <w:fldChar w:fldCharType="end"/>
      </w:r>
      <w:r w:rsidRPr="00A835FE">
        <w:t xml:space="preserve"> for further information regarding the ACPR and SPF modules integration.</w:t>
      </w:r>
    </w:p>
    <w:p w14:paraId="07EE323A" w14:textId="77777777" w:rsidR="00A835FE" w:rsidRPr="00A835FE" w:rsidRDefault="00A835FE" w:rsidP="00A835FE">
      <w:r w:rsidRPr="00A835FE">
        <w:br w:type="page"/>
      </w:r>
    </w:p>
    <w:p w14:paraId="58098A0D" w14:textId="77777777" w:rsidR="00A835FE" w:rsidRPr="00A835FE" w:rsidRDefault="00A835FE" w:rsidP="00A835FE">
      <w:pPr>
        <w:pStyle w:val="ArticleSubhead"/>
      </w:pPr>
      <w:bookmarkStart w:id="1" w:name="_Ref142654388"/>
      <w:bookmarkStart w:id="2" w:name="_Ref141176087"/>
      <w:r w:rsidRPr="00A835FE">
        <w:lastRenderedPageBreak/>
        <w:t>Table S</w:t>
      </w:r>
      <w:fldSimple w:instr=" SEQ Table_S \* ARABIC ">
        <w:r w:rsidRPr="00A835FE">
          <w:t>1</w:t>
        </w:r>
      </w:fldSimple>
      <w:bookmarkEnd w:id="1"/>
      <w:r w:rsidRPr="00A835FE">
        <w:t xml:space="preserve"> Material properties used for numerical </w:t>
      </w:r>
      <w:proofErr w:type="gramStart"/>
      <w:r w:rsidRPr="00A835FE">
        <w:t>simulations</w:t>
      </w:r>
      <w:bookmarkEnd w:id="2"/>
      <w:proofErr w:type="gramEnd"/>
    </w:p>
    <w:tbl>
      <w:tblPr>
        <w:tblW w:w="11199" w:type="dxa"/>
        <w:tblInd w:w="-142" w:type="dxa"/>
        <w:tblLayout w:type="fixed"/>
        <w:tblLook w:val="04A0" w:firstRow="1" w:lastRow="0" w:firstColumn="1" w:lastColumn="0" w:noHBand="0" w:noVBand="1"/>
      </w:tblPr>
      <w:tblGrid>
        <w:gridCol w:w="2268"/>
        <w:gridCol w:w="567"/>
        <w:gridCol w:w="1135"/>
        <w:gridCol w:w="3543"/>
        <w:gridCol w:w="1134"/>
        <w:gridCol w:w="2552"/>
      </w:tblGrid>
      <w:tr w:rsidR="00A835FE" w:rsidRPr="00A835FE" w14:paraId="18A59188" w14:textId="77777777" w:rsidTr="00901204">
        <w:tc>
          <w:tcPr>
            <w:tcW w:w="2268" w:type="dxa"/>
            <w:tcBorders>
              <w:top w:val="single" w:sz="12" w:space="0" w:color="auto"/>
              <w:bottom w:val="single" w:sz="12" w:space="0" w:color="auto"/>
            </w:tcBorders>
          </w:tcPr>
          <w:p w14:paraId="0101EA4C" w14:textId="77777777" w:rsidR="00A835FE" w:rsidRPr="00A835FE" w:rsidRDefault="00A835FE" w:rsidP="00A835FE">
            <w:pPr>
              <w:rPr>
                <w:rFonts w:asciiTheme="minorHAnsi" w:hAnsiTheme="minorHAnsi" w:cstheme="minorHAnsi"/>
                <w:b/>
                <w:bCs/>
              </w:rPr>
            </w:pPr>
            <w:r w:rsidRPr="00A835FE">
              <w:rPr>
                <w:rFonts w:asciiTheme="minorHAnsi" w:hAnsiTheme="minorHAnsi" w:cstheme="minorHAnsi"/>
                <w:b/>
                <w:bCs/>
              </w:rPr>
              <w:t>Al</w:t>
            </w:r>
            <w:r w:rsidRPr="00A835FE">
              <w:rPr>
                <w:rFonts w:asciiTheme="minorHAnsi" w:hAnsiTheme="minorHAnsi" w:cstheme="minorHAnsi"/>
                <w:b/>
                <w:bCs/>
                <w:vertAlign w:val="subscript"/>
              </w:rPr>
              <w:t>85</w:t>
            </w:r>
            <w:r w:rsidRPr="00A835FE">
              <w:rPr>
                <w:rFonts w:asciiTheme="minorHAnsi" w:hAnsiTheme="minorHAnsi" w:cstheme="minorHAnsi"/>
                <w:b/>
                <w:bCs/>
              </w:rPr>
              <w:t>Sc</w:t>
            </w:r>
            <w:r w:rsidRPr="00A835FE">
              <w:rPr>
                <w:rFonts w:asciiTheme="minorHAnsi" w:hAnsiTheme="minorHAnsi" w:cstheme="minorHAnsi"/>
                <w:b/>
                <w:bCs/>
                <w:vertAlign w:val="subscript"/>
              </w:rPr>
              <w:t>15</w:t>
            </w:r>
            <w:r w:rsidRPr="00A835FE">
              <w:rPr>
                <w:rFonts w:asciiTheme="minorHAnsi" w:hAnsiTheme="minorHAnsi" w:cstheme="minorHAnsi"/>
                <w:b/>
                <w:bCs/>
              </w:rPr>
              <w:t>N</w:t>
            </w:r>
          </w:p>
        </w:tc>
        <w:tc>
          <w:tcPr>
            <w:tcW w:w="567" w:type="dxa"/>
            <w:tcBorders>
              <w:top w:val="single" w:sz="12" w:space="0" w:color="auto"/>
              <w:bottom w:val="single" w:sz="12" w:space="0" w:color="auto"/>
            </w:tcBorders>
            <w:vAlign w:val="center"/>
          </w:tcPr>
          <w:p w14:paraId="4186035B" w14:textId="77777777" w:rsidR="00A835FE" w:rsidRPr="00A835FE" w:rsidRDefault="00A835FE" w:rsidP="00A835FE">
            <w:pPr>
              <w:rPr>
                <w:rFonts w:asciiTheme="minorHAnsi" w:hAnsiTheme="minorHAnsi" w:cstheme="minorHAnsi"/>
              </w:rPr>
            </w:pPr>
          </w:p>
        </w:tc>
        <w:tc>
          <w:tcPr>
            <w:tcW w:w="1135" w:type="dxa"/>
            <w:tcBorders>
              <w:top w:val="single" w:sz="12" w:space="0" w:color="auto"/>
              <w:bottom w:val="single" w:sz="12" w:space="0" w:color="auto"/>
            </w:tcBorders>
          </w:tcPr>
          <w:p w14:paraId="4D3B982B" w14:textId="77777777" w:rsidR="00A835FE" w:rsidRPr="00A835FE" w:rsidRDefault="00A835FE" w:rsidP="00A835FE">
            <w:pPr>
              <w:rPr>
                <w:rFonts w:asciiTheme="minorHAnsi" w:hAnsiTheme="minorHAnsi" w:cstheme="minorHAnsi"/>
              </w:rPr>
            </w:pPr>
          </w:p>
        </w:tc>
        <w:tc>
          <w:tcPr>
            <w:tcW w:w="3543" w:type="dxa"/>
            <w:tcBorders>
              <w:top w:val="single" w:sz="12" w:space="0" w:color="auto"/>
              <w:bottom w:val="single" w:sz="12" w:space="0" w:color="auto"/>
            </w:tcBorders>
          </w:tcPr>
          <w:p w14:paraId="02499453" w14:textId="77777777" w:rsidR="00A835FE" w:rsidRPr="00A835FE" w:rsidRDefault="00A835FE" w:rsidP="00A835FE">
            <w:pPr>
              <w:rPr>
                <w:rFonts w:asciiTheme="minorHAnsi" w:hAnsiTheme="minorHAnsi" w:cstheme="minorHAnsi"/>
              </w:rPr>
            </w:pPr>
          </w:p>
        </w:tc>
        <w:tc>
          <w:tcPr>
            <w:tcW w:w="1134" w:type="dxa"/>
            <w:tcBorders>
              <w:top w:val="single" w:sz="12" w:space="0" w:color="auto"/>
              <w:bottom w:val="single" w:sz="12" w:space="0" w:color="auto"/>
            </w:tcBorders>
            <w:vAlign w:val="center"/>
          </w:tcPr>
          <w:p w14:paraId="5BCBDA70" w14:textId="77777777" w:rsidR="00A835FE" w:rsidRPr="00A835FE" w:rsidRDefault="00A835FE" w:rsidP="00A835FE">
            <w:pPr>
              <w:rPr>
                <w:rFonts w:asciiTheme="minorHAnsi" w:hAnsiTheme="minorHAnsi" w:cstheme="minorHAnsi"/>
              </w:rPr>
            </w:pPr>
          </w:p>
        </w:tc>
        <w:tc>
          <w:tcPr>
            <w:tcW w:w="2552" w:type="dxa"/>
            <w:tcBorders>
              <w:top w:val="single" w:sz="12" w:space="0" w:color="auto"/>
              <w:bottom w:val="single" w:sz="12" w:space="0" w:color="auto"/>
            </w:tcBorders>
          </w:tcPr>
          <w:p w14:paraId="3687F3ED" w14:textId="77777777" w:rsidR="00A835FE" w:rsidRPr="00A835FE" w:rsidRDefault="00A835FE" w:rsidP="00A835FE">
            <w:pPr>
              <w:rPr>
                <w:rFonts w:asciiTheme="minorHAnsi" w:hAnsiTheme="minorHAnsi" w:cstheme="minorHAnsi"/>
              </w:rPr>
            </w:pPr>
          </w:p>
        </w:tc>
      </w:tr>
      <w:tr w:rsidR="00A835FE" w:rsidRPr="00A835FE" w14:paraId="7490D202" w14:textId="77777777" w:rsidTr="00901204">
        <w:tc>
          <w:tcPr>
            <w:tcW w:w="2268" w:type="dxa"/>
            <w:tcBorders>
              <w:top w:val="single" w:sz="12" w:space="0" w:color="auto"/>
              <w:bottom w:val="single" w:sz="4" w:space="0" w:color="auto"/>
            </w:tcBorders>
          </w:tcPr>
          <w:p w14:paraId="22CCDE5B"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Density</w:t>
            </w:r>
          </w:p>
        </w:tc>
        <w:tc>
          <w:tcPr>
            <w:tcW w:w="567" w:type="dxa"/>
            <w:tcBorders>
              <w:top w:val="single" w:sz="12" w:space="0" w:color="auto"/>
              <w:bottom w:val="single" w:sz="4" w:space="0" w:color="auto"/>
            </w:tcBorders>
            <w:vAlign w:val="center"/>
          </w:tcPr>
          <w:p w14:paraId="287B1BA2" w14:textId="2D5CCE25" w:rsidR="00A835FE" w:rsidRPr="00A835FE" w:rsidRDefault="00000000" w:rsidP="00A835FE">
            <w:pPr>
              <w:rPr>
                <w:rFonts w:asciiTheme="minorHAnsi" w:hAnsiTheme="minorHAnsi" w:cstheme="minorHAnsi"/>
                <w:iCs/>
              </w:rPr>
            </w:pPr>
            <m:oMathPara>
              <m:oMath>
                <m:sSub>
                  <m:sSubPr>
                    <m:ctrlPr>
                      <w:rPr>
                        <w:rFonts w:ascii="Cambria Math" w:hAnsi="Cambria Math" w:cstheme="minorHAnsi"/>
                        <w:iCs/>
                      </w:rPr>
                    </m:ctrlPr>
                  </m:sSubPr>
                  <m:e>
                    <m:r>
                      <m:rPr>
                        <m:sty m:val="p"/>
                      </m:rPr>
                      <w:rPr>
                        <w:rFonts w:ascii="Cambria Math" w:hAnsi="Cambria Math" w:cstheme="minorHAnsi"/>
                      </w:rPr>
                      <m:t>ρ</m:t>
                    </m:r>
                  </m:e>
                  <m:sub>
                    <m:r>
                      <m:rPr>
                        <m:sty m:val="p"/>
                      </m:rPr>
                      <w:rPr>
                        <w:rFonts w:ascii="Cambria Math" w:hAnsi="Cambria Math" w:cstheme="minorHAnsi"/>
                      </w:rPr>
                      <m:t>m</m:t>
                    </m:r>
                  </m:sub>
                </m:sSub>
              </m:oMath>
            </m:oMathPara>
          </w:p>
        </w:tc>
        <w:tc>
          <w:tcPr>
            <w:tcW w:w="1135" w:type="dxa"/>
            <w:tcBorders>
              <w:top w:val="single" w:sz="12" w:space="0" w:color="auto"/>
              <w:bottom w:val="single" w:sz="4" w:space="0" w:color="auto"/>
            </w:tcBorders>
          </w:tcPr>
          <w:p w14:paraId="15DFCFC6" w14:textId="77777777" w:rsidR="00A835FE" w:rsidRPr="00A835FE" w:rsidRDefault="00A835FE" w:rsidP="00A835FE">
            <w:pPr>
              <w:rPr>
                <w:rFonts w:asciiTheme="minorHAnsi" w:hAnsiTheme="minorHAnsi" w:cstheme="minorHAnsi"/>
              </w:rPr>
            </w:pPr>
          </w:p>
        </w:tc>
        <w:tc>
          <w:tcPr>
            <w:tcW w:w="3543" w:type="dxa"/>
            <w:tcBorders>
              <w:top w:val="single" w:sz="12" w:space="0" w:color="auto"/>
              <w:bottom w:val="single" w:sz="4" w:space="0" w:color="auto"/>
            </w:tcBorders>
          </w:tcPr>
          <w:p w14:paraId="4632A211"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3270</w:t>
            </w:r>
          </w:p>
        </w:tc>
        <w:tc>
          <w:tcPr>
            <w:tcW w:w="1134" w:type="dxa"/>
            <w:tcBorders>
              <w:top w:val="single" w:sz="12" w:space="0" w:color="auto"/>
              <w:bottom w:val="single" w:sz="4" w:space="0" w:color="auto"/>
            </w:tcBorders>
            <w:vAlign w:val="center"/>
          </w:tcPr>
          <w:p w14:paraId="1F80366D"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kg/m³</w:t>
            </w:r>
          </w:p>
        </w:tc>
        <w:tc>
          <w:tcPr>
            <w:tcW w:w="2552" w:type="dxa"/>
            <w:tcBorders>
              <w:top w:val="single" w:sz="12" w:space="0" w:color="auto"/>
              <w:bottom w:val="single" w:sz="4" w:space="0" w:color="auto"/>
            </w:tcBorders>
            <w:vAlign w:val="bottom"/>
          </w:tcPr>
          <w:p w14:paraId="14B4BBAF" w14:textId="77777777" w:rsidR="00A835FE" w:rsidRPr="00A835FE" w:rsidRDefault="00A835FE" w:rsidP="00A835FE">
            <w:pPr>
              <w:rPr>
                <w:rFonts w:asciiTheme="minorHAnsi" w:hAnsiTheme="minorHAnsi" w:cstheme="minorHAnsi"/>
                <w:sz w:val="18"/>
                <w:szCs w:val="18"/>
              </w:rPr>
            </w:pPr>
            <w:r w:rsidRPr="00A835FE">
              <w:rPr>
                <w:rFonts w:asciiTheme="minorHAnsi" w:hAnsiTheme="minorHAnsi" w:cstheme="minorHAnsi"/>
                <w:sz w:val="18"/>
                <w:szCs w:val="18"/>
              </w:rPr>
              <w:t xml:space="preserve">Interpolated from </w:t>
            </w:r>
            <w:r w:rsidRPr="00A835FE">
              <w:rPr>
                <w:rFonts w:asciiTheme="minorHAnsi" w:hAnsiTheme="minorHAnsi" w:cstheme="minorHAnsi"/>
                <w:sz w:val="18"/>
                <w:szCs w:val="18"/>
              </w:rPr>
              <w:fldChar w:fldCharType="begin" w:fldLock="1"/>
            </w:r>
            <w:r w:rsidRPr="00A835FE">
              <w:rPr>
                <w:rFonts w:asciiTheme="minorHAnsi" w:hAnsiTheme="minorHAnsi" w:cstheme="minorHAnsi"/>
                <w:sz w:val="18"/>
                <w:szCs w:val="18"/>
              </w:rPr>
              <w:instrText>ADDIN CSL_CITATION {"citationItems":[{"id":"ITEM-1","itemData":{"DOI":"10.1063/1.5094611","ISSN":"0021-8979","abstract":"In this work, all electroacoustic material parameters, i.e., the elastic, piezoelectric, and dielectric coefficients, as well as the mass density, were determined experimentally for wurtzite aluminum scandium nitride (Al 1 - xSc xN) for a wide range of Sc concentrations of up to x = 0.32 from the same material source for the first time. Additionally, the mass density and piezoelectric coefficient were determined even up to x = 0.42. Two sets of 1 μm-thick AlScN(0001) thin films were deposited on Si(001) using reactive pulsed-DC magnetron cosputtering. One set of thin films was used to determine the a- and c- lattice parameters and the effective relative dielectric coefficient ϵ 33, f, using X-ray diffraction and capacitive measurements, respectively. Lattice parameters were then used to extract average internal parameter u, bond length, and bond angle, as well as mass density, as a function of Sc concentration. Density functional theory calculations were performed to provide the equilibrium lattice parameters a, c, and u, as well as the bond angle and the bond lengths for wurtzite-AlN and layered hexagonal-ScN. The second set of films was used to fabricate surface acoustic wave (SAW) resonators with wavelengths λ from 2 up to 24 μm. The SAW dispersion in conjunction with finite element modeling fitting was used to extract the elastic stiffness as well as the piezoelectric coefficients. The overall evolution of the material parameters and the change of the crystal structure as a function of Sc concentration is discussed in order to provide a possible explanation of the observed behavior.","author":[{"dropping-particle":"","family":"Kurz","given":"Nicolas","non-dropping-particle":"","parse-names":false,"suffix":""},{"dropping-particle":"","family":"Ding","given":"Anli","non-dropping-particle":"","parse-names":false,"suffix":""},{"dropping-particle":"","family":"Urban","given":"Daniel F.","non-dropping-particle":"","parse-names":false,"suffix":""},{"dropping-particle":"","family":"Lu","given":"Yuan","non-dropping-particle":"","parse-names":false,"suffix":""},{"dropping-particle":"","family":"Kirste","given":"Lutz","non-dropping-particle":"","parse-names":false,"suffix":""},{"dropping-particle":"","family":"Feil","given":"Niclas M.","non-dropping-particle":"","parse-names":false,"suffix":""},{"dropping-particle":"","family":"Žukauskaitė","given":"Agnė","non-dropping-particle":"","parse-names":false,"suffix":""},{"dropping-particle":"","family":"Ambacher","given":"Oliver","non-dropping-particle":"","parse-names":false,"suffix":""}],"container-title":"Journal of Applied Physics","id":"ITEM-1","issue":"7","issued":{"date-parts":[["2019","8","21"]]},"page":"075106","title":"Experimental determination of the electro-acoustic properties of thin film AlScN using surface acoustic wave resonators","type":"article-journal","volume":"126"},"uris":["http://www.mendeley.com/documents/?uuid=220b025d-a908-4cd0-8ac8-dab40e544f29"]}],"mendeley":{"formattedCitation":"[2]","manualFormatting":"[87]","plainTextFormattedCitation":"[2]","previouslyFormattedCitation":"[2]"},"properties":{"noteIndex":0},"schema":"https://github.com/citation-style-language/schema/raw/master/csl-citation.json"}</w:instrText>
            </w:r>
            <w:r w:rsidRPr="00A835FE">
              <w:rPr>
                <w:rFonts w:asciiTheme="minorHAnsi" w:hAnsiTheme="minorHAnsi" w:cstheme="minorHAnsi"/>
                <w:sz w:val="18"/>
                <w:szCs w:val="18"/>
              </w:rPr>
              <w:fldChar w:fldCharType="separate"/>
            </w:r>
            <w:r w:rsidRPr="00A835FE">
              <w:rPr>
                <w:rFonts w:asciiTheme="minorHAnsi" w:hAnsiTheme="minorHAnsi" w:cstheme="minorHAnsi"/>
                <w:sz w:val="18"/>
                <w:szCs w:val="18"/>
              </w:rPr>
              <w:t>[87]</w:t>
            </w:r>
            <w:r w:rsidRPr="00A835FE">
              <w:rPr>
                <w:rFonts w:asciiTheme="minorHAnsi" w:hAnsiTheme="minorHAnsi" w:cstheme="minorHAnsi"/>
                <w:sz w:val="18"/>
                <w:szCs w:val="18"/>
              </w:rPr>
              <w:fldChar w:fldCharType="end"/>
            </w:r>
          </w:p>
        </w:tc>
      </w:tr>
      <w:tr w:rsidR="00A835FE" w:rsidRPr="00A835FE" w14:paraId="121B1A9A" w14:textId="77777777" w:rsidTr="00901204">
        <w:tc>
          <w:tcPr>
            <w:tcW w:w="2268" w:type="dxa"/>
            <w:tcBorders>
              <w:top w:val="single" w:sz="4" w:space="0" w:color="auto"/>
              <w:bottom w:val="single" w:sz="4" w:space="0" w:color="auto"/>
            </w:tcBorders>
          </w:tcPr>
          <w:p w14:paraId="72D581B9"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Elasticity matrix</w:t>
            </w:r>
          </w:p>
        </w:tc>
        <w:tc>
          <w:tcPr>
            <w:tcW w:w="567" w:type="dxa"/>
            <w:tcBorders>
              <w:top w:val="single" w:sz="4" w:space="0" w:color="auto"/>
              <w:bottom w:val="single" w:sz="4" w:space="0" w:color="auto"/>
            </w:tcBorders>
            <w:vAlign w:val="center"/>
          </w:tcPr>
          <w:p w14:paraId="03DE7EBC" w14:textId="03EE8127" w:rsidR="00A835FE" w:rsidRPr="00A835FE" w:rsidRDefault="00000000" w:rsidP="00A835FE">
            <w:pP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c</m:t>
                    </m:r>
                  </m:e>
                  <m:sub>
                    <m:r>
                      <m:rPr>
                        <m:sty m:val="p"/>
                      </m:rPr>
                      <w:rPr>
                        <w:rFonts w:ascii="Cambria Math" w:hAnsi="Cambria Math" w:cstheme="minorHAnsi"/>
                      </w:rPr>
                      <m:t>E</m:t>
                    </m:r>
                  </m:sub>
                </m:sSub>
              </m:oMath>
            </m:oMathPara>
          </w:p>
          <w:p w14:paraId="09B0B4C3" w14:textId="77777777" w:rsidR="00A835FE" w:rsidRPr="00A835FE" w:rsidRDefault="00A835FE" w:rsidP="00A835FE">
            <w:pPr>
              <w:rPr>
                <w:rFonts w:asciiTheme="minorHAnsi" w:hAnsiTheme="minorHAnsi" w:cstheme="minorHAnsi"/>
              </w:rPr>
            </w:pPr>
          </w:p>
        </w:tc>
        <w:tc>
          <w:tcPr>
            <w:tcW w:w="1135" w:type="dxa"/>
            <w:tcBorders>
              <w:top w:val="single" w:sz="4" w:space="0" w:color="auto"/>
              <w:bottom w:val="single" w:sz="4" w:space="0" w:color="auto"/>
            </w:tcBorders>
          </w:tcPr>
          <w:p w14:paraId="5B1354BC" w14:textId="77777777" w:rsidR="00A835FE" w:rsidRPr="00A835FE" w:rsidRDefault="00A835FE" w:rsidP="00A835FE">
            <w:pPr>
              <w:rPr>
                <w:rFonts w:asciiTheme="minorHAnsi" w:hAnsiTheme="minorHAnsi" w:cstheme="minorHAnsi"/>
              </w:rPr>
            </w:pPr>
          </w:p>
        </w:tc>
        <w:tc>
          <w:tcPr>
            <w:tcW w:w="3543" w:type="dxa"/>
            <w:tcBorders>
              <w:top w:val="single" w:sz="4" w:space="0" w:color="auto"/>
              <w:bottom w:val="single" w:sz="4" w:space="0" w:color="auto"/>
            </w:tcBorders>
          </w:tcPr>
          <w:p w14:paraId="0FA69D78" w14:textId="62B56A5C" w:rsidR="00A835FE" w:rsidRPr="00A835FE" w:rsidRDefault="00000000" w:rsidP="00A835FE">
            <w:pPr>
              <w:rPr>
                <w:rFonts w:asciiTheme="minorHAnsi" w:hAnsiTheme="minorHAnsi" w:cstheme="minorHAnsi"/>
                <w:i/>
              </w:rPr>
            </w:pPr>
            <m:oMathPara>
              <m:oMath>
                <m:d>
                  <m:dPr>
                    <m:begChr m:val="["/>
                    <m:endChr m:val="]"/>
                    <m:ctrlPr>
                      <w:rPr>
                        <w:rFonts w:ascii="Cambria Math" w:hAnsi="Cambria Math" w:cstheme="minorHAnsi"/>
                      </w:rPr>
                    </m:ctrlPr>
                  </m:dPr>
                  <m:e>
                    <m:m>
                      <m:mPr>
                        <m:mcs>
                          <m:mc>
                            <m:mcPr>
                              <m:count m:val="6"/>
                              <m:mcJc m:val="center"/>
                            </m:mcPr>
                          </m:mc>
                        </m:mcs>
                        <m:ctrlPr>
                          <w:rPr>
                            <w:rFonts w:ascii="Cambria Math" w:hAnsi="Cambria Math" w:cstheme="minorHAnsi"/>
                          </w:rPr>
                        </m:ctrlPr>
                      </m:mPr>
                      <m:mr>
                        <m:e>
                          <m:r>
                            <w:rPr>
                              <w:rFonts w:ascii="Cambria Math" w:hAnsi="Cambria Math" w:cstheme="minorHAnsi"/>
                            </w:rPr>
                            <m:t>351</m:t>
                          </m:r>
                          <m:ctrlPr>
                            <w:rPr>
                              <w:rFonts w:ascii="Cambria Math" w:hAnsi="Cambria Math" w:cstheme="minorHAnsi"/>
                              <w:i/>
                            </w:rPr>
                          </m:ctrlPr>
                        </m:e>
                        <m:e>
                          <m:r>
                            <w:rPr>
                              <w:rFonts w:ascii="Cambria Math" w:hAnsi="Cambria Math" w:cstheme="minorHAnsi"/>
                            </w:rPr>
                            <m:t>143</m:t>
                          </m:r>
                          <m:ctrlPr>
                            <w:rPr>
                              <w:rFonts w:ascii="Cambria Math" w:hAnsi="Cambria Math" w:cstheme="minorHAnsi"/>
                              <w:i/>
                            </w:rPr>
                          </m:ctrlPr>
                        </m:e>
                        <m:e>
                          <m:r>
                            <w:rPr>
                              <w:rFonts w:ascii="Cambria Math" w:hAnsi="Cambria Math" w:cstheme="minorHAnsi"/>
                            </w:rPr>
                            <m:t>109</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143</m:t>
                          </m:r>
                          <m:ctrlPr>
                            <w:rPr>
                              <w:rFonts w:ascii="Cambria Math" w:hAnsi="Cambria Math" w:cstheme="minorHAnsi"/>
                              <w:i/>
                            </w:rPr>
                          </m:ctrlPr>
                        </m:e>
                        <m:e>
                          <m:r>
                            <w:rPr>
                              <w:rFonts w:ascii="Cambria Math" w:hAnsi="Cambria Math" w:cstheme="minorHAnsi"/>
                            </w:rPr>
                            <m:t>351</m:t>
                          </m:r>
                          <m:ctrlPr>
                            <w:rPr>
                              <w:rFonts w:ascii="Cambria Math" w:hAnsi="Cambria Math" w:cstheme="minorHAnsi"/>
                              <w:i/>
                            </w:rPr>
                          </m:ctrlPr>
                        </m:e>
                        <m:e>
                          <m:r>
                            <w:rPr>
                              <w:rFonts w:ascii="Cambria Math" w:hAnsi="Cambria Math" w:cstheme="minorHAnsi"/>
                            </w:rPr>
                            <m:t>109</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109</m:t>
                          </m:r>
                          <m:ctrlPr>
                            <w:rPr>
                              <w:rFonts w:ascii="Cambria Math" w:hAnsi="Cambria Math" w:cstheme="minorHAnsi"/>
                              <w:i/>
                            </w:rPr>
                          </m:ctrlPr>
                        </m:e>
                        <m:e>
                          <m:r>
                            <w:rPr>
                              <w:rFonts w:ascii="Cambria Math" w:hAnsi="Cambria Math" w:cstheme="minorHAnsi"/>
                            </w:rPr>
                            <m:t>109</m:t>
                          </m:r>
                          <m:ctrlPr>
                            <w:rPr>
                              <w:rFonts w:ascii="Cambria Math" w:hAnsi="Cambria Math" w:cstheme="minorHAnsi"/>
                              <w:i/>
                            </w:rPr>
                          </m:ctrlPr>
                        </m:e>
                        <m:e>
                          <m:r>
                            <w:rPr>
                              <w:rFonts w:ascii="Cambria Math" w:hAnsi="Cambria Math" w:cstheme="minorHAnsi"/>
                            </w:rPr>
                            <m:t>300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111</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111</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104</m:t>
                          </m:r>
                          <m:ctrlPr>
                            <w:rPr>
                              <w:rFonts w:ascii="Cambria Math" w:hAnsi="Cambria Math" w:cstheme="minorHAnsi"/>
                              <w:i/>
                            </w:rPr>
                          </m:ctrlPr>
                        </m:e>
                      </m:mr>
                    </m:m>
                    <m:ctrlPr>
                      <w:rPr>
                        <w:rFonts w:ascii="Cambria Math" w:hAnsi="Cambria Math" w:cstheme="minorHAnsi"/>
                        <w:i/>
                      </w:rPr>
                    </m:ctrlPr>
                  </m:e>
                </m:d>
              </m:oMath>
            </m:oMathPara>
          </w:p>
        </w:tc>
        <w:tc>
          <w:tcPr>
            <w:tcW w:w="1134" w:type="dxa"/>
            <w:tcBorders>
              <w:top w:val="single" w:sz="4" w:space="0" w:color="auto"/>
              <w:bottom w:val="single" w:sz="4" w:space="0" w:color="auto"/>
            </w:tcBorders>
            <w:vAlign w:val="center"/>
          </w:tcPr>
          <w:p w14:paraId="05F3D106" w14:textId="77777777" w:rsidR="00A835FE" w:rsidRPr="00A835FE" w:rsidRDefault="00A835FE" w:rsidP="00A835FE">
            <w:pPr>
              <w:rPr>
                <w:rFonts w:asciiTheme="minorHAnsi" w:hAnsiTheme="minorHAnsi" w:cstheme="minorHAnsi"/>
              </w:rPr>
            </w:pPr>
            <w:proofErr w:type="spellStart"/>
            <w:r w:rsidRPr="00A835FE">
              <w:rPr>
                <w:rFonts w:asciiTheme="minorHAnsi" w:hAnsiTheme="minorHAnsi" w:cstheme="minorHAnsi"/>
              </w:rPr>
              <w:t>GPa</w:t>
            </w:r>
            <w:proofErr w:type="spellEnd"/>
          </w:p>
        </w:tc>
        <w:tc>
          <w:tcPr>
            <w:tcW w:w="2552" w:type="dxa"/>
            <w:tcBorders>
              <w:top w:val="single" w:sz="4" w:space="0" w:color="auto"/>
              <w:bottom w:val="single" w:sz="4" w:space="0" w:color="auto"/>
            </w:tcBorders>
            <w:vAlign w:val="bottom"/>
          </w:tcPr>
          <w:p w14:paraId="75A69124" w14:textId="77777777" w:rsidR="00A835FE" w:rsidRPr="00A835FE" w:rsidRDefault="00A835FE" w:rsidP="00A835FE">
            <w:pPr>
              <w:rPr>
                <w:rFonts w:asciiTheme="minorHAnsi" w:hAnsiTheme="minorHAnsi" w:cstheme="minorHAnsi"/>
                <w:sz w:val="18"/>
                <w:szCs w:val="18"/>
              </w:rPr>
            </w:pPr>
            <w:r w:rsidRPr="00A835FE">
              <w:rPr>
                <w:rFonts w:asciiTheme="minorHAnsi" w:hAnsiTheme="minorHAnsi" w:cstheme="minorHAnsi"/>
                <w:sz w:val="18"/>
                <w:szCs w:val="18"/>
              </w:rPr>
              <w:t xml:space="preserve">Interpolated from </w:t>
            </w:r>
            <w:r w:rsidRPr="00A835FE">
              <w:rPr>
                <w:rFonts w:asciiTheme="minorHAnsi" w:hAnsiTheme="minorHAnsi" w:cstheme="minorHAnsi"/>
                <w:sz w:val="18"/>
                <w:szCs w:val="18"/>
              </w:rPr>
              <w:fldChar w:fldCharType="begin" w:fldLock="1"/>
            </w:r>
            <w:r w:rsidRPr="00A835FE">
              <w:rPr>
                <w:rFonts w:asciiTheme="minorHAnsi" w:hAnsiTheme="minorHAnsi" w:cstheme="minorHAnsi"/>
                <w:sz w:val="18"/>
                <w:szCs w:val="18"/>
              </w:rPr>
              <w:instrText>ADDIN CSL_CITATION {"citationItems":[{"id":"ITEM-1","itemData":{"DOI":"10.1063/1.5094611","ISSN":"0021-8979","abstract":"In this work, all electroacoustic material parameters, i.e., the elastic, piezoelectric, and dielectric coefficients, as well as the mass density, were determined experimentally for wurtzite aluminum scandium nitride (Al 1 - xSc xN) for a wide range of Sc concentrations of up to x = 0.32 from the same material source for the first time. Additionally, the mass density and piezoelectric coefficient were determined even up to x = 0.42. Two sets of 1 μm-thick AlScN(0001) thin films were deposited on Si(001) using reactive pulsed-DC magnetron cosputtering. One set of thin films was used to determine the a- and c- lattice parameters and the effective relative dielectric coefficient ϵ 33, f, using X-ray diffraction and capacitive measurements, respectively. Lattice parameters were then used to extract average internal parameter u, bond length, and bond angle, as well as mass density, as a function of Sc concentration. Density functional theory calculations were performed to provide the equilibrium lattice parameters a, c, and u, as well as the bond angle and the bond lengths for wurtzite-AlN and layered hexagonal-ScN. The second set of films was used to fabricate surface acoustic wave (SAW) resonators with wavelengths λ from 2 up to 24 μm. The SAW dispersion in conjunction with finite element modeling fitting was used to extract the elastic stiffness as well as the piezoelectric coefficients. The overall evolution of the material parameters and the change of the crystal structure as a function of Sc concentration is discussed in order to provide a possible explanation of the observed behavior.","author":[{"dropping-particle":"","family":"Kurz","given":"Nicolas","non-dropping-particle":"","parse-names":false,"suffix":""},{"dropping-particle":"","family":"Ding","given":"Anli","non-dropping-particle":"","parse-names":false,"suffix":""},{"dropping-particle":"","family":"Urban","given":"Daniel F.","non-dropping-particle":"","parse-names":false,"suffix":""},{"dropping-particle":"","family":"Lu","given":"Yuan","non-dropping-particle":"","parse-names":false,"suffix":""},{"dropping-particle":"","family":"Kirste","given":"Lutz","non-dropping-particle":"","parse-names":false,"suffix":""},{"dropping-particle":"","family":"Feil","given":"Niclas M.","non-dropping-particle":"","parse-names":false,"suffix":""},{"dropping-particle":"","family":"Žukauskaitė","given":"Agnė","non-dropping-particle":"","parse-names":false,"suffix":""},{"dropping-particle":"","family":"Ambacher","given":"Oliver","non-dropping-particle":"","parse-names":false,"suffix":""}],"container-title":"Journal of Applied Physics","id":"ITEM-1","issue":"7","issued":{"date-parts":[["2019","8","21"]]},"page":"075106","title":"Experimental determination of the electro-acoustic properties of thin film AlScN using surface acoustic wave resonators","type":"article-journal","volume":"126"},"uris":["http://www.mendeley.com/documents/?uuid=220b025d-a908-4cd0-8ac8-dab40e544f29"]}],"mendeley":{"formattedCitation":"[2]","manualFormatting":"[87]","plainTextFormattedCitation":"[2]","previouslyFormattedCitation":"[2]"},"properties":{"noteIndex":0},"schema":"https://github.com/citation-style-language/schema/raw/master/csl-citation.json"}</w:instrText>
            </w:r>
            <w:r w:rsidRPr="00A835FE">
              <w:rPr>
                <w:rFonts w:asciiTheme="minorHAnsi" w:hAnsiTheme="minorHAnsi" w:cstheme="minorHAnsi"/>
                <w:sz w:val="18"/>
                <w:szCs w:val="18"/>
              </w:rPr>
              <w:fldChar w:fldCharType="separate"/>
            </w:r>
            <w:r w:rsidRPr="00A835FE">
              <w:rPr>
                <w:rFonts w:asciiTheme="minorHAnsi" w:hAnsiTheme="minorHAnsi" w:cstheme="minorHAnsi"/>
                <w:sz w:val="18"/>
                <w:szCs w:val="18"/>
              </w:rPr>
              <w:t>[87]</w:t>
            </w:r>
            <w:r w:rsidRPr="00A835FE">
              <w:rPr>
                <w:rFonts w:asciiTheme="minorHAnsi" w:hAnsiTheme="minorHAnsi" w:cstheme="minorHAnsi"/>
                <w:sz w:val="18"/>
                <w:szCs w:val="18"/>
              </w:rPr>
              <w:fldChar w:fldCharType="end"/>
            </w:r>
            <w:r w:rsidRPr="00A835FE">
              <w:rPr>
                <w:rFonts w:asciiTheme="minorHAnsi" w:hAnsiTheme="minorHAnsi" w:cstheme="minorHAnsi"/>
                <w:sz w:val="18"/>
                <w:szCs w:val="18"/>
              </w:rPr>
              <w:t xml:space="preserve">, </w:t>
            </w:r>
            <w:r w:rsidRPr="00A835FE">
              <w:rPr>
                <w:rFonts w:asciiTheme="minorHAnsi" w:hAnsiTheme="minorHAnsi" w:cstheme="minorHAnsi"/>
                <w:sz w:val="18"/>
                <w:szCs w:val="18"/>
              </w:rPr>
              <w:fldChar w:fldCharType="begin" w:fldLock="1"/>
            </w:r>
            <w:r w:rsidRPr="00A835FE">
              <w:rPr>
                <w:rFonts w:asciiTheme="minorHAnsi" w:hAnsiTheme="minorHAnsi" w:cstheme="minorHAnsi"/>
                <w:sz w:val="18"/>
                <w:szCs w:val="18"/>
              </w:rPr>
              <w:instrText>ADDIN CSL_CITATION {"citationItems":[{"id":"ITEM-1","itemData":{"DOI":"10.1088/0953-8984/27/24/245901","ISSN":"0953-8984","author":[{"dropping-particle":"","family":"Caro","given":"Miguel A.","non-dropping-particle":"","parse-names":false,"suffix":""},{"dropping-particle":"","family":"Zhang","given":"Siyuan","non-dropping-particle":"","parse-names":false,"suffix":""},{"dropping-particle":"","family":"Riekkinen","given":"Tommi","non-dropping-particle":"","parse-names":false,"suffix":""},{"dropping-particle":"","family":"Ylilammi","given":"Markku","non-dropping-particle":"","parse-names":false,"suffix":""},{"dropping-particle":"","family":"Moram","given":"Michelle A.","non-dropping-particle":"","parse-names":false,"suffix":""},{"dropping-particle":"","family":"Lopez-Acevedo","given":"Olga","non-dropping-particle":"","parse-names":false,"suffix":""},{"dropping-particle":"","family":"Molarius","given":"Jyrki","non-dropping-particle":"","parse-names":false,"suffix":""},{"dropping-particle":"","family":"Laurila","given":"Tomi","non-dropping-particle":"","parse-names":false,"suffix":""}],"container-title":"Journal of Physics: Condensed Matter","id":"ITEM-1","issue":"24","issued":{"date-parts":[["2015","6","24"]]},"page":"245901","publisher":"IOP Publishing","title":"Piezoelectric coefficients and spontaneous polarization of ScAlN","type":"article-journal","volume":"27"},"uris":["http://www.mendeley.com/documents/?uuid=164da31b-6323-432e-b0ac-3b3cafa1dd71"]}],"mendeley":{"formattedCitation":"[3]","manualFormatting":"[88]","plainTextFormattedCitation":"[3]"},"properties":{"noteIndex":0},"schema":"https://github.com/citation-style-language/schema/raw/master/csl-citation.json"}</w:instrText>
            </w:r>
            <w:r w:rsidRPr="00A835FE">
              <w:rPr>
                <w:rFonts w:asciiTheme="minorHAnsi" w:hAnsiTheme="minorHAnsi" w:cstheme="minorHAnsi"/>
                <w:sz w:val="18"/>
                <w:szCs w:val="18"/>
              </w:rPr>
              <w:fldChar w:fldCharType="separate"/>
            </w:r>
            <w:r w:rsidRPr="00A835FE">
              <w:rPr>
                <w:rFonts w:asciiTheme="minorHAnsi" w:hAnsiTheme="minorHAnsi" w:cstheme="minorHAnsi"/>
                <w:sz w:val="18"/>
                <w:szCs w:val="18"/>
              </w:rPr>
              <w:t>[88]</w:t>
            </w:r>
            <w:r w:rsidRPr="00A835FE">
              <w:rPr>
                <w:rFonts w:asciiTheme="minorHAnsi" w:hAnsiTheme="minorHAnsi" w:cstheme="minorHAnsi"/>
                <w:sz w:val="18"/>
                <w:szCs w:val="18"/>
              </w:rPr>
              <w:fldChar w:fldCharType="end"/>
            </w:r>
          </w:p>
        </w:tc>
      </w:tr>
      <w:tr w:rsidR="00A835FE" w:rsidRPr="00A835FE" w14:paraId="61ED011C" w14:textId="77777777" w:rsidTr="00901204">
        <w:tc>
          <w:tcPr>
            <w:tcW w:w="2268" w:type="dxa"/>
            <w:tcBorders>
              <w:top w:val="single" w:sz="4" w:space="0" w:color="auto"/>
              <w:bottom w:val="single" w:sz="4" w:space="0" w:color="auto"/>
            </w:tcBorders>
          </w:tcPr>
          <w:p w14:paraId="34D837A0"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Coupling matrix</w:t>
            </w:r>
          </w:p>
        </w:tc>
        <w:tc>
          <w:tcPr>
            <w:tcW w:w="567" w:type="dxa"/>
            <w:tcBorders>
              <w:top w:val="single" w:sz="4" w:space="0" w:color="auto"/>
              <w:bottom w:val="single" w:sz="4" w:space="0" w:color="auto"/>
            </w:tcBorders>
            <w:vAlign w:val="center"/>
          </w:tcPr>
          <w:p w14:paraId="65DAB902" w14:textId="378EF4F4" w:rsidR="00A835FE" w:rsidRPr="00A835FE" w:rsidRDefault="00000000" w:rsidP="00A835FE">
            <w:pPr>
              <w:rPr>
                <w:rFonts w:asciiTheme="minorHAnsi" w:hAnsiTheme="minorHAnsi" w:cstheme="minorHAnsi"/>
              </w:rPr>
            </w:pPr>
            <m:oMathPara>
              <m:oMath>
                <m:sSub>
                  <m:sSubPr>
                    <m:ctrlPr>
                      <w:rPr>
                        <w:rFonts w:ascii="Cambria Math" w:hAnsi="Cambria Math" w:cstheme="minorHAnsi"/>
                        <w:i/>
                      </w:rPr>
                    </m:ctrlPr>
                  </m:sSubPr>
                  <m:e>
                    <m:r>
                      <w:rPr>
                        <w:rFonts w:ascii="Cambria Math" w:hAnsi="Cambria Math" w:cstheme="minorHAnsi"/>
                      </w:rPr>
                      <m:t>e</m:t>
                    </m:r>
                  </m:e>
                  <m:sub>
                    <m:r>
                      <m:rPr>
                        <m:sty m:val="p"/>
                      </m:rPr>
                      <w:rPr>
                        <w:rFonts w:ascii="Cambria Math" w:hAnsi="Cambria Math" w:cstheme="minorHAnsi"/>
                      </w:rPr>
                      <m:t>ES</m:t>
                    </m:r>
                  </m:sub>
                </m:sSub>
              </m:oMath>
            </m:oMathPara>
          </w:p>
          <w:p w14:paraId="12F8714C" w14:textId="77777777" w:rsidR="00A835FE" w:rsidRPr="00A835FE" w:rsidRDefault="00A835FE" w:rsidP="00A835FE">
            <w:pPr>
              <w:rPr>
                <w:rFonts w:asciiTheme="minorHAnsi" w:hAnsiTheme="minorHAnsi" w:cstheme="minorHAnsi"/>
              </w:rPr>
            </w:pPr>
          </w:p>
        </w:tc>
        <w:tc>
          <w:tcPr>
            <w:tcW w:w="1135" w:type="dxa"/>
            <w:tcBorders>
              <w:top w:val="single" w:sz="4" w:space="0" w:color="auto"/>
              <w:bottom w:val="single" w:sz="4" w:space="0" w:color="auto"/>
            </w:tcBorders>
          </w:tcPr>
          <w:p w14:paraId="601F35D7" w14:textId="77777777" w:rsidR="00A835FE" w:rsidRPr="00A835FE" w:rsidRDefault="00A835FE" w:rsidP="00A835FE">
            <w:pPr>
              <w:rPr>
                <w:rFonts w:asciiTheme="minorHAnsi" w:hAnsiTheme="minorHAnsi" w:cstheme="minorHAnsi"/>
              </w:rPr>
            </w:pPr>
          </w:p>
        </w:tc>
        <w:tc>
          <w:tcPr>
            <w:tcW w:w="3543" w:type="dxa"/>
            <w:tcBorders>
              <w:top w:val="single" w:sz="4" w:space="0" w:color="auto"/>
              <w:bottom w:val="single" w:sz="4" w:space="0" w:color="auto"/>
            </w:tcBorders>
          </w:tcPr>
          <w:p w14:paraId="28617304" w14:textId="15F1AFA0" w:rsidR="00A835FE" w:rsidRPr="00A835FE" w:rsidRDefault="00000000" w:rsidP="00A835FE">
            <w:pPr>
              <w:rPr>
                <w:rFonts w:asciiTheme="minorHAnsi" w:hAnsiTheme="minorHAnsi" w:cstheme="minorHAnsi"/>
              </w:rPr>
            </w:pPr>
            <m:oMathPara>
              <m:oMath>
                <m:d>
                  <m:dPr>
                    <m:begChr m:val="["/>
                    <m:endChr m:val="]"/>
                    <m:ctrlPr>
                      <w:rPr>
                        <w:rFonts w:ascii="Cambria Math" w:hAnsi="Cambria Math" w:cstheme="minorHAnsi"/>
                      </w:rPr>
                    </m:ctrlPr>
                  </m:dPr>
                  <m:e>
                    <m:m>
                      <m:mPr>
                        <m:mcs>
                          <m:mc>
                            <m:mcPr>
                              <m:count m:val="6"/>
                              <m:mcJc m:val="center"/>
                            </m:mcPr>
                          </m:mc>
                        </m:mcs>
                        <m:ctrlPr>
                          <w:rPr>
                            <w:rFonts w:ascii="Cambria Math" w:hAnsi="Cambria Math" w:cstheme="minorHAnsi"/>
                          </w:rPr>
                        </m:ctrlPr>
                      </m:mP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-0.54</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-0.26</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-0.54</m:t>
                          </m:r>
                          <m:ctrlPr>
                            <w:rPr>
                              <w:rFonts w:ascii="Cambria Math" w:hAnsi="Cambria Math" w:cstheme="minorHAnsi"/>
                              <w:i/>
                            </w:rPr>
                          </m:ctrlPr>
                        </m:e>
                        <m:e>
                          <m:r>
                            <w:rPr>
                              <w:rFonts w:ascii="Cambria Math" w:hAnsi="Cambria Math" w:cstheme="minorHAnsi"/>
                            </w:rPr>
                            <m:t>-0.26</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-0.54</m:t>
                          </m:r>
                          <m:ctrlPr>
                            <w:rPr>
                              <w:rFonts w:ascii="Cambria Math" w:hAnsi="Cambria Math" w:cstheme="minorHAnsi"/>
                              <w:i/>
                            </w:rPr>
                          </m:ctrlPr>
                        </m:e>
                        <m:e>
                          <m:r>
                            <w:rPr>
                              <w:rFonts w:ascii="Cambria Math" w:hAnsi="Cambria Math" w:cstheme="minorHAnsi"/>
                            </w:rPr>
                            <m:t>-0.54</m:t>
                          </m:r>
                          <m:ctrlPr>
                            <w:rPr>
                              <w:rFonts w:ascii="Cambria Math" w:hAnsi="Cambria Math" w:cstheme="minorHAnsi"/>
                              <w:i/>
                            </w:rPr>
                          </m:ctrlPr>
                        </m:e>
                        <m:e>
                          <m:r>
                            <w:rPr>
                              <w:rFonts w:ascii="Cambria Math" w:hAnsi="Cambria Math" w:cstheme="minorHAnsi"/>
                            </w:rPr>
                            <m:t>1.92</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-0.26</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-0.26</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
                    <m:ctrlPr>
                      <w:rPr>
                        <w:rFonts w:ascii="Cambria Math" w:hAnsi="Cambria Math" w:cstheme="minorHAnsi"/>
                        <w:i/>
                      </w:rPr>
                    </m:ctrlPr>
                  </m:e>
                </m:d>
              </m:oMath>
            </m:oMathPara>
          </w:p>
        </w:tc>
        <w:tc>
          <w:tcPr>
            <w:tcW w:w="1134" w:type="dxa"/>
            <w:tcBorders>
              <w:top w:val="single" w:sz="4" w:space="0" w:color="auto"/>
              <w:bottom w:val="single" w:sz="4" w:space="0" w:color="auto"/>
            </w:tcBorders>
            <w:vAlign w:val="center"/>
          </w:tcPr>
          <w:p w14:paraId="3D86283C"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C/m²</w:t>
            </w:r>
          </w:p>
        </w:tc>
        <w:tc>
          <w:tcPr>
            <w:tcW w:w="2552" w:type="dxa"/>
            <w:tcBorders>
              <w:top w:val="single" w:sz="4" w:space="0" w:color="auto"/>
              <w:bottom w:val="single" w:sz="4" w:space="0" w:color="auto"/>
            </w:tcBorders>
            <w:vAlign w:val="bottom"/>
          </w:tcPr>
          <w:p w14:paraId="5EC26015" w14:textId="77777777" w:rsidR="00A835FE" w:rsidRPr="00A835FE" w:rsidRDefault="00A835FE" w:rsidP="00A835FE">
            <w:pPr>
              <w:rPr>
                <w:rFonts w:asciiTheme="minorHAnsi" w:hAnsiTheme="minorHAnsi" w:cstheme="minorHAnsi"/>
                <w:sz w:val="18"/>
                <w:szCs w:val="18"/>
              </w:rPr>
            </w:pPr>
            <w:r w:rsidRPr="00A835FE">
              <w:rPr>
                <w:rFonts w:asciiTheme="minorHAnsi" w:hAnsiTheme="minorHAnsi" w:cstheme="minorHAnsi"/>
                <w:sz w:val="18"/>
                <w:szCs w:val="18"/>
              </w:rPr>
              <w:t xml:space="preserve">Interpolated from </w:t>
            </w:r>
            <w:r w:rsidRPr="00A835FE">
              <w:rPr>
                <w:rFonts w:asciiTheme="minorHAnsi" w:hAnsiTheme="minorHAnsi" w:cstheme="minorHAnsi"/>
                <w:sz w:val="18"/>
                <w:szCs w:val="18"/>
              </w:rPr>
              <w:fldChar w:fldCharType="begin" w:fldLock="1"/>
            </w:r>
            <w:r w:rsidRPr="00A835FE">
              <w:rPr>
                <w:rFonts w:asciiTheme="minorHAnsi" w:hAnsiTheme="minorHAnsi" w:cstheme="minorHAnsi"/>
                <w:sz w:val="18"/>
                <w:szCs w:val="18"/>
              </w:rPr>
              <w:instrText>ADDIN CSL_CITATION {"citationItems":[{"id":"ITEM-1","itemData":{"DOI":"10.1063/1.5094611","ISSN":"0021-8979","abstract":"In this work, all electroacoustic material parameters, i.e., the elastic, piezoelectric, and dielectric coefficients, as well as the mass density, were determined experimentally for wurtzite aluminum scandium nitride (Al 1 - xSc xN) for a wide range of Sc concentrations of up to x = 0.32 from the same material source for the first time. Additionally, the mass density and piezoelectric coefficient were determined even up to x = 0.42. Two sets of 1 μm-thick AlScN(0001) thin films were deposited on Si(001) using reactive pulsed-DC magnetron cosputtering. One set of thin films was used to determine the a- and c- lattice parameters and the effective relative dielectric coefficient ϵ 33, f, using X-ray diffraction and capacitive measurements, respectively. Lattice parameters were then used to extract average internal parameter u, bond length, and bond angle, as well as mass density, as a function of Sc concentration. Density functional theory calculations were performed to provide the equilibrium lattice parameters a, c, and u, as well as the bond angle and the bond lengths for wurtzite-AlN and layered hexagonal-ScN. The second set of films was used to fabricate surface acoustic wave (SAW) resonators with wavelengths λ from 2 up to 24 μm. The SAW dispersion in conjunction with finite element modeling fitting was used to extract the elastic stiffness as well as the piezoelectric coefficients. The overall evolution of the material parameters and the change of the crystal structure as a function of Sc concentration is discussed in order to provide a possible explanation of the observed behavior.","author":[{"dropping-particle":"","family":"Kurz","given":"Nicolas","non-dropping-particle":"","parse-names":false,"suffix":""},{"dropping-particle":"","family":"Ding","given":"Anli","non-dropping-particle":"","parse-names":false,"suffix":""},{"dropping-particle":"","family":"Urban","given":"Daniel F.","non-dropping-particle":"","parse-names":false,"suffix":""},{"dropping-particle":"","family":"Lu","given":"Yuan","non-dropping-particle":"","parse-names":false,"suffix":""},{"dropping-particle":"","family":"Kirste","given":"Lutz","non-dropping-particle":"","parse-names":false,"suffix":""},{"dropping-particle":"","family":"Feil","given":"Niclas M.","non-dropping-particle":"","parse-names":false,"suffix":""},{"dropping-particle":"","family":"Žukauskaitė","given":"Agnė","non-dropping-particle":"","parse-names":false,"suffix":""},{"dropping-particle":"","family":"Ambacher","given":"Oliver","non-dropping-particle":"","parse-names":false,"suffix":""}],"container-title":"Journal of Applied Physics","id":"ITEM-1","issue":"7","issued":{"date-parts":[["2019","8","21"]]},"page":"075106","title":"Experimental determination of the electro-acoustic properties of thin film AlScN using surface acoustic wave resonators","type":"article-journal","volume":"126"},"uris":["http://www.mendeley.com/documents/?uuid=220b025d-a908-4cd0-8ac8-dab40e544f29"]}],"mendeley":{"formattedCitation":"[2]","manualFormatting":"[87]","plainTextFormattedCitation":"[2]","previouslyFormattedCitation":"[2]"},"properties":{"noteIndex":0},"schema":"https://github.com/citation-style-language/schema/raw/master/csl-citation.json"}</w:instrText>
            </w:r>
            <w:r w:rsidRPr="00A835FE">
              <w:rPr>
                <w:rFonts w:asciiTheme="minorHAnsi" w:hAnsiTheme="minorHAnsi" w:cstheme="minorHAnsi"/>
                <w:sz w:val="18"/>
                <w:szCs w:val="18"/>
              </w:rPr>
              <w:fldChar w:fldCharType="separate"/>
            </w:r>
            <w:r w:rsidRPr="00A835FE">
              <w:rPr>
                <w:rFonts w:asciiTheme="minorHAnsi" w:hAnsiTheme="minorHAnsi" w:cstheme="minorHAnsi"/>
                <w:sz w:val="18"/>
                <w:szCs w:val="18"/>
              </w:rPr>
              <w:t>[87]</w:t>
            </w:r>
            <w:r w:rsidRPr="00A835FE">
              <w:rPr>
                <w:rFonts w:asciiTheme="minorHAnsi" w:hAnsiTheme="minorHAnsi" w:cstheme="minorHAnsi"/>
                <w:sz w:val="18"/>
                <w:szCs w:val="18"/>
              </w:rPr>
              <w:fldChar w:fldCharType="end"/>
            </w:r>
          </w:p>
        </w:tc>
      </w:tr>
      <w:tr w:rsidR="00A835FE" w:rsidRPr="00A835FE" w14:paraId="15D5B499" w14:textId="77777777" w:rsidTr="00901204">
        <w:tc>
          <w:tcPr>
            <w:tcW w:w="2268" w:type="dxa"/>
            <w:tcBorders>
              <w:top w:val="single" w:sz="4" w:space="0" w:color="auto"/>
              <w:bottom w:val="single" w:sz="12" w:space="0" w:color="auto"/>
            </w:tcBorders>
          </w:tcPr>
          <w:p w14:paraId="5C507632"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Relative permittivity</w:t>
            </w:r>
          </w:p>
        </w:tc>
        <w:tc>
          <w:tcPr>
            <w:tcW w:w="567" w:type="dxa"/>
            <w:tcBorders>
              <w:top w:val="single" w:sz="4" w:space="0" w:color="auto"/>
              <w:bottom w:val="single" w:sz="12" w:space="0" w:color="auto"/>
            </w:tcBorders>
            <w:vAlign w:val="center"/>
          </w:tcPr>
          <w:p w14:paraId="15D35301" w14:textId="77777777" w:rsidR="00A835FE" w:rsidRPr="00A835FE" w:rsidRDefault="00A835FE" w:rsidP="00A835FE">
            <w:pPr>
              <w:rPr>
                <w:rFonts w:asciiTheme="minorHAnsi" w:hAnsiTheme="minorHAnsi" w:cstheme="minorHAnsi"/>
              </w:rPr>
            </w:pPr>
            <w:proofErr w:type="spellStart"/>
            <w:r w:rsidRPr="00A835FE">
              <w:rPr>
                <w:rFonts w:asciiTheme="minorHAnsi" w:hAnsiTheme="minorHAnsi" w:cstheme="minorHAnsi"/>
              </w:rPr>
              <w:t>ε</w:t>
            </w:r>
            <w:r w:rsidRPr="00A835FE">
              <w:rPr>
                <w:rFonts w:asciiTheme="minorHAnsi" w:hAnsiTheme="minorHAnsi" w:cstheme="minorHAnsi"/>
                <w:vertAlign w:val="subscript"/>
              </w:rPr>
              <w:t>r</w:t>
            </w:r>
            <w:proofErr w:type="spellEnd"/>
          </w:p>
        </w:tc>
        <w:tc>
          <w:tcPr>
            <w:tcW w:w="1135" w:type="dxa"/>
            <w:tcBorders>
              <w:top w:val="single" w:sz="4" w:space="0" w:color="auto"/>
              <w:bottom w:val="single" w:sz="12" w:space="0" w:color="auto"/>
            </w:tcBorders>
          </w:tcPr>
          <w:p w14:paraId="672403FC" w14:textId="77777777" w:rsidR="00A835FE" w:rsidRPr="00A835FE" w:rsidRDefault="00A835FE" w:rsidP="00A835FE">
            <w:pPr>
              <w:rPr>
                <w:rFonts w:asciiTheme="minorHAnsi" w:hAnsiTheme="minorHAnsi" w:cstheme="minorHAnsi"/>
              </w:rPr>
            </w:pPr>
          </w:p>
        </w:tc>
        <w:tc>
          <w:tcPr>
            <w:tcW w:w="3543" w:type="dxa"/>
            <w:tcBorders>
              <w:top w:val="single" w:sz="4" w:space="0" w:color="auto"/>
              <w:bottom w:val="single" w:sz="12" w:space="0" w:color="auto"/>
            </w:tcBorders>
          </w:tcPr>
          <w:p w14:paraId="6BB9C458"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12.3</w:t>
            </w:r>
          </w:p>
        </w:tc>
        <w:tc>
          <w:tcPr>
            <w:tcW w:w="1134" w:type="dxa"/>
            <w:tcBorders>
              <w:top w:val="single" w:sz="4" w:space="0" w:color="auto"/>
              <w:bottom w:val="single" w:sz="12" w:space="0" w:color="auto"/>
            </w:tcBorders>
            <w:vAlign w:val="center"/>
          </w:tcPr>
          <w:p w14:paraId="50AE5017" w14:textId="77777777" w:rsidR="00A835FE" w:rsidRPr="00A835FE" w:rsidRDefault="00A835FE" w:rsidP="00A835FE">
            <w:pPr>
              <w:rPr>
                <w:rFonts w:asciiTheme="minorHAnsi" w:hAnsiTheme="minorHAnsi" w:cstheme="minorHAnsi"/>
              </w:rPr>
            </w:pPr>
          </w:p>
        </w:tc>
        <w:tc>
          <w:tcPr>
            <w:tcW w:w="2552" w:type="dxa"/>
            <w:tcBorders>
              <w:top w:val="single" w:sz="4" w:space="0" w:color="auto"/>
              <w:bottom w:val="single" w:sz="12" w:space="0" w:color="auto"/>
            </w:tcBorders>
          </w:tcPr>
          <w:p w14:paraId="4A436064" w14:textId="77777777" w:rsidR="00A835FE" w:rsidRPr="00A835FE" w:rsidRDefault="00A835FE" w:rsidP="00A835FE">
            <w:pPr>
              <w:rPr>
                <w:rFonts w:asciiTheme="minorHAnsi" w:hAnsiTheme="minorHAnsi" w:cstheme="minorHAnsi"/>
              </w:rPr>
            </w:pPr>
          </w:p>
        </w:tc>
      </w:tr>
      <w:tr w:rsidR="00A835FE" w:rsidRPr="00A835FE" w14:paraId="51D691A6" w14:textId="77777777" w:rsidTr="00901204">
        <w:tc>
          <w:tcPr>
            <w:tcW w:w="3970" w:type="dxa"/>
            <w:gridSpan w:val="3"/>
            <w:tcBorders>
              <w:top w:val="single" w:sz="12" w:space="0" w:color="auto"/>
              <w:bottom w:val="single" w:sz="12" w:space="0" w:color="auto"/>
            </w:tcBorders>
          </w:tcPr>
          <w:p w14:paraId="427E0402" w14:textId="77777777" w:rsidR="00A835FE" w:rsidRPr="00A835FE" w:rsidRDefault="00A835FE" w:rsidP="00A835FE">
            <w:pPr>
              <w:rPr>
                <w:rFonts w:asciiTheme="minorHAnsi" w:hAnsiTheme="minorHAnsi" w:cstheme="minorHAnsi"/>
                <w:b/>
                <w:bCs/>
              </w:rPr>
            </w:pPr>
            <w:r w:rsidRPr="00A835FE">
              <w:rPr>
                <w:rFonts w:asciiTheme="minorHAnsi" w:hAnsiTheme="minorHAnsi" w:cstheme="minorHAnsi"/>
                <w:b/>
                <w:bCs/>
              </w:rPr>
              <w:t>Phosphorus-doped Si</w:t>
            </w:r>
          </w:p>
        </w:tc>
        <w:tc>
          <w:tcPr>
            <w:tcW w:w="3543" w:type="dxa"/>
            <w:tcBorders>
              <w:top w:val="single" w:sz="12" w:space="0" w:color="auto"/>
              <w:bottom w:val="single" w:sz="12" w:space="0" w:color="auto"/>
            </w:tcBorders>
          </w:tcPr>
          <w:p w14:paraId="776CA3EE" w14:textId="77777777" w:rsidR="00A835FE" w:rsidRPr="00A835FE" w:rsidRDefault="00A835FE" w:rsidP="00A835FE">
            <w:pPr>
              <w:rPr>
                <w:rFonts w:asciiTheme="minorHAnsi" w:hAnsiTheme="minorHAnsi" w:cstheme="minorHAnsi"/>
                <w:b/>
                <w:bCs/>
              </w:rPr>
            </w:pPr>
          </w:p>
        </w:tc>
        <w:tc>
          <w:tcPr>
            <w:tcW w:w="1134" w:type="dxa"/>
            <w:tcBorders>
              <w:top w:val="single" w:sz="12" w:space="0" w:color="auto"/>
              <w:bottom w:val="single" w:sz="12" w:space="0" w:color="auto"/>
            </w:tcBorders>
            <w:vAlign w:val="center"/>
          </w:tcPr>
          <w:p w14:paraId="1DD9CE2F" w14:textId="77777777" w:rsidR="00A835FE" w:rsidRPr="00A835FE" w:rsidRDefault="00A835FE" w:rsidP="00A835FE">
            <w:pPr>
              <w:rPr>
                <w:rFonts w:asciiTheme="minorHAnsi" w:hAnsiTheme="minorHAnsi" w:cstheme="minorHAnsi"/>
              </w:rPr>
            </w:pPr>
          </w:p>
        </w:tc>
        <w:tc>
          <w:tcPr>
            <w:tcW w:w="2552" w:type="dxa"/>
            <w:tcBorders>
              <w:top w:val="single" w:sz="12" w:space="0" w:color="auto"/>
              <w:bottom w:val="single" w:sz="12" w:space="0" w:color="auto"/>
            </w:tcBorders>
          </w:tcPr>
          <w:p w14:paraId="47C7AA21" w14:textId="77777777" w:rsidR="00A835FE" w:rsidRPr="00A835FE" w:rsidRDefault="00A835FE" w:rsidP="00A835FE">
            <w:pPr>
              <w:rPr>
                <w:rFonts w:asciiTheme="minorHAnsi" w:hAnsiTheme="minorHAnsi" w:cstheme="minorHAnsi"/>
              </w:rPr>
            </w:pPr>
          </w:p>
        </w:tc>
      </w:tr>
      <w:tr w:rsidR="00A835FE" w:rsidRPr="00A835FE" w14:paraId="1BB9FF14" w14:textId="77777777" w:rsidTr="00901204">
        <w:tc>
          <w:tcPr>
            <w:tcW w:w="2268" w:type="dxa"/>
            <w:tcBorders>
              <w:top w:val="single" w:sz="12" w:space="0" w:color="auto"/>
              <w:bottom w:val="single" w:sz="4" w:space="0" w:color="auto"/>
            </w:tcBorders>
          </w:tcPr>
          <w:p w14:paraId="2F9E6918"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Density</w:t>
            </w:r>
          </w:p>
        </w:tc>
        <w:tc>
          <w:tcPr>
            <w:tcW w:w="567" w:type="dxa"/>
            <w:tcBorders>
              <w:top w:val="single" w:sz="12" w:space="0" w:color="auto"/>
              <w:bottom w:val="single" w:sz="4" w:space="0" w:color="auto"/>
            </w:tcBorders>
            <w:vAlign w:val="center"/>
          </w:tcPr>
          <w:p w14:paraId="6B3284C0" w14:textId="4DA9DC36" w:rsidR="00A835FE" w:rsidRPr="00A835FE" w:rsidRDefault="00000000" w:rsidP="00A835FE">
            <w:pPr>
              <w:rPr>
                <w:rFonts w:asciiTheme="minorHAnsi" w:hAnsiTheme="minorHAnsi" w:cstheme="minorHAnsi"/>
                <w:iCs/>
              </w:rPr>
            </w:pPr>
            <m:oMathPara>
              <m:oMath>
                <m:sSub>
                  <m:sSubPr>
                    <m:ctrlPr>
                      <w:rPr>
                        <w:rFonts w:ascii="Cambria Math" w:hAnsi="Cambria Math" w:cstheme="minorHAnsi"/>
                        <w:iCs/>
                      </w:rPr>
                    </m:ctrlPr>
                  </m:sSubPr>
                  <m:e>
                    <m:r>
                      <m:rPr>
                        <m:sty m:val="p"/>
                      </m:rPr>
                      <w:rPr>
                        <w:rFonts w:ascii="Cambria Math" w:hAnsi="Cambria Math" w:cstheme="minorHAnsi"/>
                      </w:rPr>
                      <m:t>ρ</m:t>
                    </m:r>
                  </m:e>
                  <m:sub>
                    <m:r>
                      <m:rPr>
                        <m:sty m:val="p"/>
                      </m:rPr>
                      <w:rPr>
                        <w:rFonts w:ascii="Cambria Math" w:hAnsi="Cambria Math" w:cstheme="minorHAnsi"/>
                      </w:rPr>
                      <m:t>m</m:t>
                    </m:r>
                  </m:sub>
                </m:sSub>
              </m:oMath>
            </m:oMathPara>
          </w:p>
        </w:tc>
        <w:tc>
          <w:tcPr>
            <w:tcW w:w="1135" w:type="dxa"/>
            <w:tcBorders>
              <w:top w:val="single" w:sz="12" w:space="0" w:color="auto"/>
              <w:bottom w:val="single" w:sz="4" w:space="0" w:color="auto"/>
            </w:tcBorders>
          </w:tcPr>
          <w:p w14:paraId="0C1B9B16" w14:textId="77777777" w:rsidR="00A835FE" w:rsidRPr="00A835FE" w:rsidRDefault="00A835FE" w:rsidP="00A835FE">
            <w:pPr>
              <w:rPr>
                <w:rFonts w:asciiTheme="minorHAnsi" w:hAnsiTheme="minorHAnsi" w:cstheme="minorHAnsi"/>
              </w:rPr>
            </w:pPr>
          </w:p>
        </w:tc>
        <w:tc>
          <w:tcPr>
            <w:tcW w:w="3543" w:type="dxa"/>
            <w:tcBorders>
              <w:top w:val="single" w:sz="12" w:space="0" w:color="auto"/>
              <w:bottom w:val="single" w:sz="4" w:space="0" w:color="auto"/>
            </w:tcBorders>
          </w:tcPr>
          <w:p w14:paraId="1A194CAC"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2330</w:t>
            </w:r>
          </w:p>
        </w:tc>
        <w:tc>
          <w:tcPr>
            <w:tcW w:w="1134" w:type="dxa"/>
            <w:tcBorders>
              <w:top w:val="single" w:sz="12" w:space="0" w:color="auto"/>
              <w:bottom w:val="single" w:sz="4" w:space="0" w:color="auto"/>
            </w:tcBorders>
            <w:vAlign w:val="center"/>
          </w:tcPr>
          <w:p w14:paraId="579F265E"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kg/m³</w:t>
            </w:r>
          </w:p>
        </w:tc>
        <w:tc>
          <w:tcPr>
            <w:tcW w:w="2552" w:type="dxa"/>
            <w:tcBorders>
              <w:top w:val="single" w:sz="12" w:space="0" w:color="auto"/>
              <w:bottom w:val="single" w:sz="4" w:space="0" w:color="auto"/>
            </w:tcBorders>
          </w:tcPr>
          <w:p w14:paraId="0F8FD3B8" w14:textId="77777777" w:rsidR="00A835FE" w:rsidRPr="00A835FE" w:rsidRDefault="00A835FE" w:rsidP="00A835FE">
            <w:pPr>
              <w:rPr>
                <w:rFonts w:asciiTheme="minorHAnsi" w:hAnsiTheme="minorHAnsi" w:cstheme="minorHAnsi"/>
              </w:rPr>
            </w:pPr>
          </w:p>
        </w:tc>
      </w:tr>
      <w:tr w:rsidR="00A835FE" w:rsidRPr="00A835FE" w14:paraId="48F009E8" w14:textId="77777777" w:rsidTr="00901204">
        <w:tc>
          <w:tcPr>
            <w:tcW w:w="2268" w:type="dxa"/>
            <w:tcBorders>
              <w:top w:val="single" w:sz="4" w:space="0" w:color="auto"/>
              <w:bottom w:val="single" w:sz="12" w:space="0" w:color="auto"/>
            </w:tcBorders>
          </w:tcPr>
          <w:p w14:paraId="497B75CF"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Elasticity matrix</w:t>
            </w:r>
          </w:p>
        </w:tc>
        <w:tc>
          <w:tcPr>
            <w:tcW w:w="567" w:type="dxa"/>
            <w:tcBorders>
              <w:top w:val="single" w:sz="4" w:space="0" w:color="auto"/>
              <w:bottom w:val="single" w:sz="12" w:space="0" w:color="auto"/>
            </w:tcBorders>
            <w:vAlign w:val="center"/>
          </w:tcPr>
          <w:p w14:paraId="20637459"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w:t>
            </w:r>
          </w:p>
        </w:tc>
        <w:tc>
          <w:tcPr>
            <w:tcW w:w="1135" w:type="dxa"/>
            <w:tcBorders>
              <w:top w:val="single" w:sz="4" w:space="0" w:color="auto"/>
              <w:bottom w:val="single" w:sz="12" w:space="0" w:color="auto"/>
            </w:tcBorders>
          </w:tcPr>
          <w:p w14:paraId="22732E42" w14:textId="77777777" w:rsidR="00A835FE" w:rsidRPr="00A835FE" w:rsidRDefault="00A835FE" w:rsidP="00A835FE">
            <w:pPr>
              <w:rPr>
                <w:rFonts w:asciiTheme="minorHAnsi" w:hAnsiTheme="minorHAnsi" w:cstheme="minorHAnsi"/>
              </w:rPr>
            </w:pPr>
          </w:p>
        </w:tc>
        <w:tc>
          <w:tcPr>
            <w:tcW w:w="3543" w:type="dxa"/>
            <w:tcBorders>
              <w:top w:val="single" w:sz="4" w:space="0" w:color="auto"/>
              <w:bottom w:val="single" w:sz="12" w:space="0" w:color="auto"/>
            </w:tcBorders>
          </w:tcPr>
          <w:p w14:paraId="37C26F19" w14:textId="6A059224" w:rsidR="00A835FE" w:rsidRPr="00A835FE" w:rsidRDefault="00000000" w:rsidP="00A835FE">
            <w:pPr>
              <w:rPr>
                <w:rFonts w:asciiTheme="minorHAnsi" w:hAnsiTheme="minorHAnsi" w:cstheme="minorHAnsi"/>
              </w:rPr>
            </w:pPr>
            <m:oMathPara>
              <m:oMath>
                <m:d>
                  <m:dPr>
                    <m:begChr m:val="["/>
                    <m:endChr m:val="]"/>
                    <m:ctrlPr>
                      <w:rPr>
                        <w:rFonts w:ascii="Cambria Math" w:hAnsi="Cambria Math" w:cstheme="minorHAnsi"/>
                      </w:rPr>
                    </m:ctrlPr>
                  </m:dPr>
                  <m:e>
                    <m:m>
                      <m:mPr>
                        <m:mcs>
                          <m:mc>
                            <m:mcPr>
                              <m:count m:val="6"/>
                              <m:mcJc m:val="center"/>
                            </m:mcPr>
                          </m:mc>
                        </m:mcs>
                        <m:ctrlPr>
                          <w:rPr>
                            <w:rFonts w:ascii="Cambria Math" w:hAnsi="Cambria Math" w:cstheme="minorHAnsi"/>
                          </w:rPr>
                        </m:ctrlPr>
                      </m:mPr>
                      <m:mr>
                        <m:e>
                          <m:r>
                            <w:rPr>
                              <w:rFonts w:ascii="Cambria Math" w:hAnsi="Cambria Math" w:cstheme="minorHAnsi"/>
                            </w:rPr>
                            <m:t>146</m:t>
                          </m:r>
                          <m:ctrlPr>
                            <w:rPr>
                              <w:rFonts w:ascii="Cambria Math" w:hAnsi="Cambria Math" w:cstheme="minorHAnsi"/>
                              <w:i/>
                            </w:rPr>
                          </m:ctrlPr>
                        </m:e>
                        <m:e>
                          <m:r>
                            <w:rPr>
                              <w:rFonts w:ascii="Cambria Math" w:hAnsi="Cambria Math" w:cstheme="minorHAnsi"/>
                            </w:rPr>
                            <m:t>60</m:t>
                          </m:r>
                          <m:ctrlPr>
                            <w:rPr>
                              <w:rFonts w:ascii="Cambria Math" w:hAnsi="Cambria Math" w:cstheme="minorHAnsi"/>
                              <w:i/>
                            </w:rPr>
                          </m:ctrlPr>
                        </m:e>
                        <m:e>
                          <m:r>
                            <w:rPr>
                              <w:rFonts w:ascii="Cambria Math" w:hAnsi="Cambria Math" w:cstheme="minorHAnsi"/>
                            </w:rPr>
                            <m:t>60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60</m:t>
                          </m:r>
                          <m:ctrlPr>
                            <w:rPr>
                              <w:rFonts w:ascii="Cambria Math" w:hAnsi="Cambria Math" w:cstheme="minorHAnsi"/>
                              <w:i/>
                            </w:rPr>
                          </m:ctrlPr>
                        </m:e>
                        <m:e>
                          <m:r>
                            <w:rPr>
                              <w:rFonts w:ascii="Cambria Math" w:hAnsi="Cambria Math" w:cstheme="minorHAnsi"/>
                            </w:rPr>
                            <m:t>146</m:t>
                          </m:r>
                          <m:ctrlPr>
                            <w:rPr>
                              <w:rFonts w:ascii="Cambria Math" w:hAnsi="Cambria Math" w:cstheme="minorHAnsi"/>
                              <w:i/>
                            </w:rPr>
                          </m:ctrlPr>
                        </m:e>
                        <m:e>
                          <m:r>
                            <w:rPr>
                              <w:rFonts w:ascii="Cambria Math" w:hAnsi="Cambria Math" w:cstheme="minorHAnsi"/>
                            </w:rPr>
                            <m:t>60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60</m:t>
                          </m:r>
                          <m:ctrlPr>
                            <w:rPr>
                              <w:rFonts w:ascii="Cambria Math" w:hAnsi="Cambria Math" w:cstheme="minorHAnsi"/>
                              <w:i/>
                            </w:rPr>
                          </m:ctrlPr>
                        </m:e>
                        <m:e>
                          <m:r>
                            <w:rPr>
                              <w:rFonts w:ascii="Cambria Math" w:hAnsi="Cambria Math" w:cstheme="minorHAnsi"/>
                            </w:rPr>
                            <m:t>60</m:t>
                          </m:r>
                          <m:ctrlPr>
                            <w:rPr>
                              <w:rFonts w:ascii="Cambria Math" w:hAnsi="Cambria Math" w:cstheme="minorHAnsi"/>
                              <w:i/>
                            </w:rPr>
                          </m:ctrlPr>
                        </m:e>
                        <m:e>
                          <m:r>
                            <w:rPr>
                              <w:rFonts w:ascii="Cambria Math" w:hAnsi="Cambria Math" w:cstheme="minorHAnsi"/>
                            </w:rPr>
                            <m:t>146</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69</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69</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mr>
                      <m:mr>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0</m:t>
                          </m:r>
                          <m:ctrlPr>
                            <w:rPr>
                              <w:rFonts w:ascii="Cambria Math" w:hAnsi="Cambria Math" w:cstheme="minorHAnsi"/>
                              <w:i/>
                            </w:rPr>
                          </m:ctrlPr>
                        </m:e>
                        <m:e>
                          <m:r>
                            <w:rPr>
                              <w:rFonts w:ascii="Cambria Math" w:hAnsi="Cambria Math" w:cstheme="minorHAnsi"/>
                            </w:rPr>
                            <m:t>69</m:t>
                          </m:r>
                          <m:ctrlPr>
                            <w:rPr>
                              <w:rFonts w:ascii="Cambria Math" w:hAnsi="Cambria Math" w:cstheme="minorHAnsi"/>
                              <w:i/>
                            </w:rPr>
                          </m:ctrlPr>
                        </m:e>
                      </m:mr>
                    </m:m>
                    <m:ctrlPr>
                      <w:rPr>
                        <w:rFonts w:ascii="Cambria Math" w:hAnsi="Cambria Math" w:cstheme="minorHAnsi"/>
                        <w:i/>
                      </w:rPr>
                    </m:ctrlPr>
                  </m:e>
                </m:d>
              </m:oMath>
            </m:oMathPara>
          </w:p>
        </w:tc>
        <w:tc>
          <w:tcPr>
            <w:tcW w:w="1134" w:type="dxa"/>
            <w:tcBorders>
              <w:top w:val="single" w:sz="4" w:space="0" w:color="auto"/>
              <w:bottom w:val="single" w:sz="12" w:space="0" w:color="auto"/>
            </w:tcBorders>
            <w:vAlign w:val="center"/>
          </w:tcPr>
          <w:p w14:paraId="392CD2BF" w14:textId="77777777" w:rsidR="00A835FE" w:rsidRPr="00A835FE" w:rsidRDefault="00A835FE" w:rsidP="00A835FE">
            <w:pPr>
              <w:rPr>
                <w:rFonts w:asciiTheme="minorHAnsi" w:hAnsiTheme="minorHAnsi" w:cstheme="minorHAnsi"/>
              </w:rPr>
            </w:pPr>
            <w:proofErr w:type="spellStart"/>
            <w:r w:rsidRPr="00A835FE">
              <w:rPr>
                <w:rFonts w:asciiTheme="minorHAnsi" w:hAnsiTheme="minorHAnsi" w:cstheme="minorHAnsi"/>
              </w:rPr>
              <w:t>GPa</w:t>
            </w:r>
            <w:proofErr w:type="spellEnd"/>
          </w:p>
        </w:tc>
        <w:tc>
          <w:tcPr>
            <w:tcW w:w="2552" w:type="dxa"/>
            <w:tcBorders>
              <w:top w:val="single" w:sz="4" w:space="0" w:color="auto"/>
              <w:bottom w:val="single" w:sz="12" w:space="0" w:color="auto"/>
            </w:tcBorders>
          </w:tcPr>
          <w:p w14:paraId="079DB9DD" w14:textId="77777777" w:rsidR="00A835FE" w:rsidRPr="00A835FE" w:rsidRDefault="00A835FE" w:rsidP="00A835FE">
            <w:pPr>
              <w:rPr>
                <w:rFonts w:asciiTheme="minorHAnsi" w:hAnsiTheme="minorHAnsi" w:cstheme="minorHAnsi"/>
              </w:rPr>
            </w:pPr>
          </w:p>
        </w:tc>
      </w:tr>
      <w:tr w:rsidR="00A835FE" w:rsidRPr="00A835FE" w14:paraId="54C9472C" w14:textId="77777777" w:rsidTr="00901204">
        <w:tc>
          <w:tcPr>
            <w:tcW w:w="2268" w:type="dxa"/>
            <w:tcBorders>
              <w:top w:val="single" w:sz="12" w:space="0" w:color="auto"/>
              <w:bottom w:val="single" w:sz="12" w:space="0" w:color="auto"/>
            </w:tcBorders>
          </w:tcPr>
          <w:p w14:paraId="3BB8F315" w14:textId="77777777" w:rsidR="00A835FE" w:rsidRPr="00A835FE" w:rsidRDefault="00A835FE" w:rsidP="00A835FE">
            <w:pPr>
              <w:rPr>
                <w:rFonts w:asciiTheme="minorHAnsi" w:hAnsiTheme="minorHAnsi" w:cstheme="minorHAnsi"/>
                <w:b/>
                <w:bCs/>
              </w:rPr>
            </w:pPr>
            <w:r w:rsidRPr="00A835FE">
              <w:rPr>
                <w:rFonts w:asciiTheme="minorHAnsi" w:hAnsiTheme="minorHAnsi" w:cstheme="minorHAnsi"/>
                <w:b/>
                <w:bCs/>
              </w:rPr>
              <w:t xml:space="preserve">Water </w:t>
            </w:r>
            <w:r w:rsidRPr="00A835FE">
              <w:rPr>
                <w:rFonts w:asciiTheme="minorHAnsi" w:hAnsiTheme="minorHAnsi" w:cstheme="minorHAnsi"/>
              </w:rPr>
              <w:t>(25 °C)</w:t>
            </w:r>
          </w:p>
        </w:tc>
        <w:tc>
          <w:tcPr>
            <w:tcW w:w="567" w:type="dxa"/>
            <w:tcBorders>
              <w:top w:val="single" w:sz="12" w:space="0" w:color="auto"/>
              <w:bottom w:val="single" w:sz="12" w:space="0" w:color="auto"/>
            </w:tcBorders>
            <w:vAlign w:val="center"/>
          </w:tcPr>
          <w:p w14:paraId="41523263" w14:textId="77777777" w:rsidR="00A835FE" w:rsidRPr="00A835FE" w:rsidRDefault="00A835FE" w:rsidP="00A835FE">
            <w:pPr>
              <w:rPr>
                <w:rFonts w:asciiTheme="minorHAnsi" w:hAnsiTheme="minorHAnsi" w:cstheme="minorHAnsi"/>
              </w:rPr>
            </w:pPr>
          </w:p>
        </w:tc>
        <w:tc>
          <w:tcPr>
            <w:tcW w:w="1135" w:type="dxa"/>
            <w:tcBorders>
              <w:top w:val="single" w:sz="12" w:space="0" w:color="auto"/>
              <w:bottom w:val="single" w:sz="12" w:space="0" w:color="auto"/>
            </w:tcBorders>
          </w:tcPr>
          <w:p w14:paraId="0963DDEE" w14:textId="77777777" w:rsidR="00A835FE" w:rsidRPr="00A835FE" w:rsidRDefault="00A835FE" w:rsidP="00A835FE">
            <w:pPr>
              <w:rPr>
                <w:rFonts w:asciiTheme="minorHAnsi" w:hAnsiTheme="minorHAnsi" w:cstheme="minorHAnsi"/>
              </w:rPr>
            </w:pPr>
          </w:p>
        </w:tc>
        <w:tc>
          <w:tcPr>
            <w:tcW w:w="3543" w:type="dxa"/>
            <w:tcBorders>
              <w:top w:val="single" w:sz="12" w:space="0" w:color="auto"/>
              <w:bottom w:val="single" w:sz="12" w:space="0" w:color="auto"/>
            </w:tcBorders>
          </w:tcPr>
          <w:p w14:paraId="57459E65" w14:textId="77777777" w:rsidR="00A835FE" w:rsidRPr="00A835FE" w:rsidRDefault="00A835FE" w:rsidP="00A835FE">
            <w:pPr>
              <w:rPr>
                <w:rFonts w:asciiTheme="minorHAnsi" w:hAnsiTheme="minorHAnsi" w:cstheme="minorHAnsi"/>
              </w:rPr>
            </w:pPr>
          </w:p>
        </w:tc>
        <w:tc>
          <w:tcPr>
            <w:tcW w:w="1134" w:type="dxa"/>
            <w:tcBorders>
              <w:top w:val="single" w:sz="12" w:space="0" w:color="auto"/>
              <w:bottom w:val="single" w:sz="12" w:space="0" w:color="auto"/>
            </w:tcBorders>
            <w:vAlign w:val="center"/>
          </w:tcPr>
          <w:p w14:paraId="24DA659B" w14:textId="77777777" w:rsidR="00A835FE" w:rsidRPr="00A835FE" w:rsidRDefault="00A835FE" w:rsidP="00A835FE">
            <w:pPr>
              <w:rPr>
                <w:rFonts w:asciiTheme="minorHAnsi" w:hAnsiTheme="minorHAnsi" w:cstheme="minorHAnsi"/>
              </w:rPr>
            </w:pPr>
          </w:p>
        </w:tc>
        <w:tc>
          <w:tcPr>
            <w:tcW w:w="2552" w:type="dxa"/>
            <w:tcBorders>
              <w:top w:val="single" w:sz="12" w:space="0" w:color="auto"/>
              <w:bottom w:val="single" w:sz="12" w:space="0" w:color="auto"/>
            </w:tcBorders>
          </w:tcPr>
          <w:p w14:paraId="6978A7C6" w14:textId="77777777" w:rsidR="00A835FE" w:rsidRPr="00A835FE" w:rsidRDefault="00A835FE" w:rsidP="00A835FE">
            <w:pPr>
              <w:rPr>
                <w:rFonts w:asciiTheme="minorHAnsi" w:hAnsiTheme="minorHAnsi" w:cstheme="minorHAnsi"/>
              </w:rPr>
            </w:pPr>
          </w:p>
        </w:tc>
      </w:tr>
      <w:tr w:rsidR="00A835FE" w:rsidRPr="00A835FE" w14:paraId="70E28A89" w14:textId="77777777" w:rsidTr="00901204">
        <w:tc>
          <w:tcPr>
            <w:tcW w:w="2268" w:type="dxa"/>
            <w:tcBorders>
              <w:top w:val="single" w:sz="12" w:space="0" w:color="auto"/>
              <w:bottom w:val="single" w:sz="4" w:space="0" w:color="auto"/>
            </w:tcBorders>
          </w:tcPr>
          <w:p w14:paraId="48BC4092"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Density</w:t>
            </w:r>
          </w:p>
        </w:tc>
        <w:tc>
          <w:tcPr>
            <w:tcW w:w="567" w:type="dxa"/>
            <w:tcBorders>
              <w:top w:val="single" w:sz="12" w:space="0" w:color="auto"/>
              <w:bottom w:val="single" w:sz="4" w:space="0" w:color="auto"/>
            </w:tcBorders>
            <w:vAlign w:val="center"/>
          </w:tcPr>
          <w:p w14:paraId="7905F5DB" w14:textId="0072BE34" w:rsidR="00A835FE" w:rsidRPr="00A835FE" w:rsidRDefault="00000000" w:rsidP="00A835FE">
            <w:pPr>
              <w:rPr>
                <w:rFonts w:asciiTheme="minorHAnsi" w:hAnsiTheme="minorHAnsi" w:cstheme="minorHAnsi"/>
              </w:rPr>
            </w:pPr>
            <m:oMathPara>
              <m:oMath>
                <m:sSub>
                  <m:sSubPr>
                    <m:ctrlPr>
                      <w:rPr>
                        <w:rFonts w:ascii="Cambria Math" w:hAnsi="Cambria Math" w:cstheme="minorHAnsi"/>
                        <w:i/>
                      </w:rPr>
                    </m:ctrlPr>
                  </m:sSubPr>
                  <m:e>
                    <m:r>
                      <m:rPr>
                        <m:sty m:val="p"/>
                      </m:rPr>
                      <w:rPr>
                        <w:rFonts w:ascii="Cambria Math" w:hAnsi="Cambria Math" w:cstheme="minorHAnsi"/>
                      </w:rPr>
                      <m:t>ρ</m:t>
                    </m:r>
                  </m:e>
                  <m:sub>
                    <m:r>
                      <m:rPr>
                        <m:sty m:val="p"/>
                      </m:rPr>
                      <w:rPr>
                        <w:rFonts w:ascii="Cambria Math" w:hAnsi="Cambria Math" w:cstheme="minorHAnsi"/>
                      </w:rPr>
                      <m:t>w</m:t>
                    </m:r>
                  </m:sub>
                </m:sSub>
              </m:oMath>
            </m:oMathPara>
          </w:p>
        </w:tc>
        <w:tc>
          <w:tcPr>
            <w:tcW w:w="1135" w:type="dxa"/>
            <w:tcBorders>
              <w:top w:val="single" w:sz="12" w:space="0" w:color="auto"/>
              <w:bottom w:val="single" w:sz="4" w:space="0" w:color="auto"/>
            </w:tcBorders>
          </w:tcPr>
          <w:p w14:paraId="74B5C412" w14:textId="77777777" w:rsidR="00A835FE" w:rsidRPr="00A835FE" w:rsidRDefault="00A835FE" w:rsidP="00A835FE">
            <w:pPr>
              <w:rPr>
                <w:rFonts w:asciiTheme="minorHAnsi" w:hAnsiTheme="minorHAnsi" w:cstheme="minorHAnsi"/>
              </w:rPr>
            </w:pPr>
            <w:proofErr w:type="spellStart"/>
            <w:r w:rsidRPr="00A835FE">
              <w:rPr>
                <w:rFonts w:asciiTheme="minorHAnsi" w:hAnsiTheme="minorHAnsi" w:cstheme="minorHAnsi"/>
              </w:rPr>
              <w:t>acpr.rho</w:t>
            </w:r>
            <w:proofErr w:type="spellEnd"/>
          </w:p>
        </w:tc>
        <w:tc>
          <w:tcPr>
            <w:tcW w:w="3543" w:type="dxa"/>
            <w:tcBorders>
              <w:top w:val="single" w:sz="12" w:space="0" w:color="auto"/>
              <w:bottom w:val="single" w:sz="4" w:space="0" w:color="auto"/>
            </w:tcBorders>
          </w:tcPr>
          <w:p w14:paraId="7C2FEDEE"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997.03</w:t>
            </w:r>
          </w:p>
        </w:tc>
        <w:tc>
          <w:tcPr>
            <w:tcW w:w="1134" w:type="dxa"/>
            <w:tcBorders>
              <w:top w:val="single" w:sz="12" w:space="0" w:color="auto"/>
              <w:bottom w:val="single" w:sz="4" w:space="0" w:color="auto"/>
            </w:tcBorders>
            <w:vAlign w:val="center"/>
          </w:tcPr>
          <w:p w14:paraId="55C7CC5B"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kg/m³</w:t>
            </w:r>
          </w:p>
        </w:tc>
        <w:tc>
          <w:tcPr>
            <w:tcW w:w="2552" w:type="dxa"/>
            <w:tcBorders>
              <w:top w:val="single" w:sz="12" w:space="0" w:color="auto"/>
              <w:bottom w:val="single" w:sz="4" w:space="0" w:color="auto"/>
            </w:tcBorders>
          </w:tcPr>
          <w:p w14:paraId="6CF79380" w14:textId="77777777" w:rsidR="00A835FE" w:rsidRPr="00A835FE" w:rsidRDefault="00A835FE" w:rsidP="00A835FE">
            <w:pPr>
              <w:rPr>
                <w:rFonts w:asciiTheme="minorHAnsi" w:hAnsiTheme="minorHAnsi" w:cstheme="minorHAnsi"/>
              </w:rPr>
            </w:pPr>
          </w:p>
        </w:tc>
      </w:tr>
      <w:tr w:rsidR="00A835FE" w:rsidRPr="00A835FE" w14:paraId="45291ED8" w14:textId="77777777" w:rsidTr="00901204">
        <w:tc>
          <w:tcPr>
            <w:tcW w:w="2268" w:type="dxa"/>
            <w:tcBorders>
              <w:top w:val="single" w:sz="4" w:space="0" w:color="auto"/>
              <w:bottom w:val="single" w:sz="4" w:space="0" w:color="auto"/>
            </w:tcBorders>
          </w:tcPr>
          <w:p w14:paraId="3DE99F7B"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Speed of sound</w:t>
            </w:r>
          </w:p>
        </w:tc>
        <w:tc>
          <w:tcPr>
            <w:tcW w:w="567" w:type="dxa"/>
            <w:tcBorders>
              <w:top w:val="single" w:sz="4" w:space="0" w:color="auto"/>
              <w:bottom w:val="single" w:sz="4" w:space="0" w:color="auto"/>
            </w:tcBorders>
            <w:vAlign w:val="center"/>
          </w:tcPr>
          <w:p w14:paraId="4698194F"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c</w:t>
            </w:r>
          </w:p>
        </w:tc>
        <w:tc>
          <w:tcPr>
            <w:tcW w:w="1135" w:type="dxa"/>
            <w:tcBorders>
              <w:top w:val="single" w:sz="4" w:space="0" w:color="auto"/>
              <w:bottom w:val="single" w:sz="4" w:space="0" w:color="auto"/>
            </w:tcBorders>
          </w:tcPr>
          <w:p w14:paraId="540FCD8E" w14:textId="77777777" w:rsidR="00A835FE" w:rsidRPr="00A835FE" w:rsidRDefault="00A835FE" w:rsidP="00A835FE">
            <w:pPr>
              <w:rPr>
                <w:rFonts w:asciiTheme="minorHAnsi" w:hAnsiTheme="minorHAnsi" w:cstheme="minorHAnsi"/>
              </w:rPr>
            </w:pPr>
            <w:proofErr w:type="spellStart"/>
            <w:r w:rsidRPr="00A835FE">
              <w:rPr>
                <w:rFonts w:asciiTheme="minorHAnsi" w:hAnsiTheme="minorHAnsi" w:cstheme="minorHAnsi"/>
              </w:rPr>
              <w:t>acpr.c</w:t>
            </w:r>
            <w:proofErr w:type="spellEnd"/>
          </w:p>
        </w:tc>
        <w:tc>
          <w:tcPr>
            <w:tcW w:w="3543" w:type="dxa"/>
            <w:tcBorders>
              <w:top w:val="single" w:sz="4" w:space="0" w:color="auto"/>
              <w:bottom w:val="single" w:sz="4" w:space="0" w:color="auto"/>
            </w:tcBorders>
          </w:tcPr>
          <w:p w14:paraId="7D4DA2F7"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1495.3</w:t>
            </w:r>
          </w:p>
        </w:tc>
        <w:tc>
          <w:tcPr>
            <w:tcW w:w="1134" w:type="dxa"/>
            <w:tcBorders>
              <w:top w:val="single" w:sz="4" w:space="0" w:color="auto"/>
              <w:bottom w:val="single" w:sz="4" w:space="0" w:color="auto"/>
            </w:tcBorders>
            <w:vAlign w:val="center"/>
          </w:tcPr>
          <w:p w14:paraId="2671CA87"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m/s</w:t>
            </w:r>
          </w:p>
        </w:tc>
        <w:tc>
          <w:tcPr>
            <w:tcW w:w="2552" w:type="dxa"/>
            <w:tcBorders>
              <w:top w:val="single" w:sz="4" w:space="0" w:color="auto"/>
              <w:bottom w:val="single" w:sz="4" w:space="0" w:color="auto"/>
            </w:tcBorders>
          </w:tcPr>
          <w:p w14:paraId="76736CFD" w14:textId="77777777" w:rsidR="00A835FE" w:rsidRPr="00A835FE" w:rsidRDefault="00A835FE" w:rsidP="00A835FE">
            <w:pPr>
              <w:rPr>
                <w:rFonts w:asciiTheme="minorHAnsi" w:hAnsiTheme="minorHAnsi" w:cstheme="minorHAnsi"/>
              </w:rPr>
            </w:pPr>
          </w:p>
        </w:tc>
      </w:tr>
      <w:tr w:rsidR="00A835FE" w:rsidRPr="00A835FE" w14:paraId="71CC3BB3" w14:textId="77777777" w:rsidTr="00901204">
        <w:tc>
          <w:tcPr>
            <w:tcW w:w="2268" w:type="dxa"/>
            <w:tcBorders>
              <w:top w:val="single" w:sz="4" w:space="0" w:color="auto"/>
              <w:bottom w:val="single" w:sz="4" w:space="0" w:color="auto"/>
            </w:tcBorders>
          </w:tcPr>
          <w:p w14:paraId="559124E7"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Dynamic viscosity</w:t>
            </w:r>
          </w:p>
        </w:tc>
        <w:tc>
          <w:tcPr>
            <w:tcW w:w="567" w:type="dxa"/>
            <w:tcBorders>
              <w:top w:val="single" w:sz="4" w:space="0" w:color="auto"/>
              <w:bottom w:val="single" w:sz="4" w:space="0" w:color="auto"/>
            </w:tcBorders>
            <w:vAlign w:val="center"/>
          </w:tcPr>
          <w:p w14:paraId="3C4182FE" w14:textId="50B763A3" w:rsidR="00A835FE" w:rsidRPr="00A835FE" w:rsidRDefault="00A835FE" w:rsidP="00A835FE">
            <w:pPr>
              <w:rPr>
                <w:rFonts w:asciiTheme="minorHAnsi" w:hAnsiTheme="minorHAnsi" w:cstheme="minorHAnsi"/>
              </w:rPr>
            </w:pPr>
            <m:oMathPara>
              <m:oMath>
                <m:r>
                  <m:rPr>
                    <m:sty m:val="p"/>
                  </m:rPr>
                  <w:rPr>
                    <w:rFonts w:ascii="Cambria Math" w:hAnsi="Cambria Math" w:cstheme="minorHAnsi"/>
                  </w:rPr>
                  <m:t>μ</m:t>
                </m:r>
              </m:oMath>
            </m:oMathPara>
          </w:p>
        </w:tc>
        <w:tc>
          <w:tcPr>
            <w:tcW w:w="1135" w:type="dxa"/>
            <w:tcBorders>
              <w:top w:val="single" w:sz="4" w:space="0" w:color="auto"/>
              <w:bottom w:val="single" w:sz="4" w:space="0" w:color="auto"/>
            </w:tcBorders>
          </w:tcPr>
          <w:p w14:paraId="384B1248"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eta0</w:t>
            </w:r>
          </w:p>
        </w:tc>
        <w:tc>
          <w:tcPr>
            <w:tcW w:w="3543" w:type="dxa"/>
            <w:tcBorders>
              <w:top w:val="single" w:sz="4" w:space="0" w:color="auto"/>
              <w:bottom w:val="single" w:sz="4" w:space="0" w:color="auto"/>
            </w:tcBorders>
          </w:tcPr>
          <w:p w14:paraId="33091CFD"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0.89255</w:t>
            </w:r>
          </w:p>
        </w:tc>
        <w:tc>
          <w:tcPr>
            <w:tcW w:w="1134" w:type="dxa"/>
            <w:tcBorders>
              <w:top w:val="single" w:sz="4" w:space="0" w:color="auto"/>
              <w:bottom w:val="single" w:sz="4" w:space="0" w:color="auto"/>
            </w:tcBorders>
            <w:vAlign w:val="center"/>
          </w:tcPr>
          <w:p w14:paraId="7FA9DEA9"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mPa s</w:t>
            </w:r>
          </w:p>
        </w:tc>
        <w:tc>
          <w:tcPr>
            <w:tcW w:w="2552" w:type="dxa"/>
            <w:tcBorders>
              <w:top w:val="single" w:sz="4" w:space="0" w:color="auto"/>
              <w:bottom w:val="single" w:sz="4" w:space="0" w:color="auto"/>
            </w:tcBorders>
          </w:tcPr>
          <w:p w14:paraId="32D007E9" w14:textId="77777777" w:rsidR="00A835FE" w:rsidRPr="00A835FE" w:rsidRDefault="00A835FE" w:rsidP="00A835FE">
            <w:pPr>
              <w:rPr>
                <w:rFonts w:asciiTheme="minorHAnsi" w:hAnsiTheme="minorHAnsi" w:cstheme="minorHAnsi"/>
              </w:rPr>
            </w:pPr>
          </w:p>
        </w:tc>
      </w:tr>
      <w:tr w:rsidR="00A835FE" w:rsidRPr="00A835FE" w14:paraId="7EDC28B0" w14:textId="77777777" w:rsidTr="00901204">
        <w:tc>
          <w:tcPr>
            <w:tcW w:w="2268" w:type="dxa"/>
            <w:tcBorders>
              <w:top w:val="single" w:sz="4" w:space="0" w:color="auto"/>
              <w:bottom w:val="single" w:sz="4" w:space="0" w:color="auto"/>
            </w:tcBorders>
          </w:tcPr>
          <w:p w14:paraId="431B3BDC"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Bulk viscosity</w:t>
            </w:r>
          </w:p>
        </w:tc>
        <w:tc>
          <w:tcPr>
            <w:tcW w:w="567" w:type="dxa"/>
            <w:tcBorders>
              <w:top w:val="single" w:sz="4" w:space="0" w:color="auto"/>
              <w:bottom w:val="single" w:sz="4" w:space="0" w:color="auto"/>
            </w:tcBorders>
            <w:vAlign w:val="center"/>
          </w:tcPr>
          <w:p w14:paraId="06D44E40" w14:textId="14E9568F" w:rsidR="00A835FE" w:rsidRPr="00A835FE" w:rsidRDefault="00000000" w:rsidP="00A835FE">
            <w:pPr>
              <w:rPr>
                <w:rFonts w:asciiTheme="minorHAnsi" w:hAnsiTheme="minorHAnsi" w:cstheme="minorHAnsi"/>
              </w:rPr>
            </w:pPr>
            <m:oMathPara>
              <m:oMath>
                <m:sSub>
                  <m:sSubPr>
                    <m:ctrlPr>
                      <w:rPr>
                        <w:rFonts w:ascii="Cambria Math" w:hAnsi="Cambria Math" w:cstheme="minorHAnsi"/>
                        <w:iCs/>
                      </w:rPr>
                    </m:ctrlPr>
                  </m:sSubPr>
                  <m:e>
                    <m:r>
                      <m:rPr>
                        <m:sty m:val="p"/>
                      </m:rPr>
                      <w:rPr>
                        <w:rFonts w:ascii="Cambria Math" w:hAnsi="Cambria Math" w:cstheme="minorHAnsi"/>
                      </w:rPr>
                      <m:t>μ</m:t>
                    </m:r>
                  </m:e>
                  <m:sub>
                    <m:r>
                      <m:rPr>
                        <m:sty m:val="p"/>
                      </m:rPr>
                      <w:rPr>
                        <w:rFonts w:ascii="Cambria Math" w:hAnsi="Cambria Math" w:cstheme="minorHAnsi"/>
                      </w:rPr>
                      <m:t>B</m:t>
                    </m:r>
                  </m:sub>
                </m:sSub>
              </m:oMath>
            </m:oMathPara>
          </w:p>
        </w:tc>
        <w:tc>
          <w:tcPr>
            <w:tcW w:w="1135" w:type="dxa"/>
            <w:tcBorders>
              <w:top w:val="single" w:sz="4" w:space="0" w:color="auto"/>
              <w:bottom w:val="single" w:sz="4" w:space="0" w:color="auto"/>
            </w:tcBorders>
          </w:tcPr>
          <w:p w14:paraId="19CAB33C" w14:textId="77777777" w:rsidR="00A835FE" w:rsidRPr="00A835FE" w:rsidRDefault="00A835FE" w:rsidP="00A835FE">
            <w:pPr>
              <w:rPr>
                <w:rFonts w:asciiTheme="minorHAnsi" w:hAnsiTheme="minorHAnsi" w:cstheme="minorHAnsi"/>
              </w:rPr>
            </w:pPr>
          </w:p>
        </w:tc>
        <w:tc>
          <w:tcPr>
            <w:tcW w:w="3543" w:type="dxa"/>
            <w:tcBorders>
              <w:top w:val="single" w:sz="4" w:space="0" w:color="auto"/>
              <w:bottom w:val="single" w:sz="4" w:space="0" w:color="auto"/>
            </w:tcBorders>
          </w:tcPr>
          <w:p w14:paraId="104AD14D"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2.4902</w:t>
            </w:r>
          </w:p>
        </w:tc>
        <w:tc>
          <w:tcPr>
            <w:tcW w:w="1134" w:type="dxa"/>
            <w:tcBorders>
              <w:top w:val="single" w:sz="4" w:space="0" w:color="auto"/>
              <w:bottom w:val="single" w:sz="4" w:space="0" w:color="auto"/>
            </w:tcBorders>
            <w:vAlign w:val="center"/>
          </w:tcPr>
          <w:p w14:paraId="214C3BE9"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mPa s</w:t>
            </w:r>
          </w:p>
        </w:tc>
        <w:tc>
          <w:tcPr>
            <w:tcW w:w="2552" w:type="dxa"/>
            <w:tcBorders>
              <w:top w:val="single" w:sz="4" w:space="0" w:color="auto"/>
              <w:bottom w:val="single" w:sz="4" w:space="0" w:color="auto"/>
            </w:tcBorders>
          </w:tcPr>
          <w:p w14:paraId="04A31152" w14:textId="77777777" w:rsidR="00A835FE" w:rsidRPr="00A835FE" w:rsidRDefault="00A835FE" w:rsidP="00A835FE">
            <w:pPr>
              <w:rPr>
                <w:rFonts w:asciiTheme="minorHAnsi" w:hAnsiTheme="minorHAnsi" w:cstheme="minorHAnsi"/>
              </w:rPr>
            </w:pPr>
          </w:p>
        </w:tc>
      </w:tr>
      <w:tr w:rsidR="00A835FE" w:rsidRPr="00A835FE" w14:paraId="0F59D921" w14:textId="77777777" w:rsidTr="00901204">
        <w:tc>
          <w:tcPr>
            <w:tcW w:w="3970" w:type="dxa"/>
            <w:gridSpan w:val="3"/>
            <w:tcBorders>
              <w:top w:val="single" w:sz="12" w:space="0" w:color="auto"/>
              <w:bottom w:val="single" w:sz="4" w:space="0" w:color="auto"/>
            </w:tcBorders>
          </w:tcPr>
          <w:p w14:paraId="5F11E717" w14:textId="77777777" w:rsidR="00A835FE" w:rsidRPr="00A835FE" w:rsidRDefault="00A835FE" w:rsidP="00A835FE">
            <w:pPr>
              <w:rPr>
                <w:rFonts w:asciiTheme="minorHAnsi" w:hAnsiTheme="minorHAnsi" w:cstheme="minorHAnsi"/>
                <w:b/>
                <w:bCs/>
              </w:rPr>
            </w:pPr>
            <w:r w:rsidRPr="00A835FE">
              <w:rPr>
                <w:rFonts w:asciiTheme="minorHAnsi" w:hAnsiTheme="minorHAnsi" w:cstheme="minorHAnsi"/>
                <w:b/>
                <w:bCs/>
              </w:rPr>
              <w:t>Polystyrene Particles</w:t>
            </w:r>
          </w:p>
        </w:tc>
        <w:tc>
          <w:tcPr>
            <w:tcW w:w="3543" w:type="dxa"/>
            <w:tcBorders>
              <w:top w:val="single" w:sz="12" w:space="0" w:color="auto"/>
              <w:bottom w:val="single" w:sz="4" w:space="0" w:color="auto"/>
            </w:tcBorders>
          </w:tcPr>
          <w:p w14:paraId="4CDB40A3" w14:textId="77777777" w:rsidR="00A835FE" w:rsidRPr="00A835FE" w:rsidRDefault="00A835FE" w:rsidP="00A835FE">
            <w:pPr>
              <w:rPr>
                <w:rFonts w:asciiTheme="minorHAnsi" w:hAnsiTheme="minorHAnsi" w:cstheme="minorHAnsi"/>
                <w:iCs/>
              </w:rPr>
            </w:pPr>
          </w:p>
        </w:tc>
        <w:tc>
          <w:tcPr>
            <w:tcW w:w="1134" w:type="dxa"/>
            <w:tcBorders>
              <w:top w:val="single" w:sz="12" w:space="0" w:color="auto"/>
              <w:bottom w:val="single" w:sz="4" w:space="0" w:color="auto"/>
            </w:tcBorders>
            <w:vAlign w:val="center"/>
          </w:tcPr>
          <w:p w14:paraId="124B7A8B" w14:textId="77777777" w:rsidR="00A835FE" w:rsidRPr="00A835FE" w:rsidRDefault="00A835FE" w:rsidP="00A835FE">
            <w:pPr>
              <w:rPr>
                <w:rFonts w:asciiTheme="minorHAnsi" w:hAnsiTheme="minorHAnsi" w:cstheme="minorHAnsi"/>
              </w:rPr>
            </w:pPr>
          </w:p>
        </w:tc>
        <w:tc>
          <w:tcPr>
            <w:tcW w:w="2552" w:type="dxa"/>
            <w:tcBorders>
              <w:top w:val="single" w:sz="12" w:space="0" w:color="auto"/>
              <w:bottom w:val="single" w:sz="4" w:space="0" w:color="auto"/>
            </w:tcBorders>
          </w:tcPr>
          <w:p w14:paraId="74A8EB5A" w14:textId="77777777" w:rsidR="00A835FE" w:rsidRPr="00A835FE" w:rsidRDefault="00A835FE" w:rsidP="00A835FE">
            <w:pPr>
              <w:rPr>
                <w:rFonts w:asciiTheme="minorHAnsi" w:hAnsiTheme="minorHAnsi" w:cstheme="minorHAnsi"/>
              </w:rPr>
            </w:pPr>
          </w:p>
        </w:tc>
      </w:tr>
      <w:tr w:rsidR="00A835FE" w:rsidRPr="00A835FE" w14:paraId="3D10B36D" w14:textId="77777777" w:rsidTr="00901204">
        <w:tc>
          <w:tcPr>
            <w:tcW w:w="2268" w:type="dxa"/>
            <w:tcBorders>
              <w:top w:val="single" w:sz="4" w:space="0" w:color="auto"/>
              <w:bottom w:val="single" w:sz="4" w:space="0" w:color="auto"/>
            </w:tcBorders>
          </w:tcPr>
          <w:p w14:paraId="04EB7D2A"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Diameter</w:t>
            </w:r>
          </w:p>
        </w:tc>
        <w:tc>
          <w:tcPr>
            <w:tcW w:w="567" w:type="dxa"/>
            <w:tcBorders>
              <w:top w:val="single" w:sz="4" w:space="0" w:color="auto"/>
              <w:bottom w:val="single" w:sz="4" w:space="0" w:color="auto"/>
            </w:tcBorders>
            <w:vAlign w:val="center"/>
          </w:tcPr>
          <w:p w14:paraId="592D743F"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w:t>
            </w:r>
          </w:p>
        </w:tc>
        <w:tc>
          <w:tcPr>
            <w:tcW w:w="1135" w:type="dxa"/>
            <w:tcBorders>
              <w:top w:val="single" w:sz="4" w:space="0" w:color="auto"/>
              <w:bottom w:val="single" w:sz="4" w:space="0" w:color="auto"/>
            </w:tcBorders>
          </w:tcPr>
          <w:p w14:paraId="3FD1735F" w14:textId="77777777" w:rsidR="00A835FE" w:rsidRPr="00A835FE" w:rsidRDefault="00A835FE" w:rsidP="00A835FE">
            <w:pPr>
              <w:rPr>
                <w:rFonts w:asciiTheme="minorHAnsi" w:hAnsiTheme="minorHAnsi" w:cstheme="minorHAnsi"/>
                <w:iCs/>
              </w:rPr>
            </w:pPr>
            <w:proofErr w:type="spellStart"/>
            <w:r w:rsidRPr="00A835FE">
              <w:rPr>
                <w:rFonts w:asciiTheme="minorHAnsi" w:hAnsiTheme="minorHAnsi" w:cstheme="minorHAnsi"/>
                <w:iCs/>
              </w:rPr>
              <w:t>dpo</w:t>
            </w:r>
            <w:proofErr w:type="spellEnd"/>
          </w:p>
        </w:tc>
        <w:tc>
          <w:tcPr>
            <w:tcW w:w="3543" w:type="dxa"/>
            <w:tcBorders>
              <w:top w:val="single" w:sz="4" w:space="0" w:color="auto"/>
              <w:bottom w:val="single" w:sz="4" w:space="0" w:color="auto"/>
            </w:tcBorders>
          </w:tcPr>
          <w:p w14:paraId="6143DF39" w14:textId="77777777" w:rsidR="00A835FE" w:rsidRPr="00A835FE" w:rsidRDefault="00A835FE" w:rsidP="00A835FE">
            <w:pPr>
              <w:rPr>
                <w:rFonts w:asciiTheme="minorHAnsi" w:hAnsiTheme="minorHAnsi" w:cstheme="minorHAnsi"/>
                <w:iCs/>
              </w:rPr>
            </w:pPr>
            <w:r w:rsidRPr="00A835FE">
              <w:rPr>
                <w:rFonts w:asciiTheme="minorHAnsi" w:hAnsiTheme="minorHAnsi" w:cstheme="minorHAnsi"/>
                <w:iCs/>
              </w:rPr>
              <w:t>5-10</w:t>
            </w:r>
          </w:p>
        </w:tc>
        <w:tc>
          <w:tcPr>
            <w:tcW w:w="1134" w:type="dxa"/>
            <w:tcBorders>
              <w:top w:val="single" w:sz="4" w:space="0" w:color="auto"/>
              <w:bottom w:val="single" w:sz="4" w:space="0" w:color="auto"/>
            </w:tcBorders>
            <w:vAlign w:val="center"/>
          </w:tcPr>
          <w:p w14:paraId="03D77423"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µm</w:t>
            </w:r>
          </w:p>
        </w:tc>
        <w:tc>
          <w:tcPr>
            <w:tcW w:w="2552" w:type="dxa"/>
            <w:tcBorders>
              <w:top w:val="single" w:sz="4" w:space="0" w:color="auto"/>
              <w:bottom w:val="single" w:sz="4" w:space="0" w:color="auto"/>
            </w:tcBorders>
          </w:tcPr>
          <w:p w14:paraId="7B8F21CD" w14:textId="77777777" w:rsidR="00A835FE" w:rsidRPr="00A835FE" w:rsidRDefault="00A835FE" w:rsidP="00A835FE">
            <w:pPr>
              <w:rPr>
                <w:rFonts w:asciiTheme="minorHAnsi" w:hAnsiTheme="minorHAnsi" w:cstheme="minorHAnsi"/>
              </w:rPr>
            </w:pPr>
          </w:p>
        </w:tc>
      </w:tr>
      <w:tr w:rsidR="00A835FE" w:rsidRPr="00A835FE" w14:paraId="1BAAC7D8" w14:textId="77777777" w:rsidTr="00901204">
        <w:tc>
          <w:tcPr>
            <w:tcW w:w="2268" w:type="dxa"/>
            <w:tcBorders>
              <w:top w:val="single" w:sz="4" w:space="0" w:color="auto"/>
              <w:bottom w:val="single" w:sz="4" w:space="0" w:color="auto"/>
            </w:tcBorders>
          </w:tcPr>
          <w:p w14:paraId="44C04379"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Density</w:t>
            </w:r>
          </w:p>
        </w:tc>
        <w:tc>
          <w:tcPr>
            <w:tcW w:w="567" w:type="dxa"/>
            <w:tcBorders>
              <w:top w:val="single" w:sz="4" w:space="0" w:color="auto"/>
              <w:bottom w:val="single" w:sz="4" w:space="0" w:color="auto"/>
            </w:tcBorders>
            <w:vAlign w:val="center"/>
          </w:tcPr>
          <w:p w14:paraId="1EE961DC" w14:textId="2C087CB6" w:rsidR="00A835FE" w:rsidRPr="00A835FE" w:rsidRDefault="00000000" w:rsidP="00A835FE">
            <w:pPr>
              <w:rPr>
                <w:rFonts w:asciiTheme="minorHAnsi" w:hAnsiTheme="minorHAnsi" w:cstheme="minorHAnsi"/>
              </w:rPr>
            </w:pPr>
            <m:oMathPara>
              <m:oMath>
                <m:sSub>
                  <m:sSubPr>
                    <m:ctrlPr>
                      <w:rPr>
                        <w:rFonts w:ascii="Cambria Math" w:hAnsi="Cambria Math" w:cstheme="minorHAnsi"/>
                        <w:iCs/>
                      </w:rPr>
                    </m:ctrlPr>
                  </m:sSubPr>
                  <m:e>
                    <m:r>
                      <m:rPr>
                        <m:sty m:val="p"/>
                      </m:rPr>
                      <w:rPr>
                        <w:rFonts w:ascii="Cambria Math" w:hAnsi="Cambria Math" w:cstheme="minorHAnsi"/>
                      </w:rPr>
                      <m:t>ρ</m:t>
                    </m:r>
                  </m:e>
                  <m:sub>
                    <m:r>
                      <m:rPr>
                        <m:sty m:val="p"/>
                      </m:rPr>
                      <w:rPr>
                        <w:rFonts w:ascii="Cambria Math" w:hAnsi="Cambria Math" w:cstheme="minorHAnsi"/>
                      </w:rPr>
                      <m:t>p</m:t>
                    </m:r>
                  </m:sub>
                </m:sSub>
              </m:oMath>
            </m:oMathPara>
          </w:p>
        </w:tc>
        <w:tc>
          <w:tcPr>
            <w:tcW w:w="1135" w:type="dxa"/>
            <w:tcBorders>
              <w:top w:val="single" w:sz="4" w:space="0" w:color="auto"/>
              <w:bottom w:val="single" w:sz="4" w:space="0" w:color="auto"/>
            </w:tcBorders>
          </w:tcPr>
          <w:p w14:paraId="7A5BF3C9" w14:textId="77777777" w:rsidR="00A835FE" w:rsidRPr="00A835FE" w:rsidRDefault="00A835FE" w:rsidP="00A835FE">
            <w:pPr>
              <w:rPr>
                <w:rFonts w:asciiTheme="minorHAnsi" w:hAnsiTheme="minorHAnsi" w:cstheme="minorHAnsi"/>
                <w:iCs/>
              </w:rPr>
            </w:pPr>
            <w:proofErr w:type="spellStart"/>
            <w:r w:rsidRPr="00A835FE">
              <w:rPr>
                <w:rFonts w:asciiTheme="minorHAnsi" w:hAnsiTheme="minorHAnsi" w:cstheme="minorHAnsi"/>
              </w:rPr>
              <w:t>rhopo</w:t>
            </w:r>
            <w:proofErr w:type="spellEnd"/>
          </w:p>
        </w:tc>
        <w:tc>
          <w:tcPr>
            <w:tcW w:w="3543" w:type="dxa"/>
            <w:tcBorders>
              <w:top w:val="single" w:sz="4" w:space="0" w:color="auto"/>
              <w:bottom w:val="single" w:sz="4" w:space="0" w:color="auto"/>
            </w:tcBorders>
          </w:tcPr>
          <w:p w14:paraId="34A44F12" w14:textId="77777777" w:rsidR="00A835FE" w:rsidRPr="00A835FE" w:rsidRDefault="00A835FE" w:rsidP="00A835FE">
            <w:pPr>
              <w:rPr>
                <w:rFonts w:asciiTheme="minorHAnsi" w:hAnsiTheme="minorHAnsi" w:cstheme="minorHAnsi"/>
                <w:iCs/>
              </w:rPr>
            </w:pPr>
            <w:r w:rsidRPr="00A835FE">
              <w:rPr>
                <w:rFonts w:asciiTheme="minorHAnsi" w:hAnsiTheme="minorHAnsi" w:cstheme="minorHAnsi"/>
                <w:iCs/>
              </w:rPr>
              <w:t>1050</w:t>
            </w:r>
          </w:p>
        </w:tc>
        <w:tc>
          <w:tcPr>
            <w:tcW w:w="1134" w:type="dxa"/>
            <w:tcBorders>
              <w:top w:val="single" w:sz="4" w:space="0" w:color="auto"/>
              <w:bottom w:val="single" w:sz="4" w:space="0" w:color="auto"/>
            </w:tcBorders>
            <w:vAlign w:val="center"/>
          </w:tcPr>
          <w:p w14:paraId="1E7A327E"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kg/m³</w:t>
            </w:r>
          </w:p>
        </w:tc>
        <w:tc>
          <w:tcPr>
            <w:tcW w:w="2552" w:type="dxa"/>
            <w:tcBorders>
              <w:top w:val="single" w:sz="4" w:space="0" w:color="auto"/>
              <w:bottom w:val="single" w:sz="4" w:space="0" w:color="auto"/>
            </w:tcBorders>
          </w:tcPr>
          <w:p w14:paraId="50EFD427" w14:textId="77777777" w:rsidR="00A835FE" w:rsidRPr="00A835FE" w:rsidRDefault="00A835FE" w:rsidP="00A835FE">
            <w:pPr>
              <w:rPr>
                <w:rFonts w:asciiTheme="minorHAnsi" w:hAnsiTheme="minorHAnsi" w:cstheme="minorHAnsi"/>
              </w:rPr>
            </w:pPr>
          </w:p>
        </w:tc>
      </w:tr>
      <w:tr w:rsidR="00A835FE" w:rsidRPr="00A835FE" w14:paraId="4EC57113" w14:textId="77777777" w:rsidTr="00901204">
        <w:tc>
          <w:tcPr>
            <w:tcW w:w="2268" w:type="dxa"/>
            <w:tcBorders>
              <w:top w:val="single" w:sz="4" w:space="0" w:color="auto"/>
              <w:bottom w:val="single" w:sz="4" w:space="0" w:color="auto"/>
            </w:tcBorders>
          </w:tcPr>
          <w:p w14:paraId="01C15D9F"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Pressure wave speed</w:t>
            </w:r>
          </w:p>
        </w:tc>
        <w:tc>
          <w:tcPr>
            <w:tcW w:w="567" w:type="dxa"/>
            <w:tcBorders>
              <w:top w:val="single" w:sz="4" w:space="0" w:color="auto"/>
              <w:bottom w:val="single" w:sz="4" w:space="0" w:color="auto"/>
            </w:tcBorders>
            <w:vAlign w:val="center"/>
          </w:tcPr>
          <w:p w14:paraId="7231606B" w14:textId="31E87C24" w:rsidR="00A835FE" w:rsidRPr="00A835FE" w:rsidRDefault="00000000" w:rsidP="00A835FE">
            <w:pPr>
              <w:rPr>
                <w:rFonts w:asciiTheme="minorHAnsi" w:hAnsiTheme="minorHAnsi" w:cstheme="minorHAnsi"/>
              </w:rPr>
            </w:pPr>
            <m:oMathPara>
              <m:oMath>
                <m:sSub>
                  <m:sSubPr>
                    <m:ctrlPr>
                      <w:rPr>
                        <w:rFonts w:ascii="Cambria Math" w:hAnsi="Cambria Math" w:cstheme="minorHAnsi"/>
                      </w:rPr>
                    </m:ctrlPr>
                  </m:sSubPr>
                  <m:e>
                    <m:r>
                      <m:rPr>
                        <m:sty m:val="p"/>
                      </m:rPr>
                      <w:rPr>
                        <w:rFonts w:ascii="Cambria Math" w:hAnsi="Cambria Math" w:cstheme="minorHAnsi"/>
                      </w:rPr>
                      <m:t>c</m:t>
                    </m:r>
                  </m:e>
                  <m:sub>
                    <m:r>
                      <m:rPr>
                        <m:sty m:val="p"/>
                      </m:rPr>
                      <w:rPr>
                        <w:rFonts w:ascii="Cambria Math" w:hAnsi="Cambria Math" w:cstheme="minorHAnsi"/>
                      </w:rPr>
                      <m:t>p-p</m:t>
                    </m:r>
                  </m:sub>
                </m:sSub>
              </m:oMath>
            </m:oMathPara>
          </w:p>
        </w:tc>
        <w:tc>
          <w:tcPr>
            <w:tcW w:w="1135" w:type="dxa"/>
            <w:tcBorders>
              <w:top w:val="single" w:sz="4" w:space="0" w:color="auto"/>
              <w:bottom w:val="single" w:sz="4" w:space="0" w:color="auto"/>
            </w:tcBorders>
          </w:tcPr>
          <w:p w14:paraId="6B4CE9E6" w14:textId="77777777" w:rsidR="00A835FE" w:rsidRPr="00A835FE" w:rsidRDefault="00A835FE" w:rsidP="00A835FE">
            <w:pPr>
              <w:rPr>
                <w:rFonts w:asciiTheme="minorHAnsi" w:hAnsiTheme="minorHAnsi" w:cstheme="minorHAnsi"/>
                <w:iCs/>
              </w:rPr>
            </w:pPr>
            <w:proofErr w:type="spellStart"/>
            <w:r w:rsidRPr="00A835FE">
              <w:rPr>
                <w:rFonts w:asciiTheme="minorHAnsi" w:hAnsiTheme="minorHAnsi" w:cstheme="minorHAnsi"/>
              </w:rPr>
              <w:t>cp_p</w:t>
            </w:r>
            <w:proofErr w:type="spellEnd"/>
          </w:p>
        </w:tc>
        <w:tc>
          <w:tcPr>
            <w:tcW w:w="3543" w:type="dxa"/>
            <w:tcBorders>
              <w:top w:val="single" w:sz="4" w:space="0" w:color="auto"/>
              <w:bottom w:val="single" w:sz="4" w:space="0" w:color="auto"/>
            </w:tcBorders>
          </w:tcPr>
          <w:p w14:paraId="00B6053C" w14:textId="77777777" w:rsidR="00A835FE" w:rsidRPr="00A835FE" w:rsidRDefault="00A835FE" w:rsidP="00A835FE">
            <w:pPr>
              <w:rPr>
                <w:rFonts w:asciiTheme="minorHAnsi" w:hAnsiTheme="minorHAnsi" w:cstheme="minorHAnsi"/>
                <w:iCs/>
              </w:rPr>
            </w:pPr>
            <w:r w:rsidRPr="00A835FE">
              <w:rPr>
                <w:rFonts w:asciiTheme="minorHAnsi" w:hAnsiTheme="minorHAnsi" w:cstheme="minorHAnsi"/>
                <w:iCs/>
              </w:rPr>
              <w:t>2350</w:t>
            </w:r>
          </w:p>
        </w:tc>
        <w:tc>
          <w:tcPr>
            <w:tcW w:w="1134" w:type="dxa"/>
            <w:tcBorders>
              <w:top w:val="single" w:sz="4" w:space="0" w:color="auto"/>
              <w:bottom w:val="single" w:sz="4" w:space="0" w:color="auto"/>
            </w:tcBorders>
            <w:vAlign w:val="center"/>
          </w:tcPr>
          <w:p w14:paraId="61F378D4" w14:textId="77777777" w:rsidR="00A835FE" w:rsidRPr="00A835FE" w:rsidRDefault="00A835FE" w:rsidP="00A835FE">
            <w:pPr>
              <w:rPr>
                <w:rFonts w:asciiTheme="minorHAnsi" w:hAnsiTheme="minorHAnsi" w:cstheme="minorHAnsi"/>
              </w:rPr>
            </w:pPr>
            <w:r w:rsidRPr="00A835FE">
              <w:rPr>
                <w:rFonts w:asciiTheme="minorHAnsi" w:hAnsiTheme="minorHAnsi" w:cstheme="minorHAnsi"/>
                <w:iCs/>
              </w:rPr>
              <w:t>m/s</w:t>
            </w:r>
          </w:p>
        </w:tc>
        <w:tc>
          <w:tcPr>
            <w:tcW w:w="2552" w:type="dxa"/>
            <w:tcBorders>
              <w:top w:val="single" w:sz="4" w:space="0" w:color="auto"/>
              <w:bottom w:val="single" w:sz="4" w:space="0" w:color="auto"/>
            </w:tcBorders>
          </w:tcPr>
          <w:p w14:paraId="546F5966" w14:textId="77777777" w:rsidR="00A835FE" w:rsidRPr="00A835FE" w:rsidRDefault="00A835FE" w:rsidP="00A835FE">
            <w:pPr>
              <w:rPr>
                <w:rFonts w:asciiTheme="minorHAnsi" w:hAnsiTheme="minorHAnsi" w:cstheme="minorHAnsi"/>
              </w:rPr>
            </w:pPr>
          </w:p>
        </w:tc>
      </w:tr>
      <w:tr w:rsidR="00A835FE" w:rsidRPr="00A835FE" w14:paraId="3113160F" w14:textId="77777777" w:rsidTr="00901204">
        <w:tc>
          <w:tcPr>
            <w:tcW w:w="2268" w:type="dxa"/>
            <w:tcBorders>
              <w:top w:val="single" w:sz="4" w:space="0" w:color="auto"/>
              <w:bottom w:val="single" w:sz="4" w:space="0" w:color="auto"/>
            </w:tcBorders>
          </w:tcPr>
          <w:p w14:paraId="078FC9A3"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Shear wave speed</w:t>
            </w:r>
          </w:p>
        </w:tc>
        <w:tc>
          <w:tcPr>
            <w:tcW w:w="567" w:type="dxa"/>
            <w:tcBorders>
              <w:top w:val="single" w:sz="4" w:space="0" w:color="auto"/>
              <w:bottom w:val="single" w:sz="4" w:space="0" w:color="auto"/>
            </w:tcBorders>
            <w:vAlign w:val="center"/>
          </w:tcPr>
          <w:p w14:paraId="32371CA0" w14:textId="729294CE" w:rsidR="00A835FE" w:rsidRPr="00A835FE" w:rsidRDefault="00000000" w:rsidP="00A835FE">
            <w:pPr>
              <w:rPr>
                <w:rFonts w:asciiTheme="minorHAnsi" w:hAnsiTheme="minorHAnsi" w:cstheme="minorHAnsi"/>
              </w:rPr>
            </w:pPr>
            <m:oMathPara>
              <m:oMath>
                <m:sSub>
                  <m:sSubPr>
                    <m:ctrlPr>
                      <w:rPr>
                        <w:rFonts w:ascii="Cambria Math" w:hAnsi="Cambria Math" w:cstheme="minorHAnsi"/>
                      </w:rPr>
                    </m:ctrlPr>
                  </m:sSubPr>
                  <m:e>
                    <m:r>
                      <m:rPr>
                        <m:sty m:val="p"/>
                      </m:rPr>
                      <w:rPr>
                        <w:rFonts w:ascii="Cambria Math" w:hAnsi="Cambria Math" w:cstheme="minorHAnsi"/>
                      </w:rPr>
                      <m:t>c</m:t>
                    </m:r>
                  </m:e>
                  <m:sub>
                    <m:r>
                      <m:rPr>
                        <m:sty m:val="p"/>
                      </m:rPr>
                      <w:rPr>
                        <w:rFonts w:ascii="Cambria Math" w:hAnsi="Cambria Math" w:cstheme="minorHAnsi"/>
                      </w:rPr>
                      <m:t>s-p</m:t>
                    </m:r>
                  </m:sub>
                </m:sSub>
              </m:oMath>
            </m:oMathPara>
          </w:p>
        </w:tc>
        <w:tc>
          <w:tcPr>
            <w:tcW w:w="1135" w:type="dxa"/>
            <w:tcBorders>
              <w:top w:val="single" w:sz="4" w:space="0" w:color="auto"/>
              <w:bottom w:val="single" w:sz="4" w:space="0" w:color="auto"/>
            </w:tcBorders>
          </w:tcPr>
          <w:p w14:paraId="0751F8A0" w14:textId="77777777" w:rsidR="00A835FE" w:rsidRPr="00A835FE" w:rsidRDefault="00A835FE" w:rsidP="00A835FE">
            <w:pPr>
              <w:rPr>
                <w:rFonts w:asciiTheme="minorHAnsi" w:hAnsiTheme="minorHAnsi" w:cstheme="minorHAnsi"/>
                <w:iCs/>
              </w:rPr>
            </w:pPr>
            <w:proofErr w:type="spellStart"/>
            <w:r w:rsidRPr="00A835FE">
              <w:rPr>
                <w:rFonts w:asciiTheme="minorHAnsi" w:hAnsiTheme="minorHAnsi" w:cstheme="minorHAnsi"/>
              </w:rPr>
              <w:t>cs_p</w:t>
            </w:r>
            <w:proofErr w:type="spellEnd"/>
          </w:p>
        </w:tc>
        <w:tc>
          <w:tcPr>
            <w:tcW w:w="3543" w:type="dxa"/>
            <w:tcBorders>
              <w:top w:val="single" w:sz="4" w:space="0" w:color="auto"/>
              <w:bottom w:val="single" w:sz="4" w:space="0" w:color="auto"/>
            </w:tcBorders>
          </w:tcPr>
          <w:p w14:paraId="6EBBC513" w14:textId="77777777" w:rsidR="00A835FE" w:rsidRPr="00A835FE" w:rsidRDefault="00A835FE" w:rsidP="00A835FE">
            <w:pPr>
              <w:rPr>
                <w:rFonts w:asciiTheme="minorHAnsi" w:hAnsiTheme="minorHAnsi" w:cstheme="minorHAnsi"/>
                <w:iCs/>
              </w:rPr>
            </w:pPr>
            <w:r w:rsidRPr="00A835FE">
              <w:rPr>
                <w:rFonts w:asciiTheme="minorHAnsi" w:hAnsiTheme="minorHAnsi" w:cstheme="minorHAnsi"/>
                <w:iCs/>
              </w:rPr>
              <w:t>1150</w:t>
            </w:r>
          </w:p>
        </w:tc>
        <w:tc>
          <w:tcPr>
            <w:tcW w:w="1134" w:type="dxa"/>
            <w:tcBorders>
              <w:top w:val="single" w:sz="4" w:space="0" w:color="auto"/>
              <w:bottom w:val="single" w:sz="4" w:space="0" w:color="auto"/>
            </w:tcBorders>
            <w:vAlign w:val="center"/>
          </w:tcPr>
          <w:p w14:paraId="34845786" w14:textId="77777777" w:rsidR="00A835FE" w:rsidRPr="00A835FE" w:rsidRDefault="00A835FE" w:rsidP="00A835FE">
            <w:pPr>
              <w:rPr>
                <w:rFonts w:asciiTheme="minorHAnsi" w:hAnsiTheme="minorHAnsi" w:cstheme="minorHAnsi"/>
                <w:iCs/>
              </w:rPr>
            </w:pPr>
            <w:r w:rsidRPr="00A835FE">
              <w:rPr>
                <w:rFonts w:asciiTheme="minorHAnsi" w:hAnsiTheme="minorHAnsi" w:cstheme="minorHAnsi"/>
                <w:iCs/>
              </w:rPr>
              <w:t>m/s</w:t>
            </w:r>
          </w:p>
        </w:tc>
        <w:tc>
          <w:tcPr>
            <w:tcW w:w="2552" w:type="dxa"/>
            <w:tcBorders>
              <w:top w:val="single" w:sz="4" w:space="0" w:color="auto"/>
              <w:bottom w:val="single" w:sz="4" w:space="0" w:color="auto"/>
            </w:tcBorders>
          </w:tcPr>
          <w:p w14:paraId="541E7FA1" w14:textId="77777777" w:rsidR="00A835FE" w:rsidRPr="00A835FE" w:rsidRDefault="00A835FE" w:rsidP="00A835FE">
            <w:pPr>
              <w:rPr>
                <w:rFonts w:asciiTheme="minorHAnsi" w:hAnsiTheme="minorHAnsi" w:cstheme="minorHAnsi"/>
              </w:rPr>
            </w:pPr>
          </w:p>
        </w:tc>
      </w:tr>
      <w:tr w:rsidR="00A835FE" w:rsidRPr="00A835FE" w14:paraId="739DFBC1" w14:textId="77777777" w:rsidTr="00901204">
        <w:tc>
          <w:tcPr>
            <w:tcW w:w="2268" w:type="dxa"/>
            <w:tcBorders>
              <w:top w:val="single" w:sz="4" w:space="0" w:color="auto"/>
              <w:bottom w:val="single" w:sz="4" w:space="0" w:color="auto"/>
            </w:tcBorders>
          </w:tcPr>
          <w:p w14:paraId="44421DBB" w14:textId="77777777" w:rsidR="00A835FE" w:rsidRPr="00A835FE" w:rsidRDefault="00A835FE" w:rsidP="00A835FE">
            <w:pPr>
              <w:rPr>
                <w:rFonts w:asciiTheme="minorHAnsi" w:hAnsiTheme="minorHAnsi" w:cstheme="minorHAnsi"/>
              </w:rPr>
            </w:pPr>
            <w:r w:rsidRPr="00A835FE">
              <w:rPr>
                <w:rFonts w:asciiTheme="minorHAnsi" w:hAnsiTheme="minorHAnsi" w:cstheme="minorHAnsi"/>
              </w:rPr>
              <w:t>Compressibility</w:t>
            </w:r>
          </w:p>
        </w:tc>
        <w:tc>
          <w:tcPr>
            <w:tcW w:w="567" w:type="dxa"/>
            <w:tcBorders>
              <w:top w:val="single" w:sz="4" w:space="0" w:color="auto"/>
              <w:bottom w:val="single" w:sz="4" w:space="0" w:color="auto"/>
            </w:tcBorders>
            <w:vAlign w:val="center"/>
          </w:tcPr>
          <w:p w14:paraId="377B786F" w14:textId="3A02AEED" w:rsidR="00A835FE" w:rsidRPr="00A835FE" w:rsidRDefault="00000000" w:rsidP="00A835FE">
            <w:pPr>
              <w:rPr>
                <w:rFonts w:asciiTheme="minorHAnsi" w:hAnsiTheme="minorHAnsi" w:cstheme="minorHAnsi"/>
                <w:iCs/>
              </w:rPr>
            </w:pPr>
            <m:oMathPara>
              <m:oMath>
                <m:sSub>
                  <m:sSubPr>
                    <m:ctrlPr>
                      <w:rPr>
                        <w:rFonts w:ascii="Cambria Math" w:hAnsi="Cambria Math" w:cstheme="minorHAnsi"/>
                        <w:iCs/>
                      </w:rPr>
                    </m:ctrlPr>
                  </m:sSubPr>
                  <m:e>
                    <m:r>
                      <m:rPr>
                        <m:sty m:val="p"/>
                      </m:rPr>
                      <w:rPr>
                        <w:rFonts w:ascii="Cambria Math" w:hAnsi="Cambria Math" w:cstheme="minorHAnsi"/>
                      </w:rPr>
                      <m:t>κ</m:t>
                    </m:r>
                  </m:e>
                  <m:sub>
                    <m:r>
                      <m:rPr>
                        <m:sty m:val="p"/>
                      </m:rPr>
                      <w:rPr>
                        <w:rFonts w:ascii="Cambria Math" w:hAnsi="Cambria Math" w:cstheme="minorHAnsi"/>
                      </w:rPr>
                      <m:t>p</m:t>
                    </m:r>
                  </m:sub>
                </m:sSub>
              </m:oMath>
            </m:oMathPara>
          </w:p>
        </w:tc>
        <w:tc>
          <w:tcPr>
            <w:tcW w:w="1135" w:type="dxa"/>
            <w:tcBorders>
              <w:top w:val="single" w:sz="4" w:space="0" w:color="auto"/>
              <w:bottom w:val="single" w:sz="4" w:space="0" w:color="auto"/>
            </w:tcBorders>
          </w:tcPr>
          <w:p w14:paraId="16C80A93" w14:textId="77777777" w:rsidR="00A835FE" w:rsidRPr="00A835FE" w:rsidRDefault="00A835FE" w:rsidP="00A835FE">
            <w:pPr>
              <w:rPr>
                <w:rFonts w:asciiTheme="minorHAnsi" w:hAnsiTheme="minorHAnsi" w:cstheme="minorHAnsi"/>
                <w:iCs/>
              </w:rPr>
            </w:pPr>
            <w:proofErr w:type="spellStart"/>
            <w:r w:rsidRPr="00A835FE">
              <w:rPr>
                <w:rFonts w:asciiTheme="minorHAnsi" w:hAnsiTheme="minorHAnsi" w:cstheme="minorHAnsi"/>
                <w:iCs/>
              </w:rPr>
              <w:t>kappasp</w:t>
            </w:r>
            <w:proofErr w:type="spellEnd"/>
          </w:p>
        </w:tc>
        <w:tc>
          <w:tcPr>
            <w:tcW w:w="3543" w:type="dxa"/>
            <w:tcBorders>
              <w:top w:val="single" w:sz="4" w:space="0" w:color="auto"/>
              <w:bottom w:val="single" w:sz="4" w:space="0" w:color="auto"/>
            </w:tcBorders>
          </w:tcPr>
          <w:p w14:paraId="134A717D" w14:textId="0CB4CA9B" w:rsidR="00A835FE" w:rsidRPr="00A835FE" w:rsidRDefault="00000000" w:rsidP="00A835FE">
            <w:pPr>
              <w:rPr>
                <w:rFonts w:asciiTheme="minorHAnsi" w:hAnsiTheme="minorHAnsi" w:cstheme="minorHAnsi"/>
                <w:iCs/>
              </w:rPr>
            </w:pPr>
            <m:oMathPara>
              <m:oMath>
                <m:sSup>
                  <m:sSupPr>
                    <m:ctrlPr>
                      <w:rPr>
                        <w:rFonts w:ascii="Cambria Math" w:hAnsi="Cambria Math" w:cstheme="minorHAnsi"/>
                        <w:i/>
                        <w:iCs/>
                      </w:rPr>
                    </m:ctrlPr>
                  </m:sSupPr>
                  <m:e>
                    <m:d>
                      <m:dPr>
                        <m:begChr m:val="["/>
                        <m:endChr m:val="]"/>
                        <m:ctrlPr>
                          <w:rPr>
                            <w:rFonts w:ascii="Cambria Math" w:hAnsi="Cambria Math" w:cstheme="minorHAnsi"/>
                            <w:i/>
                            <w:iCs/>
                          </w:rPr>
                        </m:ctrlPr>
                      </m:dPr>
                      <m:e>
                        <m:d>
                          <m:dPr>
                            <m:ctrlPr>
                              <w:rPr>
                                <w:rFonts w:ascii="Cambria Math" w:hAnsi="Cambria Math" w:cstheme="minorHAnsi"/>
                                <w:i/>
                                <w:iCs/>
                              </w:rPr>
                            </m:ctrlPr>
                          </m:dPr>
                          <m:e>
                            <m:sSubSup>
                              <m:sSubSupPr>
                                <m:ctrlPr>
                                  <w:rPr>
                                    <w:rFonts w:ascii="Cambria Math" w:hAnsi="Cambria Math" w:cstheme="minorHAnsi"/>
                                    <w:i/>
                                    <w:iCs/>
                                  </w:rPr>
                                </m:ctrlPr>
                              </m:sSubSupPr>
                              <m:e>
                                <m:r>
                                  <m:rPr>
                                    <m:sty m:val="p"/>
                                  </m:rPr>
                                  <w:rPr>
                                    <w:rFonts w:ascii="Cambria Math" w:hAnsi="Cambria Math" w:cstheme="minorHAnsi"/>
                                  </w:rPr>
                                  <m:t>c</m:t>
                                </m:r>
                                <m:ctrlPr>
                                  <w:rPr>
                                    <w:rFonts w:ascii="Cambria Math" w:hAnsi="Cambria Math" w:cstheme="minorHAnsi"/>
                                  </w:rPr>
                                </m:ctrlPr>
                              </m:e>
                              <m:sub>
                                <m:r>
                                  <m:rPr>
                                    <m:sty m:val="p"/>
                                  </m:rPr>
                                  <w:rPr>
                                    <w:rFonts w:ascii="Cambria Math" w:hAnsi="Cambria Math" w:cstheme="minorHAnsi"/>
                                  </w:rPr>
                                  <m:t>p-p</m:t>
                                </m:r>
                                <m:ctrlPr>
                                  <w:rPr>
                                    <w:rFonts w:ascii="Cambria Math" w:hAnsi="Cambria Math" w:cstheme="minorHAnsi"/>
                                  </w:rPr>
                                </m:ctrlPr>
                              </m:sub>
                              <m:sup>
                                <m:r>
                                  <w:rPr>
                                    <w:rFonts w:ascii="Cambria Math" w:hAnsi="Cambria Math" w:cstheme="minorHAnsi"/>
                                  </w:rPr>
                                  <m:t>2</m:t>
                                </m:r>
                              </m:sup>
                            </m:sSubSup>
                            <m:r>
                              <w:rPr>
                                <w:rFonts w:ascii="Cambria Math" w:hAnsi="Cambria Math" w:cstheme="minorHAnsi"/>
                              </w:rPr>
                              <m:t>-</m:t>
                            </m:r>
                            <m:sSubSup>
                              <m:sSubSupPr>
                                <m:ctrlPr>
                                  <w:rPr>
                                    <w:rFonts w:ascii="Cambria Math" w:hAnsi="Cambria Math" w:cstheme="minorHAnsi"/>
                                    <w:i/>
                                  </w:rPr>
                                </m:ctrlPr>
                              </m:sSubSupPr>
                              <m:e>
                                <m:f>
                                  <m:fPr>
                                    <m:ctrlPr>
                                      <w:rPr>
                                        <w:rFonts w:ascii="Cambria Math" w:hAnsi="Cambria Math" w:cstheme="minorHAnsi"/>
                                      </w:rPr>
                                    </m:ctrlPr>
                                  </m:fPr>
                                  <m:num>
                                    <m:r>
                                      <w:rPr>
                                        <w:rFonts w:ascii="Cambria Math" w:hAnsi="Cambria Math" w:cstheme="minorHAnsi"/>
                                      </w:rPr>
                                      <m:t>4</m:t>
                                    </m:r>
                                  </m:num>
                                  <m:den>
                                    <m:r>
                                      <w:rPr>
                                        <w:rFonts w:ascii="Cambria Math" w:hAnsi="Cambria Math" w:cstheme="minorHAnsi"/>
                                      </w:rPr>
                                      <m:t>3</m:t>
                                    </m:r>
                                  </m:den>
                                </m:f>
                                <m:r>
                                  <m:rPr>
                                    <m:sty m:val="p"/>
                                  </m:rPr>
                                  <w:rPr>
                                    <w:rFonts w:ascii="Cambria Math" w:hAnsi="Cambria Math" w:cstheme="minorHAnsi"/>
                                  </w:rPr>
                                  <m:t>c</m:t>
                                </m:r>
                                <m:ctrlPr>
                                  <w:rPr>
                                    <w:rFonts w:ascii="Cambria Math" w:hAnsi="Cambria Math" w:cstheme="minorHAnsi"/>
                                    <w:i/>
                                    <w:iCs/>
                                  </w:rPr>
                                </m:ctrlPr>
                              </m:e>
                              <m:sub>
                                <m:r>
                                  <m:rPr>
                                    <m:sty m:val="p"/>
                                  </m:rPr>
                                  <w:rPr>
                                    <w:rFonts w:ascii="Cambria Math" w:hAnsi="Cambria Math" w:cstheme="minorHAnsi"/>
                                  </w:rPr>
                                  <m:t>s-p</m:t>
                                </m:r>
                                <m:ctrlPr>
                                  <w:rPr>
                                    <w:rFonts w:ascii="Cambria Math" w:hAnsi="Cambria Math" w:cstheme="minorHAnsi"/>
                                  </w:rPr>
                                </m:ctrlPr>
                              </m:sub>
                              <m:sup>
                                <m:r>
                                  <w:rPr>
                                    <w:rFonts w:ascii="Cambria Math" w:hAnsi="Cambria Math" w:cstheme="minorHAnsi"/>
                                  </w:rPr>
                                  <m:t>2</m:t>
                                </m:r>
                              </m:sup>
                            </m:sSubSup>
                          </m:e>
                        </m:d>
                        <m:sSub>
                          <m:sSubPr>
                            <m:ctrlPr>
                              <w:rPr>
                                <w:rFonts w:ascii="Cambria Math" w:hAnsi="Cambria Math" w:cstheme="minorHAnsi"/>
                                <w:iCs/>
                              </w:rPr>
                            </m:ctrlPr>
                          </m:sSubPr>
                          <m:e>
                            <m:r>
                              <m:rPr>
                                <m:sty m:val="p"/>
                              </m:rPr>
                              <w:rPr>
                                <w:rFonts w:ascii="Cambria Math" w:hAnsi="Cambria Math" w:cstheme="minorHAnsi"/>
                              </w:rPr>
                              <m:t>ρ</m:t>
                            </m:r>
                          </m:e>
                          <m:sub>
                            <m:r>
                              <m:rPr>
                                <m:sty m:val="p"/>
                              </m:rPr>
                              <w:rPr>
                                <w:rFonts w:ascii="Cambria Math" w:hAnsi="Cambria Math" w:cstheme="minorHAnsi"/>
                              </w:rPr>
                              <m:t>p</m:t>
                            </m:r>
                          </m:sub>
                        </m:sSub>
                      </m:e>
                    </m:d>
                  </m:e>
                  <m:sup>
                    <m:r>
                      <w:rPr>
                        <w:rFonts w:ascii="Cambria Math" w:hAnsi="Cambria Math" w:cstheme="minorHAnsi"/>
                      </w:rPr>
                      <m:t>-1</m:t>
                    </m:r>
                  </m:sup>
                </m:sSup>
              </m:oMath>
            </m:oMathPara>
          </w:p>
        </w:tc>
        <w:tc>
          <w:tcPr>
            <w:tcW w:w="1134" w:type="dxa"/>
            <w:tcBorders>
              <w:top w:val="single" w:sz="4" w:space="0" w:color="auto"/>
              <w:bottom w:val="single" w:sz="4" w:space="0" w:color="auto"/>
            </w:tcBorders>
            <w:vAlign w:val="center"/>
          </w:tcPr>
          <w:p w14:paraId="29F071D9" w14:textId="77777777" w:rsidR="00A835FE" w:rsidRPr="00A835FE" w:rsidRDefault="00A835FE" w:rsidP="00A835FE">
            <w:pPr>
              <w:rPr>
                <w:rFonts w:asciiTheme="minorHAnsi" w:hAnsiTheme="minorHAnsi" w:cstheme="minorHAnsi"/>
                <w:iCs/>
              </w:rPr>
            </w:pPr>
            <w:r w:rsidRPr="00A835FE">
              <w:rPr>
                <w:rFonts w:asciiTheme="minorHAnsi" w:hAnsiTheme="minorHAnsi" w:cstheme="minorHAnsi"/>
              </w:rPr>
              <w:t>1/Pa</w:t>
            </w:r>
          </w:p>
        </w:tc>
        <w:tc>
          <w:tcPr>
            <w:tcW w:w="2552" w:type="dxa"/>
            <w:tcBorders>
              <w:top w:val="single" w:sz="4" w:space="0" w:color="auto"/>
              <w:bottom w:val="single" w:sz="4" w:space="0" w:color="auto"/>
            </w:tcBorders>
          </w:tcPr>
          <w:p w14:paraId="084C5678" w14:textId="77777777" w:rsidR="00A835FE" w:rsidRPr="00A835FE" w:rsidRDefault="00A835FE" w:rsidP="00A835FE">
            <w:pPr>
              <w:rPr>
                <w:rFonts w:asciiTheme="minorHAnsi" w:hAnsiTheme="minorHAnsi" w:cstheme="minorHAnsi"/>
              </w:rPr>
            </w:pPr>
          </w:p>
        </w:tc>
      </w:tr>
    </w:tbl>
    <w:p w14:paraId="0ED003DE" w14:textId="77777777" w:rsidR="00A835FE" w:rsidRPr="00A835FE" w:rsidRDefault="00A835FE" w:rsidP="00A835FE">
      <w:pPr>
        <w:rPr>
          <w:b/>
        </w:rPr>
      </w:pPr>
      <w:r w:rsidRPr="00A835FE">
        <w:rPr>
          <w:b/>
        </w:rPr>
        <w:br w:type="page"/>
      </w:r>
    </w:p>
    <w:p w14:paraId="47D0582A" w14:textId="77777777" w:rsidR="001A1C63" w:rsidRDefault="001A1C63" w:rsidP="001A1C63">
      <w:pPr>
        <w:pStyle w:val="ArticleSubhead"/>
      </w:pPr>
      <w:bookmarkStart w:id="3" w:name="_Ref141176071"/>
      <w:r>
        <w:lastRenderedPageBreak/>
        <w:t>Table S</w:t>
      </w:r>
      <w:fldSimple w:instr=" SEQ Table_S \* ARABIC ">
        <w:r>
          <w:rPr>
            <w:noProof/>
          </w:rPr>
          <w:t>2</w:t>
        </w:r>
      </w:fldSimple>
      <w:r>
        <w:t xml:space="preserve"> Acoustofluidic forces definition in COMSOL</w:t>
      </w:r>
      <w:bookmarkEnd w:id="3"/>
    </w:p>
    <w:tbl>
      <w:tblPr>
        <w:tblStyle w:val="TableGrid"/>
        <w:tblW w:w="0" w:type="auto"/>
        <w:tblLook w:val="04A0" w:firstRow="1" w:lastRow="0" w:firstColumn="1" w:lastColumn="0" w:noHBand="0" w:noVBand="1"/>
      </w:tblPr>
      <w:tblGrid>
        <w:gridCol w:w="3459"/>
        <w:gridCol w:w="3460"/>
        <w:gridCol w:w="3460"/>
      </w:tblGrid>
      <w:tr w:rsidR="001A1C63" w:rsidRPr="00CB2BF8" w14:paraId="2FA2C001" w14:textId="77777777" w:rsidTr="00901204">
        <w:tc>
          <w:tcPr>
            <w:tcW w:w="6919" w:type="dxa"/>
            <w:gridSpan w:val="2"/>
            <w:tcBorders>
              <w:top w:val="single" w:sz="12" w:space="0" w:color="auto"/>
              <w:left w:val="nil"/>
              <w:bottom w:val="double" w:sz="4" w:space="0" w:color="auto"/>
              <w:right w:val="nil"/>
            </w:tcBorders>
          </w:tcPr>
          <w:p w14:paraId="1ED3154F" w14:textId="77777777" w:rsidR="001A1C63" w:rsidRPr="0032430B" w:rsidRDefault="001A1C63" w:rsidP="00901204">
            <w:pPr>
              <w:pStyle w:val="Paragraph"/>
              <w:spacing w:before="0"/>
              <w:ind w:firstLine="0"/>
              <w:rPr>
                <w:rFonts w:asciiTheme="minorHAnsi" w:hAnsiTheme="minorHAnsi" w:cstheme="minorHAnsi"/>
                <w:sz w:val="8"/>
                <w:szCs w:val="8"/>
              </w:rPr>
            </w:pPr>
          </w:p>
          <w:p w14:paraId="22E52735" w14:textId="77777777" w:rsidR="001A1C63" w:rsidRPr="00CB2BF8" w:rsidRDefault="001A1C63" w:rsidP="00901204">
            <w:pPr>
              <w:pStyle w:val="Paragraph"/>
              <w:spacing w:before="0"/>
              <w:ind w:firstLine="0"/>
              <w:rPr>
                <w:rFonts w:asciiTheme="minorHAnsi" w:hAnsiTheme="minorHAnsi" w:cstheme="minorHAnsi"/>
                <w:sz w:val="18"/>
                <w:szCs w:val="18"/>
              </w:rPr>
            </w:pPr>
            <w:r w:rsidRPr="00AA1D45">
              <w:rPr>
                <w:rFonts w:asciiTheme="minorHAnsi" w:hAnsiTheme="minorHAnsi" w:cstheme="minorHAnsi"/>
                <w:sz w:val="18"/>
                <w:szCs w:val="18"/>
              </w:rPr>
              <w:t>Vector Transform: 1st-</w:t>
            </w:r>
            <w:r>
              <w:rPr>
                <w:rFonts w:asciiTheme="minorHAnsi" w:hAnsiTheme="minorHAnsi" w:cstheme="minorHAnsi"/>
                <w:sz w:val="18"/>
                <w:szCs w:val="18"/>
              </w:rPr>
              <w:t>O</w:t>
            </w:r>
            <w:r w:rsidRPr="00AA1D45">
              <w:rPr>
                <w:rFonts w:asciiTheme="minorHAnsi" w:hAnsiTheme="minorHAnsi" w:cstheme="minorHAnsi"/>
                <w:sz w:val="18"/>
                <w:szCs w:val="18"/>
              </w:rPr>
              <w:t xml:space="preserve">rder </w:t>
            </w:r>
            <w:r>
              <w:rPr>
                <w:rFonts w:asciiTheme="minorHAnsi" w:hAnsiTheme="minorHAnsi" w:cstheme="minorHAnsi"/>
                <w:sz w:val="18"/>
                <w:szCs w:val="18"/>
              </w:rPr>
              <w:t>V</w:t>
            </w:r>
            <w:r w:rsidRPr="00AA1D45">
              <w:rPr>
                <w:rFonts w:asciiTheme="minorHAnsi" w:hAnsiTheme="minorHAnsi" w:cstheme="minorHAnsi"/>
                <w:sz w:val="18"/>
                <w:szCs w:val="18"/>
              </w:rPr>
              <w:t>elocity</w:t>
            </w:r>
          </w:p>
        </w:tc>
        <w:tc>
          <w:tcPr>
            <w:tcW w:w="3460" w:type="dxa"/>
            <w:tcBorders>
              <w:top w:val="single" w:sz="12" w:space="0" w:color="auto"/>
              <w:left w:val="nil"/>
              <w:bottom w:val="double" w:sz="4" w:space="0" w:color="auto"/>
              <w:right w:val="nil"/>
            </w:tcBorders>
          </w:tcPr>
          <w:p w14:paraId="4C1DD5E0" w14:textId="77777777" w:rsidR="001A1C63" w:rsidRPr="00CB2BF8" w:rsidRDefault="001A1C63" w:rsidP="00901204">
            <w:pPr>
              <w:pStyle w:val="Paragraph"/>
              <w:spacing w:before="0"/>
              <w:ind w:firstLine="0"/>
              <w:rPr>
                <w:rFonts w:asciiTheme="minorHAnsi" w:hAnsiTheme="minorHAnsi" w:cstheme="minorHAnsi"/>
                <w:sz w:val="18"/>
                <w:szCs w:val="18"/>
              </w:rPr>
            </w:pPr>
          </w:p>
        </w:tc>
      </w:tr>
      <w:tr w:rsidR="001A1C63" w:rsidRPr="00CB2BF8" w14:paraId="3FA41FA0" w14:textId="77777777" w:rsidTr="00901204">
        <w:tc>
          <w:tcPr>
            <w:tcW w:w="6919" w:type="dxa"/>
            <w:gridSpan w:val="2"/>
            <w:tcBorders>
              <w:top w:val="double" w:sz="4" w:space="0" w:color="auto"/>
            </w:tcBorders>
          </w:tcPr>
          <w:p w14:paraId="11ACA0BC" w14:textId="77777777" w:rsidR="001A1C63" w:rsidRPr="00CB2BF8" w:rsidRDefault="001A1C63" w:rsidP="00901204">
            <w:pPr>
              <w:pStyle w:val="Paragraph"/>
              <w:tabs>
                <w:tab w:val="left" w:pos="1567"/>
              </w:tabs>
              <w:spacing w:before="0"/>
              <w:ind w:firstLine="0"/>
              <w:rPr>
                <w:rFonts w:asciiTheme="minorHAnsi" w:hAnsiTheme="minorHAnsi" w:cstheme="minorHAnsi"/>
                <w:sz w:val="18"/>
                <w:szCs w:val="18"/>
              </w:rPr>
            </w:pPr>
            <w:r w:rsidRPr="00CB2BF8">
              <w:rPr>
                <w:rFonts w:asciiTheme="minorHAnsi" w:hAnsiTheme="minorHAnsi" w:cstheme="minorHAnsi"/>
                <w:sz w:val="18"/>
                <w:szCs w:val="18"/>
              </w:rPr>
              <w:t>v1_ac</w:t>
            </w:r>
            <w:r w:rsidRPr="00CB2BF8">
              <w:rPr>
                <w:rFonts w:asciiTheme="minorHAnsi" w:hAnsiTheme="minorHAnsi" w:cstheme="minorHAnsi"/>
                <w:sz w:val="18"/>
                <w:szCs w:val="18"/>
              </w:rPr>
              <w:tab/>
              <w:t>1</w:t>
            </w:r>
            <w:r w:rsidRPr="00CB2BF8">
              <w:rPr>
                <w:rFonts w:asciiTheme="minorHAnsi" w:hAnsiTheme="minorHAnsi" w:cstheme="minorHAnsi"/>
                <w:sz w:val="18"/>
                <w:szCs w:val="18"/>
                <w:vertAlign w:val="superscript"/>
              </w:rPr>
              <w:t>st</w:t>
            </w:r>
            <w:r w:rsidRPr="00CB2BF8">
              <w:rPr>
                <w:rFonts w:asciiTheme="minorHAnsi" w:hAnsiTheme="minorHAnsi" w:cstheme="minorHAnsi"/>
                <w:sz w:val="18"/>
                <w:szCs w:val="18"/>
              </w:rPr>
              <w:t>-Order Velocity Vector Field</w:t>
            </w:r>
          </w:p>
        </w:tc>
        <w:tc>
          <w:tcPr>
            <w:tcW w:w="3460" w:type="dxa"/>
            <w:tcBorders>
              <w:top w:val="double" w:sz="4" w:space="0" w:color="auto"/>
            </w:tcBorders>
          </w:tcPr>
          <w:p w14:paraId="269F12E2"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r>
      <w:tr w:rsidR="001A1C63" w:rsidRPr="00CB2BF8" w14:paraId="1ED4CC74" w14:textId="77777777" w:rsidTr="00901204">
        <w:tc>
          <w:tcPr>
            <w:tcW w:w="3459" w:type="dxa"/>
          </w:tcPr>
          <w:p w14:paraId="165E0775"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proofErr w:type="gramStart"/>
            <w:r w:rsidRPr="00CB2BF8">
              <w:rPr>
                <w:rFonts w:asciiTheme="minorHAnsi" w:hAnsiTheme="minorHAnsi" w:cstheme="minorHAnsi"/>
                <w:sz w:val="18"/>
                <w:szCs w:val="18"/>
              </w:rPr>
              <w:t>acpr.vx</w:t>
            </w:r>
            <w:proofErr w:type="spellEnd"/>
            <w:proofErr w:type="gramEnd"/>
          </w:p>
        </w:tc>
        <w:tc>
          <w:tcPr>
            <w:tcW w:w="3460" w:type="dxa"/>
          </w:tcPr>
          <w:p w14:paraId="3050CE2D"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proofErr w:type="gramStart"/>
            <w:r w:rsidRPr="00CB2BF8">
              <w:rPr>
                <w:rFonts w:asciiTheme="minorHAnsi" w:hAnsiTheme="minorHAnsi" w:cstheme="minorHAnsi"/>
                <w:sz w:val="18"/>
                <w:szCs w:val="18"/>
              </w:rPr>
              <w:t>acpr.vy</w:t>
            </w:r>
            <w:proofErr w:type="spellEnd"/>
            <w:proofErr w:type="gramEnd"/>
          </w:p>
        </w:tc>
        <w:tc>
          <w:tcPr>
            <w:tcW w:w="3460" w:type="dxa"/>
          </w:tcPr>
          <w:p w14:paraId="27025071"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proofErr w:type="gramStart"/>
            <w:r w:rsidRPr="00CB2BF8">
              <w:rPr>
                <w:rFonts w:asciiTheme="minorHAnsi" w:hAnsiTheme="minorHAnsi" w:cstheme="minorHAnsi"/>
                <w:sz w:val="18"/>
                <w:szCs w:val="18"/>
              </w:rPr>
              <w:t>acpr.vz</w:t>
            </w:r>
            <w:proofErr w:type="spellEnd"/>
            <w:proofErr w:type="gramEnd"/>
          </w:p>
        </w:tc>
      </w:tr>
    </w:tbl>
    <w:p w14:paraId="64B449F7" w14:textId="77777777" w:rsidR="001A1C63" w:rsidRPr="002F391C" w:rsidRDefault="001A1C63" w:rsidP="001A1C63">
      <w:pPr>
        <w:pStyle w:val="Paragraph"/>
        <w:spacing w:before="0"/>
        <w:ind w:firstLine="0"/>
        <w:rPr>
          <w:rFonts w:asciiTheme="minorHAnsi" w:hAnsiTheme="minorHAnsi" w:cstheme="minorHAnsi"/>
          <w:sz w:val="8"/>
          <w:szCs w:val="8"/>
        </w:rPr>
      </w:pPr>
    </w:p>
    <w:tbl>
      <w:tblPr>
        <w:tblStyle w:val="TableGrid"/>
        <w:tblW w:w="0" w:type="auto"/>
        <w:tblLook w:val="04A0" w:firstRow="1" w:lastRow="0" w:firstColumn="1" w:lastColumn="0" w:noHBand="0" w:noVBand="1"/>
      </w:tblPr>
      <w:tblGrid>
        <w:gridCol w:w="3459"/>
        <w:gridCol w:w="3460"/>
        <w:gridCol w:w="3460"/>
      </w:tblGrid>
      <w:tr w:rsidR="001A1C63" w:rsidRPr="00CB2BF8" w14:paraId="119175BD" w14:textId="77777777" w:rsidTr="00901204">
        <w:tc>
          <w:tcPr>
            <w:tcW w:w="6919" w:type="dxa"/>
            <w:gridSpan w:val="2"/>
            <w:tcBorders>
              <w:top w:val="nil"/>
              <w:left w:val="nil"/>
              <w:bottom w:val="double" w:sz="4" w:space="0" w:color="auto"/>
              <w:right w:val="nil"/>
            </w:tcBorders>
          </w:tcPr>
          <w:p w14:paraId="73868209" w14:textId="77777777" w:rsidR="001A1C63" w:rsidRPr="00CB2BF8" w:rsidRDefault="001A1C63" w:rsidP="00901204">
            <w:pPr>
              <w:pStyle w:val="Paragraph"/>
              <w:spacing w:before="0"/>
              <w:ind w:firstLine="0"/>
              <w:rPr>
                <w:rFonts w:asciiTheme="minorHAnsi" w:hAnsiTheme="minorHAnsi" w:cstheme="minorHAnsi"/>
                <w:sz w:val="18"/>
                <w:szCs w:val="18"/>
              </w:rPr>
            </w:pPr>
            <w:r w:rsidRPr="00AA1D45">
              <w:rPr>
                <w:rFonts w:asciiTheme="minorHAnsi" w:hAnsiTheme="minorHAnsi" w:cstheme="minorHAnsi"/>
                <w:sz w:val="18"/>
                <w:szCs w:val="18"/>
              </w:rPr>
              <w:t>Vector Transform: 2nd-</w:t>
            </w:r>
            <w:r>
              <w:rPr>
                <w:rFonts w:asciiTheme="minorHAnsi" w:hAnsiTheme="minorHAnsi" w:cstheme="minorHAnsi"/>
                <w:sz w:val="18"/>
                <w:szCs w:val="18"/>
              </w:rPr>
              <w:t>O</w:t>
            </w:r>
            <w:r w:rsidRPr="00AA1D45">
              <w:rPr>
                <w:rFonts w:asciiTheme="minorHAnsi" w:hAnsiTheme="minorHAnsi" w:cstheme="minorHAnsi"/>
                <w:sz w:val="18"/>
                <w:szCs w:val="18"/>
              </w:rPr>
              <w:t xml:space="preserve">rder </w:t>
            </w:r>
            <w:r>
              <w:rPr>
                <w:rFonts w:asciiTheme="minorHAnsi" w:hAnsiTheme="minorHAnsi" w:cstheme="minorHAnsi"/>
                <w:sz w:val="18"/>
                <w:szCs w:val="18"/>
              </w:rPr>
              <w:t>V</w:t>
            </w:r>
            <w:r w:rsidRPr="00AA1D45">
              <w:rPr>
                <w:rFonts w:asciiTheme="minorHAnsi" w:hAnsiTheme="minorHAnsi" w:cstheme="minorHAnsi"/>
                <w:sz w:val="18"/>
                <w:szCs w:val="18"/>
              </w:rPr>
              <w:t>elocity</w:t>
            </w:r>
          </w:p>
        </w:tc>
        <w:tc>
          <w:tcPr>
            <w:tcW w:w="3460" w:type="dxa"/>
            <w:tcBorders>
              <w:top w:val="nil"/>
              <w:left w:val="nil"/>
              <w:bottom w:val="double" w:sz="4" w:space="0" w:color="auto"/>
              <w:right w:val="nil"/>
            </w:tcBorders>
          </w:tcPr>
          <w:p w14:paraId="0A379666" w14:textId="77777777" w:rsidR="001A1C63" w:rsidRPr="00CB2BF8" w:rsidRDefault="001A1C63" w:rsidP="00901204">
            <w:pPr>
              <w:pStyle w:val="Paragraph"/>
              <w:spacing w:before="0"/>
              <w:ind w:firstLine="0"/>
              <w:rPr>
                <w:rFonts w:asciiTheme="minorHAnsi" w:hAnsiTheme="minorHAnsi" w:cstheme="minorHAnsi"/>
                <w:sz w:val="18"/>
                <w:szCs w:val="18"/>
              </w:rPr>
            </w:pPr>
          </w:p>
        </w:tc>
      </w:tr>
      <w:tr w:rsidR="001A1C63" w:rsidRPr="00CB2BF8" w14:paraId="60C2D347" w14:textId="77777777" w:rsidTr="00901204">
        <w:tc>
          <w:tcPr>
            <w:tcW w:w="6919" w:type="dxa"/>
            <w:gridSpan w:val="2"/>
            <w:tcBorders>
              <w:top w:val="double" w:sz="4" w:space="0" w:color="auto"/>
            </w:tcBorders>
          </w:tcPr>
          <w:p w14:paraId="145E8D5C"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v2_ac</w:t>
            </w:r>
            <w:r w:rsidRPr="00CB2BF8">
              <w:rPr>
                <w:rFonts w:asciiTheme="minorHAnsi" w:hAnsiTheme="minorHAnsi" w:cstheme="minorHAnsi"/>
                <w:sz w:val="18"/>
                <w:szCs w:val="18"/>
              </w:rPr>
              <w:tab/>
            </w:r>
            <w:proofErr w:type="gramStart"/>
            <w:r w:rsidRPr="00CB2BF8">
              <w:rPr>
                <w:rFonts w:asciiTheme="minorHAnsi" w:hAnsiTheme="minorHAnsi" w:cstheme="minorHAnsi"/>
                <w:sz w:val="18"/>
                <w:szCs w:val="18"/>
              </w:rPr>
              <w:tab/>
              <w:t xml:space="preserve">  2</w:t>
            </w:r>
            <w:proofErr w:type="gramEnd"/>
            <w:r w:rsidRPr="00CB2BF8">
              <w:rPr>
                <w:rFonts w:asciiTheme="minorHAnsi" w:hAnsiTheme="minorHAnsi" w:cstheme="minorHAnsi"/>
                <w:sz w:val="18"/>
                <w:szCs w:val="18"/>
              </w:rPr>
              <w:t xml:space="preserve">nd-Order </w:t>
            </w:r>
            <w:proofErr w:type="spellStart"/>
            <w:r w:rsidRPr="00CB2BF8">
              <w:rPr>
                <w:rFonts w:asciiTheme="minorHAnsi" w:hAnsiTheme="minorHAnsi" w:cstheme="minorHAnsi"/>
                <w:sz w:val="18"/>
                <w:szCs w:val="18"/>
              </w:rPr>
              <w:t>Lagrangian</w:t>
            </w:r>
            <w:proofErr w:type="spellEnd"/>
            <w:r w:rsidRPr="00CB2BF8">
              <w:rPr>
                <w:rFonts w:asciiTheme="minorHAnsi" w:hAnsiTheme="minorHAnsi" w:cstheme="minorHAnsi"/>
                <w:sz w:val="18"/>
                <w:szCs w:val="18"/>
              </w:rPr>
              <w:t xml:space="preserve"> Velocity Vector Field</w:t>
            </w:r>
          </w:p>
        </w:tc>
        <w:tc>
          <w:tcPr>
            <w:tcW w:w="3460" w:type="dxa"/>
            <w:tcBorders>
              <w:top w:val="double" w:sz="4" w:space="0" w:color="auto"/>
            </w:tcBorders>
          </w:tcPr>
          <w:p w14:paraId="0A61B0A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r>
      <w:tr w:rsidR="001A1C63" w:rsidRPr="00CB2BF8" w14:paraId="77C3F77B" w14:textId="77777777" w:rsidTr="00901204">
        <w:tc>
          <w:tcPr>
            <w:tcW w:w="3459" w:type="dxa"/>
          </w:tcPr>
          <w:p w14:paraId="2D30381D"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vx_LG_acpr</w:t>
            </w:r>
            <w:proofErr w:type="spellEnd"/>
          </w:p>
        </w:tc>
        <w:tc>
          <w:tcPr>
            <w:tcW w:w="3460" w:type="dxa"/>
          </w:tcPr>
          <w:p w14:paraId="2DE58AE6"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vy_LG_acpr</w:t>
            </w:r>
            <w:proofErr w:type="spellEnd"/>
          </w:p>
        </w:tc>
        <w:tc>
          <w:tcPr>
            <w:tcW w:w="3460" w:type="dxa"/>
          </w:tcPr>
          <w:p w14:paraId="5A0E75A4"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vz_LG_acpr</w:t>
            </w:r>
            <w:proofErr w:type="spellEnd"/>
          </w:p>
        </w:tc>
      </w:tr>
    </w:tbl>
    <w:p w14:paraId="33FA20E5" w14:textId="77777777" w:rsidR="001A1C63" w:rsidRPr="002F391C" w:rsidRDefault="001A1C63" w:rsidP="001A1C63">
      <w:pPr>
        <w:pStyle w:val="Paragraph"/>
        <w:spacing w:before="0"/>
        <w:ind w:firstLine="0"/>
        <w:rPr>
          <w:rFonts w:asciiTheme="minorHAnsi" w:hAnsiTheme="minorHAnsi" w:cstheme="minorHAnsi"/>
          <w:sz w:val="8"/>
          <w:szCs w:val="8"/>
        </w:rPr>
      </w:pPr>
    </w:p>
    <w:tbl>
      <w:tblPr>
        <w:tblStyle w:val="TableGrid"/>
        <w:tblW w:w="0" w:type="auto"/>
        <w:tblLayout w:type="fixed"/>
        <w:tblLook w:val="04A0" w:firstRow="1" w:lastRow="0" w:firstColumn="1" w:lastColumn="0" w:noHBand="0" w:noVBand="1"/>
      </w:tblPr>
      <w:tblGrid>
        <w:gridCol w:w="1271"/>
        <w:gridCol w:w="5103"/>
        <w:gridCol w:w="709"/>
        <w:gridCol w:w="3296"/>
      </w:tblGrid>
      <w:tr w:rsidR="001A1C63" w:rsidRPr="00CB2BF8" w14:paraId="143231F3" w14:textId="77777777" w:rsidTr="00901204">
        <w:tc>
          <w:tcPr>
            <w:tcW w:w="6374" w:type="dxa"/>
            <w:gridSpan w:val="2"/>
            <w:tcBorders>
              <w:top w:val="nil"/>
              <w:left w:val="nil"/>
              <w:bottom w:val="double" w:sz="4" w:space="0" w:color="auto"/>
              <w:right w:val="nil"/>
            </w:tcBorders>
          </w:tcPr>
          <w:p w14:paraId="1DCCCABC"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Pr>
                <w:rFonts w:asciiTheme="minorHAnsi" w:hAnsiTheme="minorHAnsi" w:cstheme="minorHAnsi"/>
                <w:sz w:val="18"/>
                <w:szCs w:val="18"/>
              </w:rPr>
              <w:t>Lagrangian</w:t>
            </w:r>
            <w:proofErr w:type="spellEnd"/>
            <w:r>
              <w:rPr>
                <w:rFonts w:asciiTheme="minorHAnsi" w:hAnsiTheme="minorHAnsi" w:cstheme="minorHAnsi"/>
                <w:sz w:val="18"/>
                <w:szCs w:val="18"/>
              </w:rPr>
              <w:t xml:space="preserve"> Velocity Variables</w:t>
            </w:r>
          </w:p>
        </w:tc>
        <w:tc>
          <w:tcPr>
            <w:tcW w:w="709" w:type="dxa"/>
            <w:tcBorders>
              <w:top w:val="nil"/>
              <w:left w:val="nil"/>
              <w:bottom w:val="double" w:sz="4" w:space="0" w:color="auto"/>
              <w:right w:val="nil"/>
            </w:tcBorders>
          </w:tcPr>
          <w:p w14:paraId="548A4418" w14:textId="77777777" w:rsidR="001A1C63" w:rsidRPr="00CB2BF8" w:rsidRDefault="001A1C63" w:rsidP="00901204">
            <w:pPr>
              <w:pStyle w:val="Paragraph"/>
              <w:spacing w:before="0"/>
              <w:ind w:firstLine="0"/>
              <w:rPr>
                <w:rFonts w:asciiTheme="minorHAnsi" w:hAnsiTheme="minorHAnsi" w:cstheme="minorHAnsi"/>
                <w:sz w:val="18"/>
                <w:szCs w:val="18"/>
              </w:rPr>
            </w:pPr>
          </w:p>
        </w:tc>
        <w:tc>
          <w:tcPr>
            <w:tcW w:w="3296" w:type="dxa"/>
            <w:tcBorders>
              <w:top w:val="nil"/>
              <w:left w:val="nil"/>
              <w:bottom w:val="double" w:sz="4" w:space="0" w:color="auto"/>
              <w:right w:val="nil"/>
            </w:tcBorders>
          </w:tcPr>
          <w:p w14:paraId="57633697" w14:textId="77777777" w:rsidR="001A1C63" w:rsidRPr="00CB2BF8" w:rsidRDefault="001A1C63" w:rsidP="00901204">
            <w:pPr>
              <w:pStyle w:val="Paragraph"/>
              <w:spacing w:before="0"/>
              <w:ind w:firstLine="0"/>
              <w:rPr>
                <w:rFonts w:asciiTheme="minorHAnsi" w:hAnsiTheme="minorHAnsi" w:cstheme="minorHAnsi"/>
                <w:sz w:val="18"/>
                <w:szCs w:val="18"/>
              </w:rPr>
            </w:pPr>
          </w:p>
        </w:tc>
      </w:tr>
      <w:tr w:rsidR="001A1C63" w:rsidRPr="00CB2BF8" w14:paraId="23799D44" w14:textId="77777777" w:rsidTr="00901204">
        <w:tc>
          <w:tcPr>
            <w:tcW w:w="1271" w:type="dxa"/>
            <w:tcBorders>
              <w:top w:val="double" w:sz="4" w:space="0" w:color="auto"/>
            </w:tcBorders>
          </w:tcPr>
          <w:p w14:paraId="64B2EAC0"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vx_SL_acpr</w:t>
            </w:r>
            <w:proofErr w:type="spellEnd"/>
          </w:p>
        </w:tc>
        <w:tc>
          <w:tcPr>
            <w:tcW w:w="5103" w:type="dxa"/>
            <w:tcBorders>
              <w:top w:val="double" w:sz="4" w:space="0" w:color="auto"/>
            </w:tcBorders>
          </w:tcPr>
          <w:p w14:paraId="3EE4BFC9"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0.5*real((d(conj(</w:t>
            </w:r>
            <w:proofErr w:type="gramStart"/>
            <w:r w:rsidRPr="00CB2BF8">
              <w:rPr>
                <w:rFonts w:asciiTheme="minorHAnsi" w:hAnsiTheme="minorHAnsi" w:cstheme="minorHAnsi"/>
                <w:sz w:val="18"/>
                <w:szCs w:val="18"/>
              </w:rPr>
              <w:t>acpr.v</w:t>
            </w:r>
            <w:proofErr w:type="gramEnd"/>
            <w:r w:rsidRPr="00CB2BF8">
              <w:rPr>
                <w:rFonts w:asciiTheme="minorHAnsi" w:hAnsiTheme="minorHAnsi" w:cstheme="minorHAnsi"/>
                <w:sz w:val="18"/>
                <w:szCs w:val="18"/>
              </w:rPr>
              <w:t>_tx),x)*acpr.v_tx+d(conj(acpr.v_tx),y)*acpr.v_ty+d(conj(acpr.v_tx),z)*acpr.v_tz)/acpr.iomega)</w:t>
            </w:r>
          </w:p>
        </w:tc>
        <w:tc>
          <w:tcPr>
            <w:tcW w:w="709" w:type="dxa"/>
            <w:tcBorders>
              <w:top w:val="double" w:sz="4" w:space="0" w:color="auto"/>
            </w:tcBorders>
          </w:tcPr>
          <w:p w14:paraId="689E5B6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Borders>
              <w:top w:val="double" w:sz="4" w:space="0" w:color="auto"/>
            </w:tcBorders>
          </w:tcPr>
          <w:p w14:paraId="1E25995F"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Stokes slip, x-component</w:t>
            </w:r>
          </w:p>
        </w:tc>
      </w:tr>
      <w:tr w:rsidR="001A1C63" w:rsidRPr="00CB2BF8" w14:paraId="34E88CEA" w14:textId="77777777" w:rsidTr="00901204">
        <w:tc>
          <w:tcPr>
            <w:tcW w:w="1271" w:type="dxa"/>
          </w:tcPr>
          <w:p w14:paraId="0B9305AF"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vy_SL_acpr</w:t>
            </w:r>
            <w:proofErr w:type="spellEnd"/>
          </w:p>
        </w:tc>
        <w:tc>
          <w:tcPr>
            <w:tcW w:w="5103" w:type="dxa"/>
          </w:tcPr>
          <w:p w14:paraId="224DC51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0.5*real((d(conj(</w:t>
            </w:r>
            <w:proofErr w:type="gramStart"/>
            <w:r w:rsidRPr="00CB2BF8">
              <w:rPr>
                <w:rFonts w:asciiTheme="minorHAnsi" w:hAnsiTheme="minorHAnsi" w:cstheme="minorHAnsi"/>
                <w:sz w:val="18"/>
                <w:szCs w:val="18"/>
              </w:rPr>
              <w:t>acpr.v</w:t>
            </w:r>
            <w:proofErr w:type="gramEnd"/>
            <w:r w:rsidRPr="00CB2BF8">
              <w:rPr>
                <w:rFonts w:asciiTheme="minorHAnsi" w:hAnsiTheme="minorHAnsi" w:cstheme="minorHAnsi"/>
                <w:sz w:val="18"/>
                <w:szCs w:val="18"/>
              </w:rPr>
              <w:t>_ty),x)*acpr.v_tx+d(conj(acpr.v_ty),y)*acpr.v_ty+d(conj(acpr.v_ty),z)*acpr.v_tz)/acpr.iomega)</w:t>
            </w:r>
          </w:p>
        </w:tc>
        <w:tc>
          <w:tcPr>
            <w:tcW w:w="709" w:type="dxa"/>
          </w:tcPr>
          <w:p w14:paraId="1C8EFE3E"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Pr>
          <w:p w14:paraId="34BC3FCE"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Stokes slip, y-component</w:t>
            </w:r>
          </w:p>
        </w:tc>
      </w:tr>
      <w:tr w:rsidR="001A1C63" w:rsidRPr="00CB2BF8" w14:paraId="30EBA3BF" w14:textId="77777777" w:rsidTr="00901204">
        <w:tc>
          <w:tcPr>
            <w:tcW w:w="1271" w:type="dxa"/>
          </w:tcPr>
          <w:p w14:paraId="5872C6FF"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vz_SL_acpr</w:t>
            </w:r>
            <w:proofErr w:type="spellEnd"/>
          </w:p>
        </w:tc>
        <w:tc>
          <w:tcPr>
            <w:tcW w:w="5103" w:type="dxa"/>
          </w:tcPr>
          <w:p w14:paraId="4649043F"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0.5*real((d(conj(</w:t>
            </w:r>
            <w:proofErr w:type="gramStart"/>
            <w:r w:rsidRPr="00CB2BF8">
              <w:rPr>
                <w:rFonts w:asciiTheme="minorHAnsi" w:hAnsiTheme="minorHAnsi" w:cstheme="minorHAnsi"/>
                <w:sz w:val="18"/>
                <w:szCs w:val="18"/>
              </w:rPr>
              <w:t>acpr.v</w:t>
            </w:r>
            <w:proofErr w:type="gramEnd"/>
            <w:r w:rsidRPr="00CB2BF8">
              <w:rPr>
                <w:rFonts w:asciiTheme="minorHAnsi" w:hAnsiTheme="minorHAnsi" w:cstheme="minorHAnsi"/>
                <w:sz w:val="18"/>
                <w:szCs w:val="18"/>
              </w:rPr>
              <w:t>_tz),x)*acpr.v_tx+d(conj(acpr.v_tz),y)*acpr.v_ty+d(conj(acpr.v_tz),z)*acpr.v_tz)/acpr.iomega)</w:t>
            </w:r>
          </w:p>
        </w:tc>
        <w:tc>
          <w:tcPr>
            <w:tcW w:w="709" w:type="dxa"/>
          </w:tcPr>
          <w:p w14:paraId="7A34B60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Pr>
          <w:p w14:paraId="5338463E"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Stokes slip, z-component</w:t>
            </w:r>
          </w:p>
        </w:tc>
      </w:tr>
      <w:tr w:rsidR="001A1C63" w:rsidRPr="00CB2BF8" w14:paraId="5BD16365" w14:textId="77777777" w:rsidTr="00901204">
        <w:tc>
          <w:tcPr>
            <w:tcW w:w="1271" w:type="dxa"/>
          </w:tcPr>
          <w:p w14:paraId="5AF5AD74"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vx_LG_acpr</w:t>
            </w:r>
            <w:proofErr w:type="spellEnd"/>
          </w:p>
        </w:tc>
        <w:tc>
          <w:tcPr>
            <w:tcW w:w="5103" w:type="dxa"/>
          </w:tcPr>
          <w:p w14:paraId="1E0C178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u2+vx_SL_acpr</w:t>
            </w:r>
          </w:p>
        </w:tc>
        <w:tc>
          <w:tcPr>
            <w:tcW w:w="709" w:type="dxa"/>
          </w:tcPr>
          <w:p w14:paraId="50EF6E75"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Pr>
          <w:p w14:paraId="0C6D653C"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Lagrangian</w:t>
            </w:r>
            <w:proofErr w:type="spellEnd"/>
            <w:r w:rsidRPr="00CB2BF8">
              <w:rPr>
                <w:rFonts w:asciiTheme="minorHAnsi" w:hAnsiTheme="minorHAnsi" w:cstheme="minorHAnsi"/>
                <w:sz w:val="18"/>
                <w:szCs w:val="18"/>
              </w:rPr>
              <w:t xml:space="preserve"> velocity, x-component</w:t>
            </w:r>
          </w:p>
        </w:tc>
      </w:tr>
      <w:tr w:rsidR="001A1C63" w:rsidRPr="00CB2BF8" w14:paraId="71F14367" w14:textId="77777777" w:rsidTr="00901204">
        <w:tc>
          <w:tcPr>
            <w:tcW w:w="1271" w:type="dxa"/>
          </w:tcPr>
          <w:p w14:paraId="0ADF072A"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vy_LG_acpr</w:t>
            </w:r>
            <w:proofErr w:type="spellEnd"/>
          </w:p>
        </w:tc>
        <w:tc>
          <w:tcPr>
            <w:tcW w:w="5103" w:type="dxa"/>
          </w:tcPr>
          <w:p w14:paraId="29229832"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v2+vy_SL_acpr</w:t>
            </w:r>
          </w:p>
        </w:tc>
        <w:tc>
          <w:tcPr>
            <w:tcW w:w="709" w:type="dxa"/>
          </w:tcPr>
          <w:p w14:paraId="2F358A03"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Pr>
          <w:p w14:paraId="33FC5262"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Lagrangian</w:t>
            </w:r>
            <w:proofErr w:type="spellEnd"/>
            <w:r w:rsidRPr="00CB2BF8">
              <w:rPr>
                <w:rFonts w:asciiTheme="minorHAnsi" w:hAnsiTheme="minorHAnsi" w:cstheme="minorHAnsi"/>
                <w:sz w:val="18"/>
                <w:szCs w:val="18"/>
              </w:rPr>
              <w:t xml:space="preserve"> velocity, y-component</w:t>
            </w:r>
          </w:p>
        </w:tc>
      </w:tr>
      <w:tr w:rsidR="001A1C63" w:rsidRPr="00CB2BF8" w14:paraId="755F42A3" w14:textId="77777777" w:rsidTr="00901204">
        <w:tc>
          <w:tcPr>
            <w:tcW w:w="1271" w:type="dxa"/>
          </w:tcPr>
          <w:p w14:paraId="4FB3C366"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vz_LG_acpr</w:t>
            </w:r>
            <w:proofErr w:type="spellEnd"/>
          </w:p>
        </w:tc>
        <w:tc>
          <w:tcPr>
            <w:tcW w:w="5103" w:type="dxa"/>
          </w:tcPr>
          <w:p w14:paraId="3E5BF8FF"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w2+vz_SL_acpr</w:t>
            </w:r>
          </w:p>
        </w:tc>
        <w:tc>
          <w:tcPr>
            <w:tcW w:w="709" w:type="dxa"/>
          </w:tcPr>
          <w:p w14:paraId="696C196A"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Pr>
          <w:p w14:paraId="7317DBFC"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Lagrangian</w:t>
            </w:r>
            <w:proofErr w:type="spellEnd"/>
            <w:r w:rsidRPr="00CB2BF8">
              <w:rPr>
                <w:rFonts w:asciiTheme="minorHAnsi" w:hAnsiTheme="minorHAnsi" w:cstheme="minorHAnsi"/>
                <w:sz w:val="18"/>
                <w:szCs w:val="18"/>
              </w:rPr>
              <w:t xml:space="preserve"> velocity, z-component</w:t>
            </w:r>
          </w:p>
        </w:tc>
      </w:tr>
    </w:tbl>
    <w:p w14:paraId="628C5D3A" w14:textId="77777777" w:rsidR="001A1C63" w:rsidRPr="00FD49C8" w:rsidRDefault="001A1C63" w:rsidP="001A1C63">
      <w:pPr>
        <w:pStyle w:val="Paragraph"/>
        <w:spacing w:before="0"/>
        <w:ind w:firstLine="0"/>
        <w:rPr>
          <w:sz w:val="8"/>
          <w:szCs w:val="8"/>
        </w:rPr>
      </w:pPr>
    </w:p>
    <w:tbl>
      <w:tblPr>
        <w:tblStyle w:val="TableGrid"/>
        <w:tblW w:w="0" w:type="auto"/>
        <w:tblLook w:val="04A0" w:firstRow="1" w:lastRow="0" w:firstColumn="1" w:lastColumn="0" w:noHBand="0" w:noVBand="1"/>
      </w:tblPr>
      <w:tblGrid>
        <w:gridCol w:w="1271"/>
        <w:gridCol w:w="5103"/>
        <w:gridCol w:w="709"/>
        <w:gridCol w:w="3296"/>
      </w:tblGrid>
      <w:tr w:rsidR="001A1C63" w:rsidRPr="00ED4AC6" w14:paraId="3B4AB013" w14:textId="77777777" w:rsidTr="00901204">
        <w:tc>
          <w:tcPr>
            <w:tcW w:w="6374" w:type="dxa"/>
            <w:gridSpan w:val="2"/>
            <w:tcBorders>
              <w:top w:val="nil"/>
              <w:left w:val="nil"/>
              <w:bottom w:val="double" w:sz="4" w:space="0" w:color="auto"/>
              <w:right w:val="nil"/>
            </w:tcBorders>
          </w:tcPr>
          <w:p w14:paraId="3DE15735" w14:textId="77777777" w:rsidR="001A1C63" w:rsidRPr="00736C31" w:rsidRDefault="001A1C63" w:rsidP="00901204">
            <w:pPr>
              <w:pStyle w:val="Paragraph"/>
              <w:spacing w:before="0"/>
              <w:ind w:firstLine="0"/>
              <w:rPr>
                <w:rFonts w:asciiTheme="minorHAnsi" w:hAnsiTheme="minorHAnsi" w:cstheme="minorHAnsi"/>
                <w:sz w:val="18"/>
                <w:szCs w:val="18"/>
                <w:lang w:val="fr-CA"/>
              </w:rPr>
            </w:pPr>
            <w:proofErr w:type="spellStart"/>
            <w:r>
              <w:rPr>
                <w:rFonts w:asciiTheme="minorHAnsi" w:hAnsiTheme="minorHAnsi" w:cstheme="minorHAnsi"/>
                <w:sz w:val="18"/>
                <w:szCs w:val="18"/>
                <w:lang w:val="fr-CA"/>
              </w:rPr>
              <w:t>Acoustic</w:t>
            </w:r>
            <w:proofErr w:type="spellEnd"/>
            <w:r>
              <w:rPr>
                <w:rFonts w:asciiTheme="minorHAnsi" w:hAnsiTheme="minorHAnsi" w:cstheme="minorHAnsi"/>
                <w:sz w:val="18"/>
                <w:szCs w:val="18"/>
                <w:lang w:val="fr-CA"/>
              </w:rPr>
              <w:t xml:space="preserve"> Streaming Force Variables</w:t>
            </w:r>
          </w:p>
        </w:tc>
        <w:tc>
          <w:tcPr>
            <w:tcW w:w="709" w:type="dxa"/>
            <w:tcBorders>
              <w:top w:val="nil"/>
              <w:left w:val="nil"/>
              <w:bottom w:val="double" w:sz="4" w:space="0" w:color="auto"/>
              <w:right w:val="nil"/>
            </w:tcBorders>
          </w:tcPr>
          <w:p w14:paraId="08DB5DA1" w14:textId="77777777" w:rsidR="001A1C63" w:rsidRPr="00CB2BF8" w:rsidRDefault="001A1C63" w:rsidP="00901204">
            <w:pPr>
              <w:pStyle w:val="Paragraph"/>
              <w:spacing w:before="0"/>
              <w:ind w:firstLine="0"/>
              <w:rPr>
                <w:rFonts w:asciiTheme="minorHAnsi" w:hAnsiTheme="minorHAnsi" w:cstheme="minorHAnsi"/>
                <w:sz w:val="18"/>
                <w:szCs w:val="18"/>
              </w:rPr>
            </w:pPr>
          </w:p>
        </w:tc>
        <w:tc>
          <w:tcPr>
            <w:tcW w:w="3296" w:type="dxa"/>
            <w:tcBorders>
              <w:top w:val="nil"/>
              <w:left w:val="nil"/>
              <w:bottom w:val="double" w:sz="4" w:space="0" w:color="auto"/>
              <w:right w:val="nil"/>
            </w:tcBorders>
          </w:tcPr>
          <w:p w14:paraId="62A3A701" w14:textId="77777777" w:rsidR="001A1C63" w:rsidRPr="00CB2BF8" w:rsidRDefault="001A1C63" w:rsidP="00901204">
            <w:pPr>
              <w:pStyle w:val="Paragraph"/>
              <w:spacing w:before="0"/>
              <w:ind w:firstLine="0"/>
              <w:rPr>
                <w:rFonts w:asciiTheme="minorHAnsi" w:hAnsiTheme="minorHAnsi" w:cstheme="minorHAnsi"/>
                <w:sz w:val="18"/>
                <w:szCs w:val="18"/>
              </w:rPr>
            </w:pPr>
          </w:p>
        </w:tc>
      </w:tr>
      <w:tr w:rsidR="001A1C63" w:rsidRPr="00ED4AC6" w14:paraId="0A85A111" w14:textId="77777777" w:rsidTr="00901204">
        <w:tc>
          <w:tcPr>
            <w:tcW w:w="1271" w:type="dxa"/>
            <w:tcBorders>
              <w:top w:val="double" w:sz="4" w:space="0" w:color="auto"/>
            </w:tcBorders>
          </w:tcPr>
          <w:p w14:paraId="3B519328"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ASFx_ac</w:t>
            </w:r>
            <w:proofErr w:type="spellEnd"/>
          </w:p>
        </w:tc>
        <w:tc>
          <w:tcPr>
            <w:tcW w:w="5103" w:type="dxa"/>
            <w:tcBorders>
              <w:top w:val="double" w:sz="4" w:space="0" w:color="auto"/>
            </w:tcBorders>
          </w:tcPr>
          <w:p w14:paraId="43873F98" w14:textId="77777777" w:rsidR="001A1C63" w:rsidRPr="00736C31" w:rsidRDefault="001A1C63" w:rsidP="00901204">
            <w:pPr>
              <w:pStyle w:val="Paragraph"/>
              <w:spacing w:before="0"/>
              <w:ind w:firstLine="0"/>
              <w:rPr>
                <w:rFonts w:asciiTheme="minorHAnsi" w:hAnsiTheme="minorHAnsi" w:cstheme="minorHAnsi"/>
                <w:sz w:val="18"/>
                <w:szCs w:val="18"/>
                <w:lang w:val="fr-CA"/>
              </w:rPr>
            </w:pPr>
            <w:proofErr w:type="spellStart"/>
            <w:proofErr w:type="gramStart"/>
            <w:r w:rsidRPr="00736C31">
              <w:rPr>
                <w:rFonts w:asciiTheme="minorHAnsi" w:hAnsiTheme="minorHAnsi" w:cstheme="minorHAnsi"/>
                <w:sz w:val="18"/>
                <w:szCs w:val="18"/>
                <w:lang w:val="fr-CA"/>
              </w:rPr>
              <w:t>mp</w:t>
            </w:r>
            <w:proofErr w:type="spellEnd"/>
            <w:proofErr w:type="gramEnd"/>
            <w:r w:rsidRPr="00736C31">
              <w:rPr>
                <w:rFonts w:asciiTheme="minorHAnsi" w:hAnsiTheme="minorHAnsi" w:cstheme="minorHAnsi"/>
                <w:sz w:val="18"/>
                <w:szCs w:val="18"/>
                <w:lang w:val="fr-CA"/>
              </w:rPr>
              <w:t>*(</w:t>
            </w:r>
            <w:proofErr w:type="spellStart"/>
            <w:r w:rsidRPr="00736C31">
              <w:rPr>
                <w:rFonts w:asciiTheme="minorHAnsi" w:hAnsiTheme="minorHAnsi" w:cstheme="minorHAnsi"/>
                <w:sz w:val="18"/>
                <w:szCs w:val="18"/>
                <w:lang w:val="fr-CA"/>
              </w:rPr>
              <w:t>nojac</w:t>
            </w:r>
            <w:proofErr w:type="spellEnd"/>
            <w:r w:rsidRPr="00736C31">
              <w:rPr>
                <w:rFonts w:asciiTheme="minorHAnsi" w:hAnsiTheme="minorHAnsi" w:cstheme="minorHAnsi"/>
                <w:sz w:val="18"/>
                <w:szCs w:val="18"/>
                <w:lang w:val="fr-CA"/>
              </w:rPr>
              <w:t>(v2_ac.u1))/</w:t>
            </w:r>
            <w:proofErr w:type="spellStart"/>
            <w:r w:rsidRPr="00736C31">
              <w:rPr>
                <w:rFonts w:asciiTheme="minorHAnsi" w:hAnsiTheme="minorHAnsi" w:cstheme="minorHAnsi"/>
                <w:sz w:val="18"/>
                <w:szCs w:val="18"/>
                <w:lang w:val="fr-CA"/>
              </w:rPr>
              <w:t>taup</w:t>
            </w:r>
            <w:proofErr w:type="spellEnd"/>
          </w:p>
        </w:tc>
        <w:tc>
          <w:tcPr>
            <w:tcW w:w="709" w:type="dxa"/>
            <w:tcBorders>
              <w:top w:val="double" w:sz="4" w:space="0" w:color="auto"/>
            </w:tcBorders>
          </w:tcPr>
          <w:p w14:paraId="369F90CC"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Borders>
              <w:top w:val="double" w:sz="4" w:space="0" w:color="auto"/>
            </w:tcBorders>
          </w:tcPr>
          <w:p w14:paraId="2282AF23"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ASF,</w:t>
            </w:r>
            <w:r w:rsidRPr="00CB2BF8">
              <w:rPr>
                <w:rFonts w:asciiTheme="minorHAnsi" w:hAnsiTheme="minorHAnsi" w:cstheme="minorHAnsi"/>
                <w:sz w:val="18"/>
                <w:szCs w:val="18"/>
              </w:rPr>
              <w:t xml:space="preserve"> x-component</w:t>
            </w:r>
          </w:p>
        </w:tc>
      </w:tr>
      <w:tr w:rsidR="001A1C63" w:rsidRPr="00ED4AC6" w14:paraId="55AF7890" w14:textId="77777777" w:rsidTr="00901204">
        <w:tc>
          <w:tcPr>
            <w:tcW w:w="1271" w:type="dxa"/>
          </w:tcPr>
          <w:p w14:paraId="4380CA5D"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ASFy_ac</w:t>
            </w:r>
            <w:proofErr w:type="spellEnd"/>
          </w:p>
        </w:tc>
        <w:tc>
          <w:tcPr>
            <w:tcW w:w="5103" w:type="dxa"/>
          </w:tcPr>
          <w:p w14:paraId="3EE02CAC" w14:textId="77777777" w:rsidR="001A1C63" w:rsidRPr="00736C31" w:rsidRDefault="001A1C63" w:rsidP="00901204">
            <w:pPr>
              <w:pStyle w:val="Paragraph"/>
              <w:spacing w:before="0"/>
              <w:ind w:firstLine="0"/>
              <w:rPr>
                <w:rFonts w:asciiTheme="minorHAnsi" w:hAnsiTheme="minorHAnsi" w:cstheme="minorHAnsi"/>
                <w:sz w:val="18"/>
                <w:szCs w:val="18"/>
                <w:lang w:val="fr-CA"/>
              </w:rPr>
            </w:pPr>
            <w:proofErr w:type="spellStart"/>
            <w:proofErr w:type="gramStart"/>
            <w:r w:rsidRPr="00736C31">
              <w:rPr>
                <w:rFonts w:asciiTheme="minorHAnsi" w:hAnsiTheme="minorHAnsi" w:cstheme="minorHAnsi"/>
                <w:sz w:val="18"/>
                <w:szCs w:val="18"/>
                <w:lang w:val="fr-CA"/>
              </w:rPr>
              <w:t>mp</w:t>
            </w:r>
            <w:proofErr w:type="spellEnd"/>
            <w:proofErr w:type="gramEnd"/>
            <w:r w:rsidRPr="00736C31">
              <w:rPr>
                <w:rFonts w:asciiTheme="minorHAnsi" w:hAnsiTheme="minorHAnsi" w:cstheme="minorHAnsi"/>
                <w:sz w:val="18"/>
                <w:szCs w:val="18"/>
                <w:lang w:val="fr-CA"/>
              </w:rPr>
              <w:t>*(</w:t>
            </w:r>
            <w:proofErr w:type="spellStart"/>
            <w:r w:rsidRPr="00736C31">
              <w:rPr>
                <w:rFonts w:asciiTheme="minorHAnsi" w:hAnsiTheme="minorHAnsi" w:cstheme="minorHAnsi"/>
                <w:sz w:val="18"/>
                <w:szCs w:val="18"/>
                <w:lang w:val="fr-CA"/>
              </w:rPr>
              <w:t>nojac</w:t>
            </w:r>
            <w:proofErr w:type="spellEnd"/>
            <w:r w:rsidRPr="00736C31">
              <w:rPr>
                <w:rFonts w:asciiTheme="minorHAnsi" w:hAnsiTheme="minorHAnsi" w:cstheme="minorHAnsi"/>
                <w:sz w:val="18"/>
                <w:szCs w:val="18"/>
                <w:lang w:val="fr-CA"/>
              </w:rPr>
              <w:t>(v2_ac.u2))/</w:t>
            </w:r>
            <w:proofErr w:type="spellStart"/>
            <w:r w:rsidRPr="00736C31">
              <w:rPr>
                <w:rFonts w:asciiTheme="minorHAnsi" w:hAnsiTheme="minorHAnsi" w:cstheme="minorHAnsi"/>
                <w:sz w:val="18"/>
                <w:szCs w:val="18"/>
                <w:lang w:val="fr-CA"/>
              </w:rPr>
              <w:t>taup</w:t>
            </w:r>
            <w:proofErr w:type="spellEnd"/>
          </w:p>
        </w:tc>
        <w:tc>
          <w:tcPr>
            <w:tcW w:w="709" w:type="dxa"/>
          </w:tcPr>
          <w:p w14:paraId="391EA8FD"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Pr>
          <w:p w14:paraId="6845B7F7"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ASF</w:t>
            </w:r>
            <w:r w:rsidRPr="00CB2BF8">
              <w:rPr>
                <w:rFonts w:asciiTheme="minorHAnsi" w:hAnsiTheme="minorHAnsi" w:cstheme="minorHAnsi"/>
                <w:sz w:val="18"/>
                <w:szCs w:val="18"/>
              </w:rPr>
              <w:t>, y-component</w:t>
            </w:r>
          </w:p>
        </w:tc>
      </w:tr>
      <w:tr w:rsidR="001A1C63" w:rsidRPr="00ED4AC6" w14:paraId="7D8CA516" w14:textId="77777777" w:rsidTr="00901204">
        <w:trPr>
          <w:trHeight w:val="142"/>
        </w:trPr>
        <w:tc>
          <w:tcPr>
            <w:tcW w:w="1271" w:type="dxa"/>
          </w:tcPr>
          <w:p w14:paraId="47B1137D"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ASFz_ac</w:t>
            </w:r>
            <w:proofErr w:type="spellEnd"/>
          </w:p>
        </w:tc>
        <w:tc>
          <w:tcPr>
            <w:tcW w:w="5103" w:type="dxa"/>
          </w:tcPr>
          <w:p w14:paraId="6F4580D1" w14:textId="77777777" w:rsidR="001A1C63" w:rsidRPr="00736C31" w:rsidRDefault="001A1C63" w:rsidP="00901204">
            <w:pPr>
              <w:pStyle w:val="Paragraph"/>
              <w:spacing w:before="0"/>
              <w:ind w:firstLine="0"/>
              <w:rPr>
                <w:rFonts w:asciiTheme="minorHAnsi" w:hAnsiTheme="minorHAnsi" w:cstheme="minorHAnsi"/>
                <w:sz w:val="18"/>
                <w:szCs w:val="18"/>
                <w:lang w:val="fr-CA"/>
              </w:rPr>
            </w:pPr>
            <w:proofErr w:type="spellStart"/>
            <w:proofErr w:type="gramStart"/>
            <w:r w:rsidRPr="00736C31">
              <w:rPr>
                <w:rFonts w:asciiTheme="minorHAnsi" w:hAnsiTheme="minorHAnsi" w:cstheme="minorHAnsi"/>
                <w:sz w:val="18"/>
                <w:szCs w:val="18"/>
                <w:lang w:val="fr-CA"/>
              </w:rPr>
              <w:t>mp</w:t>
            </w:r>
            <w:proofErr w:type="spellEnd"/>
            <w:proofErr w:type="gramEnd"/>
            <w:r w:rsidRPr="00736C31">
              <w:rPr>
                <w:rFonts w:asciiTheme="minorHAnsi" w:hAnsiTheme="minorHAnsi" w:cstheme="minorHAnsi"/>
                <w:sz w:val="18"/>
                <w:szCs w:val="18"/>
                <w:lang w:val="fr-CA"/>
              </w:rPr>
              <w:t>*(</w:t>
            </w:r>
            <w:proofErr w:type="spellStart"/>
            <w:r w:rsidRPr="00736C31">
              <w:rPr>
                <w:rFonts w:asciiTheme="minorHAnsi" w:hAnsiTheme="minorHAnsi" w:cstheme="minorHAnsi"/>
                <w:sz w:val="18"/>
                <w:szCs w:val="18"/>
                <w:lang w:val="fr-CA"/>
              </w:rPr>
              <w:t>nojac</w:t>
            </w:r>
            <w:proofErr w:type="spellEnd"/>
            <w:r w:rsidRPr="00736C31">
              <w:rPr>
                <w:rFonts w:asciiTheme="minorHAnsi" w:hAnsiTheme="minorHAnsi" w:cstheme="minorHAnsi"/>
                <w:sz w:val="18"/>
                <w:szCs w:val="18"/>
                <w:lang w:val="fr-CA"/>
              </w:rPr>
              <w:t>(v2_ac.u3))/</w:t>
            </w:r>
            <w:proofErr w:type="spellStart"/>
            <w:r w:rsidRPr="00736C31">
              <w:rPr>
                <w:rFonts w:asciiTheme="minorHAnsi" w:hAnsiTheme="minorHAnsi" w:cstheme="minorHAnsi"/>
                <w:sz w:val="18"/>
                <w:szCs w:val="18"/>
                <w:lang w:val="fr-CA"/>
              </w:rPr>
              <w:t>taup</w:t>
            </w:r>
            <w:proofErr w:type="spellEnd"/>
          </w:p>
        </w:tc>
        <w:tc>
          <w:tcPr>
            <w:tcW w:w="709" w:type="dxa"/>
          </w:tcPr>
          <w:p w14:paraId="586BCD0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Pr>
          <w:p w14:paraId="3AA59688"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ASF</w:t>
            </w:r>
            <w:r w:rsidRPr="00CB2BF8">
              <w:rPr>
                <w:rFonts w:asciiTheme="minorHAnsi" w:hAnsiTheme="minorHAnsi" w:cstheme="minorHAnsi"/>
                <w:sz w:val="18"/>
                <w:szCs w:val="18"/>
              </w:rPr>
              <w:t>, z-component</w:t>
            </w:r>
          </w:p>
        </w:tc>
      </w:tr>
      <w:tr w:rsidR="001A1C63" w:rsidRPr="00ED4AC6" w14:paraId="4857BAB3" w14:textId="77777777" w:rsidTr="00901204">
        <w:tc>
          <w:tcPr>
            <w:tcW w:w="1271" w:type="dxa"/>
          </w:tcPr>
          <w:p w14:paraId="17A63A5A"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ASF_ac</w:t>
            </w:r>
            <w:proofErr w:type="spellEnd"/>
          </w:p>
        </w:tc>
        <w:tc>
          <w:tcPr>
            <w:tcW w:w="5103" w:type="dxa"/>
          </w:tcPr>
          <w:p w14:paraId="5F193DD3" w14:textId="77777777" w:rsidR="001A1C63" w:rsidRPr="00CB2BF8" w:rsidRDefault="001A1C63" w:rsidP="00901204">
            <w:pPr>
              <w:pStyle w:val="Paragraph"/>
              <w:spacing w:before="0"/>
              <w:ind w:firstLine="0"/>
              <w:rPr>
                <w:rFonts w:asciiTheme="minorHAnsi" w:hAnsiTheme="minorHAnsi" w:cstheme="minorHAnsi"/>
                <w:sz w:val="18"/>
                <w:szCs w:val="18"/>
              </w:rPr>
            </w:pPr>
            <w:proofErr w:type="gramStart"/>
            <w:r w:rsidRPr="00CB2BF8">
              <w:rPr>
                <w:rFonts w:asciiTheme="minorHAnsi" w:hAnsiTheme="minorHAnsi" w:cstheme="minorHAnsi"/>
                <w:sz w:val="18"/>
                <w:szCs w:val="18"/>
              </w:rPr>
              <w:t>sqrt(</w:t>
            </w:r>
            <w:proofErr w:type="gramEnd"/>
            <w:r w:rsidRPr="00CB2BF8">
              <w:rPr>
                <w:rFonts w:asciiTheme="minorHAnsi" w:hAnsiTheme="minorHAnsi" w:cstheme="minorHAnsi"/>
                <w:sz w:val="18"/>
                <w:szCs w:val="18"/>
              </w:rPr>
              <w:t>ASFx_ac^2+ASFy_ac^2+ASFz_ac^2)</w:t>
            </w:r>
          </w:p>
        </w:tc>
        <w:tc>
          <w:tcPr>
            <w:tcW w:w="709" w:type="dxa"/>
          </w:tcPr>
          <w:p w14:paraId="6665AB2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Pr>
          <w:p w14:paraId="6563FFC3"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ASF</w:t>
            </w:r>
          </w:p>
        </w:tc>
      </w:tr>
      <w:tr w:rsidR="001A1C63" w:rsidRPr="00ED4AC6" w14:paraId="5D0271D2" w14:textId="77777777" w:rsidTr="00901204">
        <w:tc>
          <w:tcPr>
            <w:tcW w:w="1271" w:type="dxa"/>
          </w:tcPr>
          <w:p w14:paraId="68A23D37"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taup</w:t>
            </w:r>
            <w:proofErr w:type="spellEnd"/>
          </w:p>
        </w:tc>
        <w:tc>
          <w:tcPr>
            <w:tcW w:w="5103" w:type="dxa"/>
          </w:tcPr>
          <w:p w14:paraId="33135F2B"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rhopo</w:t>
            </w:r>
            <w:proofErr w:type="spellEnd"/>
            <w:r w:rsidRPr="00CB2BF8">
              <w:rPr>
                <w:rFonts w:asciiTheme="minorHAnsi" w:hAnsiTheme="minorHAnsi" w:cstheme="minorHAnsi"/>
                <w:sz w:val="18"/>
                <w:szCs w:val="18"/>
              </w:rPr>
              <w:t>*dpo^2/(18*</w:t>
            </w:r>
            <w:proofErr w:type="spellStart"/>
            <w:r w:rsidRPr="00CB2BF8">
              <w:rPr>
                <w:rFonts w:asciiTheme="minorHAnsi" w:hAnsiTheme="minorHAnsi" w:cstheme="minorHAnsi"/>
                <w:sz w:val="18"/>
                <w:szCs w:val="18"/>
              </w:rPr>
              <w:t>nojac</w:t>
            </w:r>
            <w:proofErr w:type="spellEnd"/>
            <w:r w:rsidRPr="00CB2BF8">
              <w:rPr>
                <w:rFonts w:asciiTheme="minorHAnsi" w:hAnsiTheme="minorHAnsi" w:cstheme="minorHAnsi"/>
                <w:sz w:val="18"/>
                <w:szCs w:val="18"/>
              </w:rPr>
              <w:t>(eta0))</w:t>
            </w:r>
          </w:p>
        </w:tc>
        <w:tc>
          <w:tcPr>
            <w:tcW w:w="709" w:type="dxa"/>
          </w:tcPr>
          <w:p w14:paraId="0936B596"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s</w:t>
            </w:r>
          </w:p>
        </w:tc>
        <w:tc>
          <w:tcPr>
            <w:tcW w:w="3296" w:type="dxa"/>
          </w:tcPr>
          <w:p w14:paraId="12E1017A"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Particle velocity response time</w:t>
            </w:r>
          </w:p>
        </w:tc>
      </w:tr>
      <w:tr w:rsidR="001A1C63" w:rsidRPr="00ED4AC6" w14:paraId="4DD1449D" w14:textId="77777777" w:rsidTr="00901204">
        <w:tc>
          <w:tcPr>
            <w:tcW w:w="1271" w:type="dxa"/>
          </w:tcPr>
          <w:p w14:paraId="41D57096"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mp</w:t>
            </w:r>
            <w:proofErr w:type="spellEnd"/>
          </w:p>
        </w:tc>
        <w:tc>
          <w:tcPr>
            <w:tcW w:w="5103" w:type="dxa"/>
          </w:tcPr>
          <w:p w14:paraId="344D0887"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rhopo</w:t>
            </w:r>
            <w:proofErr w:type="spellEnd"/>
            <w:r w:rsidRPr="00CB2BF8">
              <w:rPr>
                <w:rFonts w:asciiTheme="minorHAnsi" w:hAnsiTheme="minorHAnsi" w:cstheme="minorHAnsi"/>
                <w:sz w:val="18"/>
                <w:szCs w:val="18"/>
              </w:rPr>
              <w:t>*pi*dpo^3/6</w:t>
            </w:r>
          </w:p>
        </w:tc>
        <w:tc>
          <w:tcPr>
            <w:tcW w:w="709" w:type="dxa"/>
          </w:tcPr>
          <w:p w14:paraId="0A4CFB50"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kg</w:t>
            </w:r>
          </w:p>
        </w:tc>
        <w:tc>
          <w:tcPr>
            <w:tcW w:w="3296" w:type="dxa"/>
          </w:tcPr>
          <w:p w14:paraId="4651DE7D"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Particle mass</w:t>
            </w:r>
          </w:p>
        </w:tc>
      </w:tr>
    </w:tbl>
    <w:p w14:paraId="704227C1" w14:textId="77777777" w:rsidR="001A1C63" w:rsidRPr="002F391C" w:rsidRDefault="001A1C63" w:rsidP="001A1C63">
      <w:pPr>
        <w:pStyle w:val="Paragraph"/>
        <w:spacing w:before="0"/>
        <w:ind w:firstLine="0"/>
        <w:rPr>
          <w:rFonts w:asciiTheme="minorHAnsi" w:hAnsiTheme="minorHAnsi" w:cstheme="minorHAnsi"/>
          <w:sz w:val="8"/>
          <w:szCs w:val="8"/>
        </w:rPr>
      </w:pPr>
    </w:p>
    <w:tbl>
      <w:tblPr>
        <w:tblStyle w:val="TableGrid"/>
        <w:tblW w:w="0" w:type="auto"/>
        <w:tblLayout w:type="fixed"/>
        <w:tblLook w:val="04A0" w:firstRow="1" w:lastRow="0" w:firstColumn="1" w:lastColumn="0" w:noHBand="0" w:noVBand="1"/>
      </w:tblPr>
      <w:tblGrid>
        <w:gridCol w:w="1271"/>
        <w:gridCol w:w="5103"/>
        <w:gridCol w:w="709"/>
        <w:gridCol w:w="3296"/>
      </w:tblGrid>
      <w:tr w:rsidR="001A1C63" w:rsidRPr="00ED4AC6" w14:paraId="4B8E4E57" w14:textId="77777777" w:rsidTr="00901204">
        <w:tc>
          <w:tcPr>
            <w:tcW w:w="6374" w:type="dxa"/>
            <w:gridSpan w:val="2"/>
            <w:tcBorders>
              <w:top w:val="nil"/>
              <w:left w:val="nil"/>
              <w:bottom w:val="double" w:sz="4" w:space="0" w:color="auto"/>
              <w:right w:val="nil"/>
            </w:tcBorders>
          </w:tcPr>
          <w:p w14:paraId="34FC0675"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Acoustic Radiation Force Variables</w:t>
            </w:r>
          </w:p>
        </w:tc>
        <w:tc>
          <w:tcPr>
            <w:tcW w:w="709" w:type="dxa"/>
            <w:tcBorders>
              <w:top w:val="nil"/>
              <w:left w:val="nil"/>
              <w:bottom w:val="double" w:sz="4" w:space="0" w:color="auto"/>
              <w:right w:val="nil"/>
            </w:tcBorders>
          </w:tcPr>
          <w:p w14:paraId="43908D59" w14:textId="77777777" w:rsidR="001A1C63" w:rsidRPr="00CB2BF8" w:rsidRDefault="001A1C63" w:rsidP="00901204">
            <w:pPr>
              <w:pStyle w:val="Paragraph"/>
              <w:spacing w:before="0"/>
              <w:ind w:firstLine="0"/>
              <w:rPr>
                <w:rFonts w:asciiTheme="minorHAnsi" w:hAnsiTheme="minorHAnsi" w:cstheme="minorHAnsi"/>
                <w:sz w:val="18"/>
                <w:szCs w:val="18"/>
              </w:rPr>
            </w:pPr>
          </w:p>
        </w:tc>
        <w:tc>
          <w:tcPr>
            <w:tcW w:w="3296" w:type="dxa"/>
            <w:tcBorders>
              <w:top w:val="nil"/>
              <w:left w:val="nil"/>
              <w:bottom w:val="double" w:sz="4" w:space="0" w:color="auto"/>
              <w:right w:val="nil"/>
            </w:tcBorders>
          </w:tcPr>
          <w:p w14:paraId="1B8B56D1" w14:textId="77777777" w:rsidR="001A1C63" w:rsidRPr="00CB2BF8" w:rsidRDefault="001A1C63" w:rsidP="00901204">
            <w:pPr>
              <w:pStyle w:val="Paragraph"/>
              <w:spacing w:before="0"/>
              <w:ind w:firstLine="0"/>
              <w:rPr>
                <w:rFonts w:asciiTheme="minorHAnsi" w:hAnsiTheme="minorHAnsi" w:cstheme="minorHAnsi"/>
                <w:sz w:val="18"/>
                <w:szCs w:val="18"/>
              </w:rPr>
            </w:pPr>
          </w:p>
        </w:tc>
      </w:tr>
      <w:tr w:rsidR="001A1C63" w:rsidRPr="00ED4AC6" w14:paraId="0AE427B4" w14:textId="77777777" w:rsidTr="00901204">
        <w:tc>
          <w:tcPr>
            <w:tcW w:w="1271" w:type="dxa"/>
            <w:tcBorders>
              <w:top w:val="double" w:sz="4" w:space="0" w:color="auto"/>
            </w:tcBorders>
          </w:tcPr>
          <w:p w14:paraId="2D604536"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ARFx_ac</w:t>
            </w:r>
            <w:proofErr w:type="spellEnd"/>
          </w:p>
        </w:tc>
        <w:tc>
          <w:tcPr>
            <w:tcW w:w="5103" w:type="dxa"/>
            <w:tcBorders>
              <w:top w:val="double" w:sz="4" w:space="0" w:color="auto"/>
            </w:tcBorders>
          </w:tcPr>
          <w:p w14:paraId="614BE7C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−2*apo^3*pi*(kappas1_ac*real(conj(f0sl_ac)*conj(nojac(p1_ac))*nojac(d(p1_ac,x)))/3−0.5*rho1_ac*real(conj(f1sl_ac)*(nojac(d(v1_ac.u1,x))*conj(nojac(v1_ac.u1))+nojac(d(v1_ac.u1,y))*conj(nojac(v1_ac.u2))+nojac(d(v1_ac.u1,z))*conj(nojac(v1_ac.u3)))))</w:t>
            </w:r>
          </w:p>
        </w:tc>
        <w:tc>
          <w:tcPr>
            <w:tcW w:w="709" w:type="dxa"/>
            <w:tcBorders>
              <w:top w:val="double" w:sz="4" w:space="0" w:color="auto"/>
            </w:tcBorders>
          </w:tcPr>
          <w:p w14:paraId="3807C237"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Borders>
              <w:top w:val="double" w:sz="4" w:space="0" w:color="auto"/>
            </w:tcBorders>
          </w:tcPr>
          <w:p w14:paraId="1CB29AAA"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Acoustofluidic radiation force, x-component</w:t>
            </w:r>
          </w:p>
        </w:tc>
      </w:tr>
      <w:tr w:rsidR="001A1C63" w:rsidRPr="00ED4AC6" w14:paraId="41F82BA2" w14:textId="77777777" w:rsidTr="00901204">
        <w:tc>
          <w:tcPr>
            <w:tcW w:w="1271" w:type="dxa"/>
          </w:tcPr>
          <w:p w14:paraId="6DD3E3DA"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ARFy_ac</w:t>
            </w:r>
            <w:proofErr w:type="spellEnd"/>
          </w:p>
        </w:tc>
        <w:tc>
          <w:tcPr>
            <w:tcW w:w="5103" w:type="dxa"/>
          </w:tcPr>
          <w:p w14:paraId="74D91CA0"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−2*apo^3*pi*(kappas1_ac*real(conj(f0sl_ac)*conj(nojac(p1_ac))*nojac(d(p1_ac,y)))/3−0.5*rho1_ac*real(conj(f1sl_ac)*(nojac(d(v1_ac.u2,x))*conj(nojac(v1_ac.u1))+nojac(d(v1_ac.u2,y))*conj(nojac(v1_ac.u2))+nojac(d(v1_ac.u2,z))*conj(nojac(v1_ac.u3)))))</w:t>
            </w:r>
          </w:p>
        </w:tc>
        <w:tc>
          <w:tcPr>
            <w:tcW w:w="709" w:type="dxa"/>
          </w:tcPr>
          <w:p w14:paraId="482C1ED6"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Pr>
          <w:p w14:paraId="5FA7C332"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Acoustofluidic radiation force, y-component</w:t>
            </w:r>
          </w:p>
        </w:tc>
      </w:tr>
      <w:tr w:rsidR="001A1C63" w:rsidRPr="00ED4AC6" w14:paraId="2C587224" w14:textId="77777777" w:rsidTr="00901204">
        <w:tc>
          <w:tcPr>
            <w:tcW w:w="1271" w:type="dxa"/>
          </w:tcPr>
          <w:p w14:paraId="68AEB0DA"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ARFz_ac</w:t>
            </w:r>
            <w:proofErr w:type="spellEnd"/>
          </w:p>
        </w:tc>
        <w:tc>
          <w:tcPr>
            <w:tcW w:w="5103" w:type="dxa"/>
          </w:tcPr>
          <w:p w14:paraId="10C39495"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−2*apo^3*pi*(kappas1_ac*real(conj(f0sl_ac)*conj(nojac(p1_ac))*nojac(d(p1_ac,z)))/3−0.5*rho1_ac*real(conj(f1sl_ac)*(nojac(d(v1_ac.u3,x))*conj(nojac(v1_ac.u1))+nojac(d(v1_ac.u3,y))*conj(nojac(v1_ac.u2))+nojac(d(v1_ac.u3,z))*conj(nojac(v1_ac.u3)))))</w:t>
            </w:r>
          </w:p>
        </w:tc>
        <w:tc>
          <w:tcPr>
            <w:tcW w:w="709" w:type="dxa"/>
          </w:tcPr>
          <w:p w14:paraId="3A27D57F"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Pr>
          <w:p w14:paraId="253639E9"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Acoustofluidic radiation force, z-component</w:t>
            </w:r>
          </w:p>
        </w:tc>
      </w:tr>
      <w:tr w:rsidR="001A1C63" w:rsidRPr="00ED4AC6" w14:paraId="3B9DDFF9" w14:textId="77777777" w:rsidTr="00901204">
        <w:tc>
          <w:tcPr>
            <w:tcW w:w="1271" w:type="dxa"/>
          </w:tcPr>
          <w:p w14:paraId="581FA864"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kappas1_ac</w:t>
            </w:r>
          </w:p>
        </w:tc>
        <w:tc>
          <w:tcPr>
            <w:tcW w:w="5103" w:type="dxa"/>
          </w:tcPr>
          <w:p w14:paraId="518BF1F3"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1/(c1_ac^2*rho1_ac)</w:t>
            </w:r>
          </w:p>
        </w:tc>
        <w:tc>
          <w:tcPr>
            <w:tcW w:w="709" w:type="dxa"/>
          </w:tcPr>
          <w:p w14:paraId="00CDC728"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1/Pa</w:t>
            </w:r>
          </w:p>
        </w:tc>
        <w:tc>
          <w:tcPr>
            <w:tcW w:w="3296" w:type="dxa"/>
          </w:tcPr>
          <w:p w14:paraId="715DEEC5"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Compressibility (isentropic)</w:t>
            </w:r>
          </w:p>
        </w:tc>
      </w:tr>
      <w:tr w:rsidR="001A1C63" w:rsidRPr="00ED4AC6" w14:paraId="48F74EEB" w14:textId="77777777" w:rsidTr="00901204">
        <w:tc>
          <w:tcPr>
            <w:tcW w:w="1271" w:type="dxa"/>
          </w:tcPr>
          <w:p w14:paraId="32A621C2"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kappasp</w:t>
            </w:r>
            <w:proofErr w:type="spellEnd"/>
          </w:p>
        </w:tc>
        <w:tc>
          <w:tcPr>
            <w:tcW w:w="5103" w:type="dxa"/>
          </w:tcPr>
          <w:p w14:paraId="2A69E233"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1/((cp_p^2-4*cs_p^2/</w:t>
            </w:r>
            <w:proofErr w:type="gramStart"/>
            <w:r w:rsidRPr="00CB2BF8">
              <w:rPr>
                <w:rFonts w:asciiTheme="minorHAnsi" w:hAnsiTheme="minorHAnsi" w:cstheme="minorHAnsi"/>
                <w:sz w:val="18"/>
                <w:szCs w:val="18"/>
              </w:rPr>
              <w:t>3)*</w:t>
            </w:r>
            <w:proofErr w:type="spellStart"/>
            <w:proofErr w:type="gramEnd"/>
            <w:r w:rsidRPr="00CB2BF8">
              <w:rPr>
                <w:rFonts w:asciiTheme="minorHAnsi" w:hAnsiTheme="minorHAnsi" w:cstheme="minorHAnsi"/>
                <w:sz w:val="18"/>
                <w:szCs w:val="18"/>
              </w:rPr>
              <w:t>rhopo</w:t>
            </w:r>
            <w:proofErr w:type="spellEnd"/>
            <w:r w:rsidRPr="00CB2BF8">
              <w:rPr>
                <w:rFonts w:asciiTheme="minorHAnsi" w:hAnsiTheme="minorHAnsi" w:cstheme="minorHAnsi"/>
                <w:sz w:val="18"/>
                <w:szCs w:val="18"/>
              </w:rPr>
              <w:t>)</w:t>
            </w:r>
          </w:p>
        </w:tc>
        <w:tc>
          <w:tcPr>
            <w:tcW w:w="709" w:type="dxa"/>
          </w:tcPr>
          <w:p w14:paraId="3B178662"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1/Pa</w:t>
            </w:r>
          </w:p>
        </w:tc>
        <w:tc>
          <w:tcPr>
            <w:tcW w:w="3296" w:type="dxa"/>
          </w:tcPr>
          <w:p w14:paraId="108B3EDD"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Particle Compressibility (isentropic)</w:t>
            </w:r>
          </w:p>
        </w:tc>
      </w:tr>
      <w:tr w:rsidR="001A1C63" w:rsidRPr="00ED4AC6" w14:paraId="593291A5" w14:textId="77777777" w:rsidTr="00901204">
        <w:tc>
          <w:tcPr>
            <w:tcW w:w="1271" w:type="dxa"/>
          </w:tcPr>
          <w:p w14:paraId="529B74C5"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f0sl_ac</w:t>
            </w:r>
          </w:p>
        </w:tc>
        <w:tc>
          <w:tcPr>
            <w:tcW w:w="5103" w:type="dxa"/>
          </w:tcPr>
          <w:p w14:paraId="30DB9CE2"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1−kappasp/kappas1_ac</w:t>
            </w:r>
          </w:p>
        </w:tc>
        <w:tc>
          <w:tcPr>
            <w:tcW w:w="709" w:type="dxa"/>
          </w:tcPr>
          <w:p w14:paraId="741E527B" w14:textId="77777777" w:rsidR="001A1C63" w:rsidRPr="00CB2BF8" w:rsidRDefault="001A1C63" w:rsidP="00901204">
            <w:pPr>
              <w:pStyle w:val="Paragraph"/>
              <w:spacing w:before="0"/>
              <w:ind w:firstLine="0"/>
              <w:rPr>
                <w:rFonts w:asciiTheme="minorHAnsi" w:hAnsiTheme="minorHAnsi" w:cstheme="minorHAnsi"/>
                <w:sz w:val="18"/>
                <w:szCs w:val="18"/>
              </w:rPr>
            </w:pPr>
          </w:p>
        </w:tc>
        <w:tc>
          <w:tcPr>
            <w:tcW w:w="3296" w:type="dxa"/>
          </w:tcPr>
          <w:p w14:paraId="4A4F245B"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Particle m</w:t>
            </w:r>
            <w:r w:rsidRPr="00CB2BF8">
              <w:rPr>
                <w:rFonts w:asciiTheme="minorHAnsi" w:hAnsiTheme="minorHAnsi" w:cstheme="minorHAnsi"/>
                <w:sz w:val="18"/>
                <w:szCs w:val="18"/>
              </w:rPr>
              <w:t>onopole scattering coefficient</w:t>
            </w:r>
          </w:p>
        </w:tc>
      </w:tr>
      <w:tr w:rsidR="001A1C63" w:rsidRPr="00ED4AC6" w14:paraId="49E79F13" w14:textId="77777777" w:rsidTr="00901204">
        <w:tc>
          <w:tcPr>
            <w:tcW w:w="1271" w:type="dxa"/>
          </w:tcPr>
          <w:p w14:paraId="040A57F0"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f1sl_ac</w:t>
            </w:r>
          </w:p>
        </w:tc>
        <w:tc>
          <w:tcPr>
            <w:tcW w:w="5103" w:type="dxa"/>
          </w:tcPr>
          <w:p w14:paraId="1BDC425E"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2*(−1+rhopo/rho1_ac)/(1+2*</w:t>
            </w:r>
            <w:proofErr w:type="spellStart"/>
            <w:r w:rsidRPr="00CB2BF8">
              <w:rPr>
                <w:rFonts w:asciiTheme="minorHAnsi" w:hAnsiTheme="minorHAnsi" w:cstheme="minorHAnsi"/>
                <w:sz w:val="18"/>
                <w:szCs w:val="18"/>
              </w:rPr>
              <w:t>rhopo</w:t>
            </w:r>
            <w:proofErr w:type="spellEnd"/>
            <w:r w:rsidRPr="00CB2BF8">
              <w:rPr>
                <w:rFonts w:asciiTheme="minorHAnsi" w:hAnsiTheme="minorHAnsi" w:cstheme="minorHAnsi"/>
                <w:sz w:val="18"/>
                <w:szCs w:val="18"/>
              </w:rPr>
              <w:t>/rho1_ac)</w:t>
            </w:r>
          </w:p>
        </w:tc>
        <w:tc>
          <w:tcPr>
            <w:tcW w:w="709" w:type="dxa"/>
          </w:tcPr>
          <w:p w14:paraId="6BEAE21E" w14:textId="77777777" w:rsidR="001A1C63" w:rsidRPr="00CB2BF8" w:rsidRDefault="001A1C63" w:rsidP="00901204">
            <w:pPr>
              <w:pStyle w:val="Paragraph"/>
              <w:spacing w:before="0"/>
              <w:ind w:firstLine="0"/>
              <w:rPr>
                <w:rFonts w:asciiTheme="minorHAnsi" w:hAnsiTheme="minorHAnsi" w:cstheme="minorHAnsi"/>
                <w:sz w:val="18"/>
                <w:szCs w:val="18"/>
              </w:rPr>
            </w:pPr>
          </w:p>
        </w:tc>
        <w:tc>
          <w:tcPr>
            <w:tcW w:w="3296" w:type="dxa"/>
          </w:tcPr>
          <w:p w14:paraId="2CF18E2A"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Particle d</w:t>
            </w:r>
            <w:r w:rsidRPr="00CB2BF8">
              <w:rPr>
                <w:rFonts w:asciiTheme="minorHAnsi" w:hAnsiTheme="minorHAnsi" w:cstheme="minorHAnsi"/>
                <w:sz w:val="18"/>
                <w:szCs w:val="18"/>
              </w:rPr>
              <w:t>ipole scattering coefficient</w:t>
            </w:r>
          </w:p>
        </w:tc>
      </w:tr>
      <w:tr w:rsidR="001A1C63" w:rsidRPr="00ED4AC6" w14:paraId="34E887E2" w14:textId="77777777" w:rsidTr="00901204">
        <w:tc>
          <w:tcPr>
            <w:tcW w:w="1271" w:type="dxa"/>
          </w:tcPr>
          <w:p w14:paraId="55CE701F"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ARF_ac</w:t>
            </w:r>
            <w:proofErr w:type="spellEnd"/>
          </w:p>
        </w:tc>
        <w:tc>
          <w:tcPr>
            <w:tcW w:w="5103" w:type="dxa"/>
          </w:tcPr>
          <w:p w14:paraId="6BB03564" w14:textId="77777777" w:rsidR="001A1C63" w:rsidRPr="00CB2BF8" w:rsidRDefault="001A1C63" w:rsidP="00901204">
            <w:pPr>
              <w:pStyle w:val="Paragraph"/>
              <w:spacing w:before="0"/>
              <w:ind w:firstLine="0"/>
              <w:rPr>
                <w:rFonts w:asciiTheme="minorHAnsi" w:hAnsiTheme="minorHAnsi" w:cstheme="minorHAnsi"/>
                <w:sz w:val="18"/>
                <w:szCs w:val="18"/>
              </w:rPr>
            </w:pPr>
            <w:proofErr w:type="gramStart"/>
            <w:r w:rsidRPr="00CB2BF8">
              <w:rPr>
                <w:rFonts w:asciiTheme="minorHAnsi" w:hAnsiTheme="minorHAnsi" w:cstheme="minorHAnsi"/>
                <w:sz w:val="18"/>
                <w:szCs w:val="18"/>
              </w:rPr>
              <w:t>sqrt(</w:t>
            </w:r>
            <w:proofErr w:type="gramEnd"/>
            <w:r w:rsidRPr="00CB2BF8">
              <w:rPr>
                <w:rFonts w:asciiTheme="minorHAnsi" w:hAnsiTheme="minorHAnsi" w:cstheme="minorHAnsi"/>
                <w:sz w:val="18"/>
                <w:szCs w:val="18"/>
              </w:rPr>
              <w:t>ARFx_ac^2+ARFy_ac^2+ARFz_ac^2)</w:t>
            </w:r>
          </w:p>
        </w:tc>
        <w:tc>
          <w:tcPr>
            <w:tcW w:w="709" w:type="dxa"/>
          </w:tcPr>
          <w:p w14:paraId="61FD3F41"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N</w:t>
            </w:r>
          </w:p>
        </w:tc>
        <w:tc>
          <w:tcPr>
            <w:tcW w:w="3296" w:type="dxa"/>
          </w:tcPr>
          <w:p w14:paraId="4B707941"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Acoustofluidic radiation force</w:t>
            </w:r>
          </w:p>
        </w:tc>
      </w:tr>
      <w:tr w:rsidR="001A1C63" w:rsidRPr="00ED4AC6" w14:paraId="4A453B40" w14:textId="77777777" w:rsidTr="00901204">
        <w:tc>
          <w:tcPr>
            <w:tcW w:w="1271" w:type="dxa"/>
          </w:tcPr>
          <w:p w14:paraId="57B1B7B3"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rho1_ac</w:t>
            </w:r>
          </w:p>
        </w:tc>
        <w:tc>
          <w:tcPr>
            <w:tcW w:w="5103" w:type="dxa"/>
          </w:tcPr>
          <w:p w14:paraId="57E13C9F"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acpr.rho</w:t>
            </w:r>
            <w:proofErr w:type="spellEnd"/>
          </w:p>
        </w:tc>
        <w:tc>
          <w:tcPr>
            <w:tcW w:w="709" w:type="dxa"/>
          </w:tcPr>
          <w:p w14:paraId="76DF7D7E"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kg/m³</w:t>
            </w:r>
          </w:p>
        </w:tc>
        <w:tc>
          <w:tcPr>
            <w:tcW w:w="3296" w:type="dxa"/>
          </w:tcPr>
          <w:p w14:paraId="76DE53E4"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Fluid density</w:t>
            </w:r>
          </w:p>
        </w:tc>
      </w:tr>
      <w:tr w:rsidR="001A1C63" w:rsidRPr="00ED4AC6" w14:paraId="5E682A38" w14:textId="77777777" w:rsidTr="00901204">
        <w:tc>
          <w:tcPr>
            <w:tcW w:w="1271" w:type="dxa"/>
          </w:tcPr>
          <w:p w14:paraId="5CFEF5F7"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c1_ac</w:t>
            </w:r>
          </w:p>
        </w:tc>
        <w:tc>
          <w:tcPr>
            <w:tcW w:w="5103" w:type="dxa"/>
          </w:tcPr>
          <w:p w14:paraId="3C2EFE44" w14:textId="77777777" w:rsidR="001A1C63" w:rsidRPr="00CB2BF8" w:rsidRDefault="001A1C63" w:rsidP="00901204">
            <w:pPr>
              <w:pStyle w:val="Paragraph"/>
              <w:spacing w:before="0"/>
              <w:ind w:firstLine="0"/>
              <w:rPr>
                <w:rFonts w:asciiTheme="minorHAnsi" w:hAnsiTheme="minorHAnsi" w:cstheme="minorHAnsi"/>
                <w:sz w:val="18"/>
                <w:szCs w:val="18"/>
              </w:rPr>
            </w:pPr>
            <w:proofErr w:type="spellStart"/>
            <w:r w:rsidRPr="00CB2BF8">
              <w:rPr>
                <w:rFonts w:asciiTheme="minorHAnsi" w:hAnsiTheme="minorHAnsi" w:cstheme="minorHAnsi"/>
                <w:sz w:val="18"/>
                <w:szCs w:val="18"/>
              </w:rPr>
              <w:t>acpr.c</w:t>
            </w:r>
            <w:proofErr w:type="spellEnd"/>
          </w:p>
        </w:tc>
        <w:tc>
          <w:tcPr>
            <w:tcW w:w="709" w:type="dxa"/>
          </w:tcPr>
          <w:p w14:paraId="71DD4201"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m/s</w:t>
            </w:r>
          </w:p>
        </w:tc>
        <w:tc>
          <w:tcPr>
            <w:tcW w:w="3296" w:type="dxa"/>
          </w:tcPr>
          <w:p w14:paraId="503A0F42"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Speed of sound in fluid</w:t>
            </w:r>
          </w:p>
        </w:tc>
      </w:tr>
      <w:tr w:rsidR="001A1C63" w:rsidRPr="00ED4AC6" w14:paraId="2391A2CE" w14:textId="77777777" w:rsidTr="00901204">
        <w:tc>
          <w:tcPr>
            <w:tcW w:w="1271" w:type="dxa"/>
          </w:tcPr>
          <w:p w14:paraId="5D289EFA"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p1_ac</w:t>
            </w:r>
          </w:p>
        </w:tc>
        <w:tc>
          <w:tcPr>
            <w:tcW w:w="5103" w:type="dxa"/>
          </w:tcPr>
          <w:p w14:paraId="7A67C797"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p1</w:t>
            </w:r>
          </w:p>
        </w:tc>
        <w:tc>
          <w:tcPr>
            <w:tcW w:w="709" w:type="dxa"/>
          </w:tcPr>
          <w:p w14:paraId="7A60E5D6" w14:textId="77777777" w:rsidR="001A1C63" w:rsidRPr="00CB2BF8" w:rsidRDefault="001A1C63" w:rsidP="00901204">
            <w:pPr>
              <w:pStyle w:val="Paragraph"/>
              <w:spacing w:before="0"/>
              <w:ind w:firstLine="0"/>
              <w:rPr>
                <w:rFonts w:asciiTheme="minorHAnsi" w:hAnsiTheme="minorHAnsi" w:cstheme="minorHAnsi"/>
                <w:sz w:val="18"/>
                <w:szCs w:val="18"/>
              </w:rPr>
            </w:pPr>
            <w:r w:rsidRPr="00CB2BF8">
              <w:rPr>
                <w:rFonts w:asciiTheme="minorHAnsi" w:hAnsiTheme="minorHAnsi" w:cstheme="minorHAnsi"/>
                <w:sz w:val="18"/>
                <w:szCs w:val="18"/>
              </w:rPr>
              <w:t>Pa</w:t>
            </w:r>
          </w:p>
        </w:tc>
        <w:tc>
          <w:tcPr>
            <w:tcW w:w="3296" w:type="dxa"/>
          </w:tcPr>
          <w:p w14:paraId="725E37DA" w14:textId="77777777" w:rsidR="001A1C63" w:rsidRPr="00CB2BF8" w:rsidRDefault="001A1C63" w:rsidP="00901204">
            <w:pPr>
              <w:pStyle w:val="Paragraph"/>
              <w:spacing w:before="0"/>
              <w:ind w:firstLine="0"/>
              <w:rPr>
                <w:rFonts w:asciiTheme="minorHAnsi" w:hAnsiTheme="minorHAnsi" w:cstheme="minorHAnsi"/>
                <w:sz w:val="18"/>
                <w:szCs w:val="18"/>
              </w:rPr>
            </w:pPr>
            <w:r>
              <w:rPr>
                <w:rFonts w:asciiTheme="minorHAnsi" w:hAnsiTheme="minorHAnsi" w:cstheme="minorHAnsi"/>
                <w:sz w:val="18"/>
                <w:szCs w:val="18"/>
              </w:rPr>
              <w:t>1</w:t>
            </w:r>
            <w:r w:rsidRPr="008A0882">
              <w:rPr>
                <w:rFonts w:asciiTheme="minorHAnsi" w:hAnsiTheme="minorHAnsi" w:cstheme="minorHAnsi"/>
                <w:sz w:val="18"/>
                <w:szCs w:val="18"/>
                <w:vertAlign w:val="superscript"/>
              </w:rPr>
              <w:t>st</w:t>
            </w:r>
            <w:r>
              <w:rPr>
                <w:rFonts w:asciiTheme="minorHAnsi" w:hAnsiTheme="minorHAnsi" w:cstheme="minorHAnsi"/>
                <w:sz w:val="18"/>
                <w:szCs w:val="18"/>
              </w:rPr>
              <w:t>-order pressure variable solved in ACPR.</w:t>
            </w:r>
          </w:p>
        </w:tc>
      </w:tr>
    </w:tbl>
    <w:p w14:paraId="251F6F03" w14:textId="77777777" w:rsidR="001A1C63" w:rsidRPr="008263A3" w:rsidRDefault="001A1C63" w:rsidP="001A1C63">
      <w:pPr>
        <w:pStyle w:val="Paragraph"/>
        <w:spacing w:before="0"/>
        <w:ind w:firstLine="0"/>
      </w:pPr>
    </w:p>
    <w:p w14:paraId="7C2ACD21" w14:textId="77777777" w:rsidR="00A835FE" w:rsidRPr="00A835FE" w:rsidRDefault="00A835FE" w:rsidP="00A835FE">
      <w:pPr>
        <w:rPr>
          <w:b/>
        </w:rPr>
      </w:pPr>
      <w:r w:rsidRPr="00A835FE">
        <w:rPr>
          <w:b/>
        </w:rPr>
        <w:br w:type="page"/>
      </w:r>
    </w:p>
    <w:p w14:paraId="110C7589" w14:textId="77777777" w:rsidR="00A835FE" w:rsidRPr="00A835FE" w:rsidRDefault="00A835FE" w:rsidP="00A835FE">
      <w:pPr>
        <w:rPr>
          <w:b/>
        </w:rPr>
      </w:pPr>
    </w:p>
    <w:p w14:paraId="2605B6B4" w14:textId="77777777" w:rsidR="00A835FE" w:rsidRPr="00A835FE" w:rsidRDefault="00A835FE" w:rsidP="00A835FE">
      <w:r w:rsidRPr="00A835FE">
        <w:rPr>
          <w:b/>
          <w:noProof/>
        </w:rPr>
        <w:drawing>
          <wp:inline distT="0" distB="0" distL="0" distR="0" wp14:anchorId="25B18CD2" wp14:editId="27742045">
            <wp:extent cx="6597015" cy="2751455"/>
            <wp:effectExtent l="0" t="0" r="0" b="0"/>
            <wp:docPr id="481845243" name="Picture 3" descr="A diagram of a fluid and a cannultul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45243" name="Picture 3" descr="A diagram of a fluid and a cannultulu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97015" cy="2751455"/>
                    </a:xfrm>
                    <a:prstGeom prst="rect">
                      <a:avLst/>
                    </a:prstGeom>
                  </pic:spPr>
                </pic:pic>
              </a:graphicData>
            </a:graphic>
          </wp:inline>
        </w:drawing>
      </w:r>
    </w:p>
    <w:p w14:paraId="443ED821" w14:textId="797EA797" w:rsidR="00A835FE" w:rsidRPr="00A835FE" w:rsidRDefault="00A835FE" w:rsidP="001A1C63">
      <w:pPr>
        <w:pStyle w:val="ArticleCaption"/>
      </w:pPr>
      <w:bookmarkStart w:id="4" w:name="_Ref140070126"/>
      <w:r w:rsidRPr="00A835FE">
        <w:t>Figure S</w:t>
      </w:r>
      <w:fldSimple w:instr=" SEQ Figure_S \* ARABIC ">
        <w:r w:rsidRPr="00A835FE">
          <w:t>1</w:t>
        </w:r>
      </w:fldSimple>
      <w:bookmarkEnd w:id="4"/>
      <w:r w:rsidRPr="00A835FE">
        <w:t xml:space="preserve"> Rectangular domain used for the in-channel acoustofluidic simulations of rectilinearly traveling guided flexural waves. (A) Opaque solid domain with displacement color mapping showing a full wavelength of a flexural wave. The transparent domain above the solid domain forms the liquid domain bounded by the channel’s solid walls (blue). (B) Rectangular model with colored parts and surfaces showing the different regions and the surfaces with special boundaries. The dark blue surfaces are the solid walls bounding the channel. The framed cyan translucent plane is the symmetry plane reducing the fluidic domain by half. The framed yellow translucent surfaces are the continuity boundaries for the mechanical motion, and the acoustic fluidics variables like the pressure and the velocity. The green line is the actuation boundary for the traveling flexural wave in the same plane as the symmetry plane. It follows the constrained displacement function </w:t>
      </w:r>
      <m:oMath>
        <m:sSub>
          <m:sSubPr>
            <m:ctrlPr>
              <w:rPr>
                <w:rFonts w:ascii="Cambria Math" w:hAnsi="Cambria Math"/>
                <w:i/>
              </w:rPr>
            </m:ctrlPr>
          </m:sSubPr>
          <m:e>
            <m:r>
              <w:rPr>
                <w:rFonts w:ascii="Cambria Math" w:hAnsi="Cambria Math"/>
              </w:rPr>
              <m:t>z</m:t>
            </m:r>
          </m:e>
          <m:sub>
            <m:r>
              <m:rPr>
                <m:sty m:val="p"/>
              </m:rPr>
              <w:rPr>
                <w:rFonts w:ascii="Cambria Math" w:hAnsi="Cambria Math"/>
              </w:rPr>
              <m:t>traveling</m:t>
            </m:r>
          </m:sub>
        </m:sSub>
      </m:oMath>
      <w:r w:rsidRPr="00A835FE">
        <w:t xml:space="preserve"> to generate the traveling flexural wave. The solid region b</w:t>
      </w:r>
      <w:proofErr w:type="spellStart"/>
      <w:r w:rsidRPr="00A835FE">
        <w:t>etween</w:t>
      </w:r>
      <w:proofErr w:type="spellEnd"/>
      <w:r w:rsidRPr="00A835FE">
        <w:t xml:space="preserve"> the green and the red line</w:t>
      </w:r>
      <w:r w:rsidR="006A4A17">
        <w:t>s</w:t>
      </w:r>
      <w:r w:rsidRPr="00A835FE">
        <w:t xml:space="preserve"> forms the </w:t>
      </w:r>
      <w:proofErr w:type="spellStart"/>
      <w:r w:rsidRPr="00A835FE">
        <w:t>pSON</w:t>
      </w:r>
      <w:proofErr w:type="spellEnd"/>
      <w:r w:rsidRPr="00A835FE">
        <w:t xml:space="preserve"> membrane waveguide, while the region beyond the red line is fixed.</w:t>
      </w:r>
    </w:p>
    <w:p w14:paraId="39F6416E" w14:textId="77777777" w:rsidR="00A835FE" w:rsidRPr="00A835FE" w:rsidRDefault="00A835FE" w:rsidP="00A835FE"/>
    <w:p w14:paraId="3738F1D4" w14:textId="77777777" w:rsidR="00A835FE" w:rsidRPr="00A835FE" w:rsidRDefault="00A835FE" w:rsidP="00A835FE">
      <w:r w:rsidRPr="00A835FE">
        <w:rPr>
          <w:noProof/>
        </w:rPr>
        <w:drawing>
          <wp:inline distT="0" distB="0" distL="0" distR="0" wp14:anchorId="2D06B196" wp14:editId="74D79C02">
            <wp:extent cx="6597015" cy="3004185"/>
            <wp:effectExtent l="0" t="0" r="0" b="5715"/>
            <wp:docPr id="2001226757" name="Picture 4" descr="A diagram of a sphere with a diagram of a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26757" name="Picture 4" descr="A diagram of a sphere with a diagram of a sphe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97015" cy="3004185"/>
                    </a:xfrm>
                    <a:prstGeom prst="rect">
                      <a:avLst/>
                    </a:prstGeom>
                  </pic:spPr>
                </pic:pic>
              </a:graphicData>
            </a:graphic>
          </wp:inline>
        </w:drawing>
      </w:r>
    </w:p>
    <w:p w14:paraId="1EA215D4" w14:textId="4687C093" w:rsidR="00A835FE" w:rsidRPr="001F1007" w:rsidRDefault="00A835FE" w:rsidP="001A1C63">
      <w:pPr>
        <w:pStyle w:val="ArticleCaption"/>
        <w:rPr>
          <w:lang w:val="en-SG"/>
        </w:rPr>
      </w:pPr>
      <w:bookmarkStart w:id="5" w:name="_Ref140070129"/>
      <w:r w:rsidRPr="00A835FE">
        <w:t>Figure S</w:t>
      </w:r>
      <w:fldSimple w:instr=" SEQ Figure_S \* ARABIC ">
        <w:r w:rsidRPr="00A835FE">
          <w:t>2</w:t>
        </w:r>
      </w:fldSimple>
      <w:bookmarkEnd w:id="5"/>
      <w:r w:rsidRPr="00A835FE">
        <w:t xml:space="preserve"> Hemispherical domain used for in-droplet acoustofluidic simulations of rotating waves and standing flexural waves. (A) Opaque solid domain with displacement color mapping showing two displacement anti-nodes around a node. The transparent domain above the solid domain is the liquid domain forming a part of the droplet. (B) Hemispherical model with colored parts showing the different regions. The blue region is the PML layer surrounding the fluidic domain in the center. The green plate is the top of the silicon chip covered with a thin piezoelectric film. Any solid domain inside the red line forms the </w:t>
      </w:r>
      <w:proofErr w:type="spellStart"/>
      <w:r w:rsidRPr="00A835FE">
        <w:t>pSON</w:t>
      </w:r>
      <w:proofErr w:type="spellEnd"/>
      <w:r w:rsidRPr="00A835FE">
        <w:t xml:space="preserve"> membrane and is free to move while the rest is fixed. The green line is the actuation boundary for the rotating and standing waves. It follows the constrained displacement function </w:t>
      </w:r>
      <m:oMath>
        <m:sSub>
          <m:sSubPr>
            <m:ctrlPr>
              <w:rPr>
                <w:rFonts w:ascii="Cambria Math" w:hAnsi="Cambria Math"/>
                <w:i/>
              </w:rPr>
            </m:ctrlPr>
          </m:sSubPr>
          <m:e>
            <m:r>
              <w:rPr>
                <w:rFonts w:ascii="Cambria Math" w:hAnsi="Cambria Math"/>
              </w:rPr>
              <m:t>z</m:t>
            </m:r>
          </m:e>
          <m:sub>
            <m:r>
              <m:rPr>
                <m:sty m:val="p"/>
              </m:rPr>
              <w:rPr>
                <w:rFonts w:ascii="Cambria Math" w:hAnsi="Cambria Math"/>
              </w:rPr>
              <m:t>standing</m:t>
            </m:r>
          </m:sub>
        </m:sSub>
      </m:oMath>
      <w:r w:rsidRPr="00A835FE">
        <w:t xml:space="preserve"> or </w:t>
      </w:r>
      <m:oMath>
        <m:sSub>
          <m:sSubPr>
            <m:ctrlPr>
              <w:rPr>
                <w:rFonts w:ascii="Cambria Math" w:hAnsi="Cambria Math"/>
                <w:i/>
              </w:rPr>
            </m:ctrlPr>
          </m:sSubPr>
          <m:e>
            <m:r>
              <w:rPr>
                <w:rFonts w:ascii="Cambria Math" w:hAnsi="Cambria Math"/>
              </w:rPr>
              <m:t>z</m:t>
            </m:r>
          </m:e>
          <m:sub>
            <m:r>
              <m:rPr>
                <m:sty m:val="p"/>
              </m:rPr>
              <w:rPr>
                <w:rFonts w:ascii="Cambria Math" w:hAnsi="Cambria Math"/>
              </w:rPr>
              <m:t>rotating</m:t>
            </m:r>
          </m:sub>
        </m:sSub>
      </m:oMath>
      <w:r w:rsidR="001F1007">
        <w:t xml:space="preserve">, where </w:t>
      </w:r>
      <m:oMath>
        <m:r>
          <w:rPr>
            <w:rFonts w:ascii="Cambria Math" w:hAnsi="Cambria Math"/>
          </w:rPr>
          <m:t>ϕ</m:t>
        </m:r>
      </m:oMath>
      <w:r w:rsidR="001F1007">
        <w:t xml:space="preserve"> is</w:t>
      </w:r>
      <w:r w:rsidR="00724F8D">
        <w:t xml:space="preserve"> the </w:t>
      </w:r>
      <w:r w:rsidR="00033166">
        <w:t>azimuthal angle</w:t>
      </w:r>
      <w:r w:rsidR="007D79B8">
        <w:t xml:space="preserve"> in the plane of the bottom surface</w:t>
      </w:r>
      <w:r w:rsidR="00BF0B55">
        <w:t xml:space="preserve"> in cylindrical coordinate</w:t>
      </w:r>
      <w:r w:rsidR="00FA09D4">
        <w:t>s</w:t>
      </w:r>
      <w:r w:rsidR="007D79B8">
        <w:t>.</w:t>
      </w:r>
    </w:p>
    <w:p w14:paraId="4B2C2840" w14:textId="77777777" w:rsidR="00A835FE" w:rsidRPr="00A835FE" w:rsidRDefault="00A835FE" w:rsidP="00A835FE">
      <w:pPr>
        <w:rPr>
          <w:b/>
          <w:bCs/>
        </w:rPr>
      </w:pPr>
      <w:r w:rsidRPr="00A835FE">
        <w:rPr>
          <w:b/>
          <w:bCs/>
        </w:rPr>
        <w:br w:type="page"/>
      </w:r>
    </w:p>
    <w:p w14:paraId="78110EF7" w14:textId="77777777" w:rsidR="00A835FE" w:rsidRPr="00A835FE" w:rsidRDefault="00A835FE" w:rsidP="001A1C63">
      <w:pPr>
        <w:pStyle w:val="ArticleHead"/>
      </w:pPr>
      <w:r w:rsidRPr="00A835FE">
        <w:lastRenderedPageBreak/>
        <w:t>Legend for movies S1 to S3</w:t>
      </w:r>
    </w:p>
    <w:p w14:paraId="41781344" w14:textId="77777777" w:rsidR="00A835FE" w:rsidRPr="00A835FE" w:rsidRDefault="00A835FE" w:rsidP="00A835FE"/>
    <w:p w14:paraId="3687E328" w14:textId="77777777" w:rsidR="00A835FE" w:rsidRPr="00A835FE" w:rsidRDefault="00A835FE" w:rsidP="001A1C63">
      <w:pPr>
        <w:pStyle w:val="ArticleText"/>
      </w:pPr>
      <w:r w:rsidRPr="00A835FE">
        <w:t>Movie S1. Acoustofluidic experiment of particle mixing. Two groups of particles of different sizes are continuously mixed by the acoustofluidic forces on top of the actuated membrane waveguide. The membrane waveguide is actuated at 2.85 MHz by the IDT-VN and IDT-VS, forming vortical traps on the lateral segments of the MAWA device. After a short period, the actuation frequency is changed to 2.77 MHz, which changes the actuation mode. The mixed particles are now trapped in static clusters forming a linear array on the membrane waveguide segment.</w:t>
      </w:r>
    </w:p>
    <w:p w14:paraId="16224C00" w14:textId="77777777" w:rsidR="00A835FE" w:rsidRPr="00A835FE" w:rsidRDefault="00A835FE" w:rsidP="001A1C63">
      <w:pPr>
        <w:pStyle w:val="ArticleText"/>
      </w:pPr>
    </w:p>
    <w:p w14:paraId="3CCA6701" w14:textId="77777777" w:rsidR="00A835FE" w:rsidRPr="00A835FE" w:rsidRDefault="00A835FE" w:rsidP="001A1C63">
      <w:pPr>
        <w:pStyle w:val="ArticleText"/>
      </w:pPr>
      <w:r w:rsidRPr="00A835FE">
        <w:t>Movie S2. Acoustofluidic experiment of spatial segregation of particles based on their sizes. At the start of the experiment, the particles are gathered on the membrane waveguide in a single cluster near IDT-VN. Shortly after, IDT-HE and IDT-HW are actuated (9.8 MHz, 10 </w:t>
      </w:r>
      <w:proofErr w:type="spellStart"/>
      <w:r w:rsidRPr="00A835FE">
        <w:t>V</w:t>
      </w:r>
      <w:r w:rsidRPr="00A835FE">
        <w:rPr>
          <w:vertAlign w:val="subscript"/>
        </w:rPr>
        <w:t>pk</w:t>
      </w:r>
      <w:proofErr w:type="spellEnd"/>
      <w:r w:rsidRPr="00A835FE">
        <w:rPr>
          <w:vertAlign w:val="subscript"/>
        </w:rPr>
        <w:t>-pk</w:t>
      </w:r>
      <w:r w:rsidRPr="00A835FE">
        <w:t>) which sends counter-propagating flexural waves toward the top membrane segment and forms a field of standing waves with trapping properties. Then, IDT-VN is actuated (3.19 MHz, 10 </w:t>
      </w:r>
      <w:proofErr w:type="spellStart"/>
      <w:r w:rsidRPr="00A835FE">
        <w:t>V</w:t>
      </w:r>
      <w:r w:rsidRPr="00A835FE">
        <w:rPr>
          <w:vertAlign w:val="subscript"/>
        </w:rPr>
        <w:t>pk</w:t>
      </w:r>
      <w:proofErr w:type="spellEnd"/>
      <w:r w:rsidRPr="00A835FE">
        <w:rPr>
          <w:vertAlign w:val="subscript"/>
        </w:rPr>
        <w:t>-pk</w:t>
      </w:r>
      <w:r w:rsidRPr="00A835FE">
        <w:t>), continuously generating traveling guided flexural waves inducing a localized streaming pushing the group of particles clockwise along the membrane waveguide. As the particles migrate from one trap to another, smaller particles are seen to be slowly escaping the bulk of the cluster. In the second part of the movie, the voltage amplitude at IDT-Hs is progressively turned down to 6.5 V. This voltage shift causes the effective trapping of the acoustofluidic effects to weaken, leading to the smaller particles escaping the traps and gathering further down the vertical segment, effectively creating a spatial segregation between the original mixed group and the new group almost exclusively formed of small 5 um red particles.</w:t>
      </w:r>
    </w:p>
    <w:p w14:paraId="3BDE6462" w14:textId="77777777" w:rsidR="00A835FE" w:rsidRPr="00A835FE" w:rsidRDefault="00A835FE" w:rsidP="001A1C63">
      <w:pPr>
        <w:pStyle w:val="ArticleText"/>
      </w:pPr>
    </w:p>
    <w:p w14:paraId="5DBDE754" w14:textId="77777777" w:rsidR="00A835FE" w:rsidRPr="00A835FE" w:rsidRDefault="00A835FE" w:rsidP="001A1C63">
      <w:pPr>
        <w:pStyle w:val="ArticleText"/>
      </w:pPr>
      <w:r w:rsidRPr="00A835FE">
        <w:t>Movie S3. Acoustofluidic experiment of localized counter-flow virtual channel generation inside a microfluidic channel. A background pressure flow is present throughout the experiment and carries particles across the channel from left to right. A moment later, IDT-VN (3.2 MHz, 10 </w:t>
      </w:r>
      <w:proofErr w:type="spellStart"/>
      <w:r w:rsidRPr="00A835FE">
        <w:t>V</w:t>
      </w:r>
      <w:r w:rsidRPr="00A835FE">
        <w:rPr>
          <w:vertAlign w:val="subscript"/>
        </w:rPr>
        <w:t>pk</w:t>
      </w:r>
      <w:proofErr w:type="spellEnd"/>
      <w:r w:rsidRPr="00A835FE">
        <w:rPr>
          <w:vertAlign w:val="subscript"/>
        </w:rPr>
        <w:t>-pk</w:t>
      </w:r>
      <w:r w:rsidRPr="00A835FE">
        <w:t xml:space="preserve">) is actuated, and a traveling wave propagates along the membrane waveguide, generating a localized streaming flow able to capture, align and transport particles in the direction of wave propagation. The streaming flow is positioned against the main pressure flow, forming a virtual channel transporting particles in the opposite direction. Particles initially ejected out of the channel on the </w:t>
      </w:r>
      <w:proofErr w:type="gramStart"/>
      <w:r w:rsidRPr="00A835FE">
        <w:t>right side</w:t>
      </w:r>
      <w:proofErr w:type="gramEnd"/>
      <w:r w:rsidRPr="00A835FE">
        <w:t xml:space="preserve"> trickle back inside the channel and flow from right to left inside the streaming-induced virtual channel.</w:t>
      </w:r>
    </w:p>
    <w:p w14:paraId="596078A6" w14:textId="77777777" w:rsidR="00A835FE" w:rsidRDefault="00A835FE" w:rsidP="00A835FE"/>
    <w:p w14:paraId="2000FF02" w14:textId="77777777" w:rsidR="00EB68EB" w:rsidRDefault="00EB68EB" w:rsidP="00A835FE"/>
    <w:p w14:paraId="31253D1C" w14:textId="177A86C2" w:rsidR="00EB68EB" w:rsidRPr="00A835FE" w:rsidRDefault="00EB68EB" w:rsidP="00EB68EB">
      <w:pPr>
        <w:pStyle w:val="ArticleHead"/>
      </w:pPr>
      <w:r>
        <w:t xml:space="preserve">References </w:t>
      </w:r>
    </w:p>
    <w:p w14:paraId="2C3C7A77" w14:textId="77777777" w:rsidR="00EB68EB" w:rsidRPr="00AF78C5" w:rsidRDefault="00EB68EB" w:rsidP="00EB68EB">
      <w:pPr>
        <w:widowControl w:val="0"/>
        <w:autoSpaceDE w:val="0"/>
        <w:autoSpaceDN w:val="0"/>
        <w:adjustRightInd w:val="0"/>
        <w:spacing w:before="360"/>
        <w:ind w:left="640" w:hanging="640"/>
        <w:rPr>
          <w:rFonts w:eastAsia="Times New Roman"/>
          <w:noProof/>
          <w:sz w:val="24"/>
          <w:szCs w:val="24"/>
          <w:lang w:val="en-SG"/>
        </w:rPr>
      </w:pPr>
      <w:r w:rsidRPr="00EB68EB">
        <w:rPr>
          <w:rFonts w:eastAsia="Times New Roman"/>
          <w:sz w:val="24"/>
          <w:szCs w:val="24"/>
        </w:rPr>
        <w:fldChar w:fldCharType="begin" w:fldLock="1"/>
      </w:r>
      <w:r w:rsidRPr="00EB68EB">
        <w:rPr>
          <w:rFonts w:eastAsia="Times New Roman"/>
          <w:sz w:val="24"/>
          <w:szCs w:val="24"/>
        </w:rPr>
        <w:instrText xml:space="preserve">ADDIN Mendeley Bibliography CSL_BIBLIOGRAPHY </w:instrText>
      </w:r>
      <w:r w:rsidRPr="00EB68EB">
        <w:rPr>
          <w:rFonts w:eastAsia="Times New Roman"/>
          <w:sz w:val="24"/>
          <w:szCs w:val="24"/>
        </w:rPr>
        <w:fldChar w:fldCharType="separate"/>
      </w:r>
      <w:r w:rsidRPr="00EB68EB">
        <w:rPr>
          <w:rFonts w:eastAsia="Times New Roman"/>
          <w:noProof/>
          <w:sz w:val="24"/>
          <w:szCs w:val="24"/>
        </w:rPr>
        <w:t>[86]</w:t>
      </w:r>
      <w:r w:rsidRPr="00EB68EB">
        <w:rPr>
          <w:rFonts w:eastAsia="Times New Roman"/>
          <w:noProof/>
          <w:sz w:val="24"/>
          <w:szCs w:val="24"/>
        </w:rPr>
        <w:tab/>
        <w:t xml:space="preserve">“Acoustics Module User’s Guide,” </w:t>
      </w:r>
      <w:r w:rsidRPr="00EB68EB">
        <w:rPr>
          <w:rFonts w:eastAsia="Times New Roman"/>
          <w:i/>
          <w:iCs/>
          <w:noProof/>
          <w:sz w:val="24"/>
          <w:szCs w:val="24"/>
        </w:rPr>
        <w:t>COMSOL Multiphysics® v. 6.1</w:t>
      </w:r>
      <w:r w:rsidRPr="00EB68EB">
        <w:rPr>
          <w:rFonts w:eastAsia="Times New Roman"/>
          <w:noProof/>
          <w:sz w:val="24"/>
          <w:szCs w:val="24"/>
        </w:rPr>
        <w:t xml:space="preserve">. COMSOL AB, Stockholm, Sweden, 2022, [Online]. </w:t>
      </w:r>
      <w:r w:rsidRPr="00AF78C5">
        <w:rPr>
          <w:rFonts w:eastAsia="Times New Roman"/>
          <w:noProof/>
          <w:sz w:val="24"/>
          <w:szCs w:val="24"/>
          <w:lang w:val="en-SG"/>
        </w:rPr>
        <w:t>Available: https://doc.comsol.com/6.1/doc/com.comsol.help.aco/AcousticsModuleUsersGuide.pdf.</w:t>
      </w:r>
    </w:p>
    <w:p w14:paraId="2732E127" w14:textId="77777777" w:rsidR="00EB68EB" w:rsidRPr="00EB68EB" w:rsidRDefault="00EB68EB" w:rsidP="00EB68EB">
      <w:pPr>
        <w:widowControl w:val="0"/>
        <w:autoSpaceDE w:val="0"/>
        <w:autoSpaceDN w:val="0"/>
        <w:adjustRightInd w:val="0"/>
        <w:spacing w:before="360"/>
        <w:ind w:left="640" w:hanging="640"/>
        <w:rPr>
          <w:rFonts w:eastAsia="Times New Roman"/>
          <w:noProof/>
          <w:sz w:val="24"/>
          <w:szCs w:val="24"/>
        </w:rPr>
      </w:pPr>
      <w:r w:rsidRPr="00EB68EB">
        <w:rPr>
          <w:rFonts w:eastAsia="Times New Roman"/>
          <w:noProof/>
          <w:sz w:val="24"/>
          <w:szCs w:val="24"/>
        </w:rPr>
        <w:t>[87]</w:t>
      </w:r>
      <w:r w:rsidRPr="00EB68EB">
        <w:rPr>
          <w:rFonts w:eastAsia="Times New Roman"/>
          <w:noProof/>
          <w:sz w:val="24"/>
          <w:szCs w:val="24"/>
        </w:rPr>
        <w:tab/>
        <w:t xml:space="preserve">N. Kurz </w:t>
      </w:r>
      <w:r w:rsidRPr="00EB68EB">
        <w:rPr>
          <w:rFonts w:eastAsia="Times New Roman"/>
          <w:i/>
          <w:iCs/>
          <w:noProof/>
          <w:sz w:val="24"/>
          <w:szCs w:val="24"/>
        </w:rPr>
        <w:t>et al.</w:t>
      </w:r>
      <w:r w:rsidRPr="00EB68EB">
        <w:rPr>
          <w:rFonts w:eastAsia="Times New Roman"/>
          <w:noProof/>
          <w:sz w:val="24"/>
          <w:szCs w:val="24"/>
        </w:rPr>
        <w:t xml:space="preserve">, “Experimental determination of the electro-acoustic properties of thin film AlScN using surface acoustic wave resonators,” </w:t>
      </w:r>
      <w:r w:rsidRPr="00EB68EB">
        <w:rPr>
          <w:rFonts w:eastAsia="Times New Roman"/>
          <w:i/>
          <w:iCs/>
          <w:noProof/>
          <w:sz w:val="24"/>
          <w:szCs w:val="24"/>
        </w:rPr>
        <w:t>J. Appl. Phys.</w:t>
      </w:r>
      <w:r w:rsidRPr="00EB68EB">
        <w:rPr>
          <w:rFonts w:eastAsia="Times New Roman"/>
          <w:noProof/>
          <w:sz w:val="24"/>
          <w:szCs w:val="24"/>
        </w:rPr>
        <w:t>, vol. 126, no. 7, p. 075106, Aug. 2019, doi: 10.1063/1.5094611.</w:t>
      </w:r>
    </w:p>
    <w:p w14:paraId="65F4584D" w14:textId="77777777" w:rsidR="00EB68EB" w:rsidRPr="00EB68EB" w:rsidRDefault="00EB68EB" w:rsidP="00EB68EB">
      <w:pPr>
        <w:widowControl w:val="0"/>
        <w:autoSpaceDE w:val="0"/>
        <w:autoSpaceDN w:val="0"/>
        <w:adjustRightInd w:val="0"/>
        <w:spacing w:before="360"/>
        <w:ind w:left="640" w:hanging="640"/>
        <w:rPr>
          <w:rFonts w:eastAsia="Times New Roman"/>
          <w:noProof/>
          <w:sz w:val="24"/>
          <w:szCs w:val="24"/>
        </w:rPr>
      </w:pPr>
      <w:r w:rsidRPr="00EB68EB">
        <w:rPr>
          <w:rFonts w:eastAsia="Times New Roman"/>
          <w:noProof/>
          <w:sz w:val="24"/>
          <w:szCs w:val="24"/>
        </w:rPr>
        <w:t>[88]</w:t>
      </w:r>
      <w:r w:rsidRPr="00EB68EB">
        <w:rPr>
          <w:rFonts w:eastAsia="Times New Roman"/>
          <w:noProof/>
          <w:sz w:val="24"/>
          <w:szCs w:val="24"/>
        </w:rPr>
        <w:tab/>
        <w:t xml:space="preserve">M. A. Caro </w:t>
      </w:r>
      <w:r w:rsidRPr="00EB68EB">
        <w:rPr>
          <w:rFonts w:eastAsia="Times New Roman"/>
          <w:i/>
          <w:iCs/>
          <w:noProof/>
          <w:sz w:val="24"/>
          <w:szCs w:val="24"/>
        </w:rPr>
        <w:t>et al.</w:t>
      </w:r>
      <w:r w:rsidRPr="00EB68EB">
        <w:rPr>
          <w:rFonts w:eastAsia="Times New Roman"/>
          <w:noProof/>
          <w:sz w:val="24"/>
          <w:szCs w:val="24"/>
        </w:rPr>
        <w:t xml:space="preserve">, “Piezoelectric coefficients and spontaneous polarization of ScAlN,” </w:t>
      </w:r>
      <w:r w:rsidRPr="00EB68EB">
        <w:rPr>
          <w:rFonts w:eastAsia="Times New Roman"/>
          <w:i/>
          <w:iCs/>
          <w:noProof/>
          <w:sz w:val="24"/>
          <w:szCs w:val="24"/>
        </w:rPr>
        <w:t>J. Phys. Condens. Matter</w:t>
      </w:r>
      <w:r w:rsidRPr="00EB68EB">
        <w:rPr>
          <w:rFonts w:eastAsia="Times New Roman"/>
          <w:noProof/>
          <w:sz w:val="24"/>
          <w:szCs w:val="24"/>
        </w:rPr>
        <w:t>, vol. 27, no. 24, p. 245901, Jun. 2015, doi: 10.1088/0953-8984/27/24/245901.</w:t>
      </w:r>
    </w:p>
    <w:p w14:paraId="611EE8AF" w14:textId="69EC7895" w:rsidR="007179A7" w:rsidRPr="00AA4BCC" w:rsidRDefault="00EB68EB" w:rsidP="00EB68EB">
      <w:pPr>
        <w:pStyle w:val="ArticleText"/>
      </w:pPr>
      <w:r w:rsidRPr="00EB68EB">
        <w:rPr>
          <w:rFonts w:ascii="Times New Roman" w:eastAsia="Times New Roman" w:hAnsi="Times New Roman"/>
          <w:w w:val="100"/>
          <w:sz w:val="24"/>
          <w:szCs w:val="24"/>
          <w:lang w:val="en-US"/>
        </w:rPr>
        <w:fldChar w:fldCharType="end"/>
      </w:r>
    </w:p>
    <w:sectPr w:rsidR="007179A7" w:rsidRPr="00AA4BCC" w:rsidSect="0022544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90" w:right="811" w:bottom="810" w:left="810" w:header="432" w:footer="262"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140F3" w14:textId="77777777" w:rsidR="0048710A" w:rsidRDefault="0048710A">
      <w:r>
        <w:separator/>
      </w:r>
    </w:p>
  </w:endnote>
  <w:endnote w:type="continuationSeparator" w:id="0">
    <w:p w14:paraId="23676ADA" w14:textId="77777777" w:rsidR="0048710A" w:rsidRDefault="0048710A">
      <w:r>
        <w:continuationSeparator/>
      </w:r>
    </w:p>
  </w:endnote>
  <w:endnote w:type="continuationNotice" w:id="1">
    <w:p w14:paraId="769343E8" w14:textId="77777777" w:rsidR="0048710A" w:rsidRDefault="00487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Regular">
    <w:altName w:val="Calibri"/>
    <w:panose1 w:val="00000000000000000000"/>
    <w:charset w:val="00"/>
    <w:family w:val="roman"/>
    <w:notTrueType/>
    <w:pitch w:val="variable"/>
    <w:sig w:usb0="00000003" w:usb1="00000000" w:usb2="00000000" w:usb3="00000000" w:csb0="00000001" w:csb1="00000000"/>
  </w:font>
  <w:font w:name="BlissMedium">
    <w:altName w:val="Calibri"/>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37F1" w14:textId="77777777" w:rsidR="00225442" w:rsidRDefault="00225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661944"/>
      <w:docPartObj>
        <w:docPartGallery w:val="Page Numbers (Bottom of Page)"/>
        <w:docPartUnique/>
      </w:docPartObj>
    </w:sdtPr>
    <w:sdtEndPr>
      <w:rPr>
        <w:noProof/>
      </w:rPr>
    </w:sdtEndPr>
    <w:sdtContent>
      <w:p w14:paraId="4FAF1E3C" w14:textId="376B3CAE" w:rsidR="00225442" w:rsidRDefault="002254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CE8F7B" w14:textId="77777777" w:rsidR="00225442" w:rsidRDefault="00225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877871"/>
      <w:docPartObj>
        <w:docPartGallery w:val="Page Numbers (Bottom of Page)"/>
        <w:docPartUnique/>
      </w:docPartObj>
    </w:sdtPr>
    <w:sdtEndPr>
      <w:rPr>
        <w:noProof/>
      </w:rPr>
    </w:sdtEndPr>
    <w:sdtContent>
      <w:p w14:paraId="3D2A9664" w14:textId="73501C92" w:rsidR="002576DE" w:rsidRDefault="002576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4C57F8" w14:textId="77777777" w:rsidR="002576DE" w:rsidRDefault="0025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70AF" w14:textId="77777777" w:rsidR="0048710A" w:rsidRDefault="0048710A">
      <w:r>
        <w:separator/>
      </w:r>
    </w:p>
  </w:footnote>
  <w:footnote w:type="continuationSeparator" w:id="0">
    <w:p w14:paraId="41B762D5" w14:textId="77777777" w:rsidR="0048710A" w:rsidRDefault="0048710A">
      <w:r>
        <w:continuationSeparator/>
      </w:r>
    </w:p>
  </w:footnote>
  <w:footnote w:type="continuationNotice" w:id="1">
    <w:p w14:paraId="36E49BEF" w14:textId="77777777" w:rsidR="0048710A" w:rsidRDefault="004871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0EE4" w14:textId="77777777" w:rsidR="00225442" w:rsidRDefault="00225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2D8C" w14:textId="77777777" w:rsidR="00225442" w:rsidRDefault="002254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04C5" w14:textId="2CF3B437" w:rsidR="004D45BE" w:rsidRPr="004D45BE" w:rsidRDefault="002576DE" w:rsidP="004D45BE">
    <w:pPr>
      <w:pStyle w:val="Header"/>
    </w:pPr>
    <w:r>
      <w:t>Vachon et al.</w:t>
    </w:r>
    <w:r>
      <w:ptab w:relativeTo="margin" w:alignment="center" w:leader="none"/>
    </w:r>
    <w:r w:rsidR="00091B25">
      <w:t>Supplementary Materials</w:t>
    </w:r>
    <w:r>
      <w:ptab w:relativeTo="margin" w:alignment="right" w:leader="none"/>
    </w:r>
    <w:r w:rsidR="00091B25">
      <w:t>Nature Microsystems &amp; Nanoengineering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640"/>
    <w:multiLevelType w:val="hybridMultilevel"/>
    <w:tmpl w:val="21DC6A5E"/>
    <w:lvl w:ilvl="0" w:tplc="48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15836"/>
    <w:multiLevelType w:val="hybridMultilevel"/>
    <w:tmpl w:val="57DE46A6"/>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CC1F15"/>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0E2D1513"/>
    <w:multiLevelType w:val="hybridMultilevel"/>
    <w:tmpl w:val="3DE85F56"/>
    <w:lvl w:ilvl="0" w:tplc="4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1622C7"/>
    <w:multiLevelType w:val="multilevel"/>
    <w:tmpl w:val="111622C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1F48361F"/>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26AA11C6"/>
    <w:multiLevelType w:val="hybridMultilevel"/>
    <w:tmpl w:val="ACB051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F1133F"/>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2C7C3B63"/>
    <w:multiLevelType w:val="hybridMultilevel"/>
    <w:tmpl w:val="F95A89D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F5E69A7"/>
    <w:multiLevelType w:val="multilevel"/>
    <w:tmpl w:val="2F5E69A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31217DA1"/>
    <w:multiLevelType w:val="hybridMultilevel"/>
    <w:tmpl w:val="94A8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A830FA"/>
    <w:multiLevelType w:val="hybridMultilevel"/>
    <w:tmpl w:val="5F384740"/>
    <w:lvl w:ilvl="0" w:tplc="FFFFFFFF">
      <w:start w:val="1"/>
      <w:numFmt w:val="decimal"/>
      <w:lvlText w:val="%1."/>
      <w:lvlJc w:val="left"/>
      <w:pPr>
        <w:ind w:left="720" w:hanging="360"/>
      </w:pPr>
    </w:lvl>
    <w:lvl w:ilvl="1" w:tplc="A6E2C5B4">
      <w:start w:val="1"/>
      <w:numFmt w:val="lowerLetter"/>
      <w:lvlText w:val="%2."/>
      <w:lvlJc w:val="left"/>
      <w:pPr>
        <w:ind w:left="57" w:hanging="57"/>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6F22B6"/>
    <w:multiLevelType w:val="hybridMultilevel"/>
    <w:tmpl w:val="ACB05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C45BB"/>
    <w:multiLevelType w:val="hybridMultilevel"/>
    <w:tmpl w:val="FD0C5F9A"/>
    <w:lvl w:ilvl="0" w:tplc="4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6F0059"/>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15:restartNumberingAfterBreak="0">
    <w:nsid w:val="42A574BC"/>
    <w:multiLevelType w:val="hybridMultilevel"/>
    <w:tmpl w:val="3F3AE4B4"/>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210EDD"/>
    <w:multiLevelType w:val="hybridMultilevel"/>
    <w:tmpl w:val="476ED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6B511A"/>
    <w:multiLevelType w:val="hybridMultilevel"/>
    <w:tmpl w:val="47866852"/>
    <w:lvl w:ilvl="0" w:tplc="04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A577F10"/>
    <w:multiLevelType w:val="multilevel"/>
    <w:tmpl w:val="5A577F1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5E6F24B8"/>
    <w:multiLevelType w:val="hybridMultilevel"/>
    <w:tmpl w:val="9640B36C"/>
    <w:lvl w:ilvl="0" w:tplc="FFFFFFF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1D91C8B"/>
    <w:multiLevelType w:val="hybridMultilevel"/>
    <w:tmpl w:val="57DE46A6"/>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A840D6"/>
    <w:multiLevelType w:val="hybridMultilevel"/>
    <w:tmpl w:val="9008FA32"/>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1E4CDE"/>
    <w:multiLevelType w:val="hybridMultilevel"/>
    <w:tmpl w:val="61381F0A"/>
    <w:lvl w:ilvl="0" w:tplc="4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CC23DB"/>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4" w15:restartNumberingAfterBreak="0">
    <w:nsid w:val="70C76240"/>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15:restartNumberingAfterBreak="0">
    <w:nsid w:val="71811FEC"/>
    <w:multiLevelType w:val="hybridMultilevel"/>
    <w:tmpl w:val="3600EF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6241F5"/>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15:restartNumberingAfterBreak="0">
    <w:nsid w:val="74CC15F6"/>
    <w:multiLevelType w:val="hybridMultilevel"/>
    <w:tmpl w:val="66FE8CB4"/>
    <w:lvl w:ilvl="0" w:tplc="48090001">
      <w:start w:val="1"/>
      <w:numFmt w:val="bullet"/>
      <w:lvlText w:val=""/>
      <w:lvlJc w:val="left"/>
      <w:pPr>
        <w:ind w:left="947" w:hanging="360"/>
      </w:pPr>
      <w:rPr>
        <w:rFonts w:ascii="Symbol" w:hAnsi="Symbol" w:hint="default"/>
      </w:rPr>
    </w:lvl>
    <w:lvl w:ilvl="1" w:tplc="48090003" w:tentative="1">
      <w:start w:val="1"/>
      <w:numFmt w:val="bullet"/>
      <w:lvlText w:val="o"/>
      <w:lvlJc w:val="left"/>
      <w:pPr>
        <w:ind w:left="1667" w:hanging="360"/>
      </w:pPr>
      <w:rPr>
        <w:rFonts w:ascii="Courier New" w:hAnsi="Courier New" w:cs="Courier New" w:hint="default"/>
      </w:rPr>
    </w:lvl>
    <w:lvl w:ilvl="2" w:tplc="48090005" w:tentative="1">
      <w:start w:val="1"/>
      <w:numFmt w:val="bullet"/>
      <w:lvlText w:val=""/>
      <w:lvlJc w:val="left"/>
      <w:pPr>
        <w:ind w:left="2387" w:hanging="360"/>
      </w:pPr>
      <w:rPr>
        <w:rFonts w:ascii="Wingdings" w:hAnsi="Wingdings" w:hint="default"/>
      </w:rPr>
    </w:lvl>
    <w:lvl w:ilvl="3" w:tplc="48090001" w:tentative="1">
      <w:start w:val="1"/>
      <w:numFmt w:val="bullet"/>
      <w:lvlText w:val=""/>
      <w:lvlJc w:val="left"/>
      <w:pPr>
        <w:ind w:left="3107" w:hanging="360"/>
      </w:pPr>
      <w:rPr>
        <w:rFonts w:ascii="Symbol" w:hAnsi="Symbol" w:hint="default"/>
      </w:rPr>
    </w:lvl>
    <w:lvl w:ilvl="4" w:tplc="48090003" w:tentative="1">
      <w:start w:val="1"/>
      <w:numFmt w:val="bullet"/>
      <w:lvlText w:val="o"/>
      <w:lvlJc w:val="left"/>
      <w:pPr>
        <w:ind w:left="3827" w:hanging="360"/>
      </w:pPr>
      <w:rPr>
        <w:rFonts w:ascii="Courier New" w:hAnsi="Courier New" w:cs="Courier New" w:hint="default"/>
      </w:rPr>
    </w:lvl>
    <w:lvl w:ilvl="5" w:tplc="48090005" w:tentative="1">
      <w:start w:val="1"/>
      <w:numFmt w:val="bullet"/>
      <w:lvlText w:val=""/>
      <w:lvlJc w:val="left"/>
      <w:pPr>
        <w:ind w:left="4547" w:hanging="360"/>
      </w:pPr>
      <w:rPr>
        <w:rFonts w:ascii="Wingdings" w:hAnsi="Wingdings" w:hint="default"/>
      </w:rPr>
    </w:lvl>
    <w:lvl w:ilvl="6" w:tplc="48090001" w:tentative="1">
      <w:start w:val="1"/>
      <w:numFmt w:val="bullet"/>
      <w:lvlText w:val=""/>
      <w:lvlJc w:val="left"/>
      <w:pPr>
        <w:ind w:left="5267" w:hanging="360"/>
      </w:pPr>
      <w:rPr>
        <w:rFonts w:ascii="Symbol" w:hAnsi="Symbol" w:hint="default"/>
      </w:rPr>
    </w:lvl>
    <w:lvl w:ilvl="7" w:tplc="48090003" w:tentative="1">
      <w:start w:val="1"/>
      <w:numFmt w:val="bullet"/>
      <w:lvlText w:val="o"/>
      <w:lvlJc w:val="left"/>
      <w:pPr>
        <w:ind w:left="5987" w:hanging="360"/>
      </w:pPr>
      <w:rPr>
        <w:rFonts w:ascii="Courier New" w:hAnsi="Courier New" w:cs="Courier New" w:hint="default"/>
      </w:rPr>
    </w:lvl>
    <w:lvl w:ilvl="8" w:tplc="48090005" w:tentative="1">
      <w:start w:val="1"/>
      <w:numFmt w:val="bullet"/>
      <w:lvlText w:val=""/>
      <w:lvlJc w:val="left"/>
      <w:pPr>
        <w:ind w:left="6707" w:hanging="360"/>
      </w:pPr>
      <w:rPr>
        <w:rFonts w:ascii="Wingdings" w:hAnsi="Wingdings" w:hint="default"/>
      </w:rPr>
    </w:lvl>
  </w:abstractNum>
  <w:abstractNum w:abstractNumId="28" w15:restartNumberingAfterBreak="0">
    <w:nsid w:val="799F28B4"/>
    <w:multiLevelType w:val="multilevel"/>
    <w:tmpl w:val="DAACA92C"/>
    <w:lvl w:ilvl="0">
      <w:start w:val="1"/>
      <w:numFmt w:val="decimal"/>
      <w:lvlText w:val="%1."/>
      <w:lvlJc w:val="left"/>
      <w:pPr>
        <w:ind w:left="363" w:hanging="363"/>
      </w:pPr>
      <w:rPr>
        <w:rFonts w:hint="default"/>
      </w:rPr>
    </w:lvl>
    <w:lvl w:ilvl="1">
      <w:start w:val="1"/>
      <w:numFmt w:val="lowerLetter"/>
      <w:lvlText w:val="%2."/>
      <w:lvlJc w:val="left"/>
      <w:pPr>
        <w:ind w:left="363" w:hanging="363"/>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9" w15:restartNumberingAfterBreak="0">
    <w:nsid w:val="79E35E55"/>
    <w:multiLevelType w:val="hybridMultilevel"/>
    <w:tmpl w:val="C8B207E4"/>
    <w:lvl w:ilvl="0" w:tplc="FFFFFFFF">
      <w:start w:val="1"/>
      <w:numFmt w:val="decimal"/>
      <w:lvlText w:val="%1."/>
      <w:lvlJc w:val="left"/>
      <w:pPr>
        <w:ind w:left="720" w:hanging="360"/>
      </w:pPr>
    </w:lvl>
    <w:lvl w:ilvl="1" w:tplc="04090019">
      <w:start w:val="1"/>
      <w:numFmt w:val="lowerLetter"/>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3786863">
    <w:abstractNumId w:val="4"/>
  </w:num>
  <w:num w:numId="2" w16cid:durableId="242498533">
    <w:abstractNumId w:val="9"/>
  </w:num>
  <w:num w:numId="3" w16cid:durableId="1152212784">
    <w:abstractNumId w:val="18"/>
  </w:num>
  <w:num w:numId="4" w16cid:durableId="303854503">
    <w:abstractNumId w:val="14"/>
  </w:num>
  <w:num w:numId="5" w16cid:durableId="1096367554">
    <w:abstractNumId w:val="0"/>
  </w:num>
  <w:num w:numId="6" w16cid:durableId="355234383">
    <w:abstractNumId w:val="15"/>
  </w:num>
  <w:num w:numId="7" w16cid:durableId="74087303">
    <w:abstractNumId w:val="21"/>
  </w:num>
  <w:num w:numId="8" w16cid:durableId="720399857">
    <w:abstractNumId w:val="12"/>
  </w:num>
  <w:num w:numId="9" w16cid:durableId="2102217549">
    <w:abstractNumId w:val="16"/>
  </w:num>
  <w:num w:numId="10" w16cid:durableId="27411058">
    <w:abstractNumId w:val="28"/>
  </w:num>
  <w:num w:numId="11" w16cid:durableId="1619067618">
    <w:abstractNumId w:val="20"/>
  </w:num>
  <w:num w:numId="12" w16cid:durableId="1305619954">
    <w:abstractNumId w:val="1"/>
  </w:num>
  <w:num w:numId="13" w16cid:durableId="1328823349">
    <w:abstractNumId w:val="6"/>
  </w:num>
  <w:num w:numId="14" w16cid:durableId="189925024">
    <w:abstractNumId w:val="3"/>
  </w:num>
  <w:num w:numId="15" w16cid:durableId="1480268911">
    <w:abstractNumId w:val="22"/>
  </w:num>
  <w:num w:numId="16" w16cid:durableId="264465321">
    <w:abstractNumId w:val="13"/>
  </w:num>
  <w:num w:numId="17" w16cid:durableId="2008820298">
    <w:abstractNumId w:val="8"/>
  </w:num>
  <w:num w:numId="18" w16cid:durableId="81295624">
    <w:abstractNumId w:val="25"/>
  </w:num>
  <w:num w:numId="19" w16cid:durableId="829565157">
    <w:abstractNumId w:val="11"/>
  </w:num>
  <w:num w:numId="20" w16cid:durableId="1010303523">
    <w:abstractNumId w:val="29"/>
  </w:num>
  <w:num w:numId="21" w16cid:durableId="822506148">
    <w:abstractNumId w:val="17"/>
  </w:num>
  <w:num w:numId="22" w16cid:durableId="1462459066">
    <w:abstractNumId w:val="19"/>
  </w:num>
  <w:num w:numId="23" w16cid:durableId="801996795">
    <w:abstractNumId w:val="2"/>
  </w:num>
  <w:num w:numId="24" w16cid:durableId="807431931">
    <w:abstractNumId w:val="23"/>
  </w:num>
  <w:num w:numId="25" w16cid:durableId="698774688">
    <w:abstractNumId w:val="24"/>
  </w:num>
  <w:num w:numId="26" w16cid:durableId="29385451">
    <w:abstractNumId w:val="7"/>
  </w:num>
  <w:num w:numId="27" w16cid:durableId="1036807863">
    <w:abstractNumId w:val="5"/>
  </w:num>
  <w:num w:numId="28" w16cid:durableId="1721782293">
    <w:abstractNumId w:val="26"/>
  </w:num>
  <w:num w:numId="29" w16cid:durableId="1053893026">
    <w:abstractNumId w:val="10"/>
  </w:num>
  <w:num w:numId="30" w16cid:durableId="13060049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AwMTMzMLUxMDC0sjQyUdpeDU4uLM/DyQAiPjWgAvaTXMLQAAAA=="/>
  </w:docVars>
  <w:rsids>
    <w:rsidRoot w:val="0064261D"/>
    <w:rsid w:val="00000DA0"/>
    <w:rsid w:val="00002444"/>
    <w:rsid w:val="00003F72"/>
    <w:rsid w:val="000041E7"/>
    <w:rsid w:val="000117F1"/>
    <w:rsid w:val="000134E3"/>
    <w:rsid w:val="00014D96"/>
    <w:rsid w:val="00016C0C"/>
    <w:rsid w:val="00021394"/>
    <w:rsid w:val="00022CC8"/>
    <w:rsid w:val="0002508E"/>
    <w:rsid w:val="000264FA"/>
    <w:rsid w:val="00027E79"/>
    <w:rsid w:val="00032393"/>
    <w:rsid w:val="0003302B"/>
    <w:rsid w:val="00033166"/>
    <w:rsid w:val="000339EA"/>
    <w:rsid w:val="00034A26"/>
    <w:rsid w:val="0003674A"/>
    <w:rsid w:val="00037583"/>
    <w:rsid w:val="00040AB6"/>
    <w:rsid w:val="0004176E"/>
    <w:rsid w:val="00042F00"/>
    <w:rsid w:val="000437DB"/>
    <w:rsid w:val="0004487D"/>
    <w:rsid w:val="00045213"/>
    <w:rsid w:val="00046200"/>
    <w:rsid w:val="00046BD8"/>
    <w:rsid w:val="000477F3"/>
    <w:rsid w:val="00050A43"/>
    <w:rsid w:val="000534B2"/>
    <w:rsid w:val="00053E78"/>
    <w:rsid w:val="00054FD7"/>
    <w:rsid w:val="00055CC1"/>
    <w:rsid w:val="00055E54"/>
    <w:rsid w:val="00056AAC"/>
    <w:rsid w:val="00056B5A"/>
    <w:rsid w:val="00056D18"/>
    <w:rsid w:val="000625A1"/>
    <w:rsid w:val="00062BE6"/>
    <w:rsid w:val="00063555"/>
    <w:rsid w:val="00063B19"/>
    <w:rsid w:val="00063BBC"/>
    <w:rsid w:val="0006549F"/>
    <w:rsid w:val="00067456"/>
    <w:rsid w:val="000726E8"/>
    <w:rsid w:val="00073B4A"/>
    <w:rsid w:val="00074752"/>
    <w:rsid w:val="000800E3"/>
    <w:rsid w:val="000801D0"/>
    <w:rsid w:val="00082C9E"/>
    <w:rsid w:val="0008436D"/>
    <w:rsid w:val="00091779"/>
    <w:rsid w:val="00091B25"/>
    <w:rsid w:val="00091D79"/>
    <w:rsid w:val="00092143"/>
    <w:rsid w:val="00092843"/>
    <w:rsid w:val="00094FE7"/>
    <w:rsid w:val="00097BFC"/>
    <w:rsid w:val="000A0688"/>
    <w:rsid w:val="000A2F7B"/>
    <w:rsid w:val="000A56F5"/>
    <w:rsid w:val="000A6C23"/>
    <w:rsid w:val="000A6CA8"/>
    <w:rsid w:val="000A6E5C"/>
    <w:rsid w:val="000B049D"/>
    <w:rsid w:val="000B2C20"/>
    <w:rsid w:val="000B5446"/>
    <w:rsid w:val="000B7F0C"/>
    <w:rsid w:val="000D1729"/>
    <w:rsid w:val="000D17C5"/>
    <w:rsid w:val="000D333F"/>
    <w:rsid w:val="000D5C3E"/>
    <w:rsid w:val="000D7F9E"/>
    <w:rsid w:val="000E1E09"/>
    <w:rsid w:val="000E2746"/>
    <w:rsid w:val="000E2E65"/>
    <w:rsid w:val="000E5608"/>
    <w:rsid w:val="000E60B7"/>
    <w:rsid w:val="000E6B95"/>
    <w:rsid w:val="000E6D57"/>
    <w:rsid w:val="000F2979"/>
    <w:rsid w:val="000F36FB"/>
    <w:rsid w:val="000F46DB"/>
    <w:rsid w:val="00101BE1"/>
    <w:rsid w:val="0010350C"/>
    <w:rsid w:val="00104579"/>
    <w:rsid w:val="0010661E"/>
    <w:rsid w:val="00106EB6"/>
    <w:rsid w:val="0011229B"/>
    <w:rsid w:val="0011303D"/>
    <w:rsid w:val="001130E7"/>
    <w:rsid w:val="001160F1"/>
    <w:rsid w:val="00116C44"/>
    <w:rsid w:val="00117FA1"/>
    <w:rsid w:val="0012031F"/>
    <w:rsid w:val="00120779"/>
    <w:rsid w:val="00122A0B"/>
    <w:rsid w:val="00130980"/>
    <w:rsid w:val="00130B1C"/>
    <w:rsid w:val="00132198"/>
    <w:rsid w:val="001411F4"/>
    <w:rsid w:val="00141691"/>
    <w:rsid w:val="0014251A"/>
    <w:rsid w:val="0014277B"/>
    <w:rsid w:val="00142B36"/>
    <w:rsid w:val="00143D0F"/>
    <w:rsid w:val="00144976"/>
    <w:rsid w:val="00144D8A"/>
    <w:rsid w:val="00147A4B"/>
    <w:rsid w:val="0015228B"/>
    <w:rsid w:val="00154AAD"/>
    <w:rsid w:val="00161C59"/>
    <w:rsid w:val="00163DC6"/>
    <w:rsid w:val="00167A72"/>
    <w:rsid w:val="00172D43"/>
    <w:rsid w:val="0017598A"/>
    <w:rsid w:val="00177044"/>
    <w:rsid w:val="00177105"/>
    <w:rsid w:val="00177A37"/>
    <w:rsid w:val="00177C95"/>
    <w:rsid w:val="00180E4E"/>
    <w:rsid w:val="0018721A"/>
    <w:rsid w:val="00192CD3"/>
    <w:rsid w:val="00193854"/>
    <w:rsid w:val="001A120A"/>
    <w:rsid w:val="001A188F"/>
    <w:rsid w:val="001A1C63"/>
    <w:rsid w:val="001A239E"/>
    <w:rsid w:val="001A52BD"/>
    <w:rsid w:val="001A6030"/>
    <w:rsid w:val="001B0AB2"/>
    <w:rsid w:val="001B19B7"/>
    <w:rsid w:val="001B1F45"/>
    <w:rsid w:val="001B3B1A"/>
    <w:rsid w:val="001B5133"/>
    <w:rsid w:val="001C1504"/>
    <w:rsid w:val="001C2015"/>
    <w:rsid w:val="001C31DD"/>
    <w:rsid w:val="001C6633"/>
    <w:rsid w:val="001D4EC0"/>
    <w:rsid w:val="001D5CAB"/>
    <w:rsid w:val="001D621F"/>
    <w:rsid w:val="001D74A5"/>
    <w:rsid w:val="001E208B"/>
    <w:rsid w:val="001E5304"/>
    <w:rsid w:val="001E5EAB"/>
    <w:rsid w:val="001E7D1A"/>
    <w:rsid w:val="001F0B91"/>
    <w:rsid w:val="001F1007"/>
    <w:rsid w:val="001F294A"/>
    <w:rsid w:val="001F2BED"/>
    <w:rsid w:val="001F35C1"/>
    <w:rsid w:val="001F47A0"/>
    <w:rsid w:val="001F5C55"/>
    <w:rsid w:val="00201F2C"/>
    <w:rsid w:val="002027EB"/>
    <w:rsid w:val="00202BD8"/>
    <w:rsid w:val="00202CEF"/>
    <w:rsid w:val="002056A7"/>
    <w:rsid w:val="00207C04"/>
    <w:rsid w:val="00207DFD"/>
    <w:rsid w:val="00212056"/>
    <w:rsid w:val="002178E8"/>
    <w:rsid w:val="00220777"/>
    <w:rsid w:val="00220875"/>
    <w:rsid w:val="002208BD"/>
    <w:rsid w:val="00221868"/>
    <w:rsid w:val="00225442"/>
    <w:rsid w:val="00225C7D"/>
    <w:rsid w:val="0022625E"/>
    <w:rsid w:val="00227503"/>
    <w:rsid w:val="00227E1E"/>
    <w:rsid w:val="00230309"/>
    <w:rsid w:val="0023128F"/>
    <w:rsid w:val="0023191D"/>
    <w:rsid w:val="0023194A"/>
    <w:rsid w:val="0023371D"/>
    <w:rsid w:val="002354F4"/>
    <w:rsid w:val="00235A82"/>
    <w:rsid w:val="00235B07"/>
    <w:rsid w:val="002372A9"/>
    <w:rsid w:val="00237302"/>
    <w:rsid w:val="00237B12"/>
    <w:rsid w:val="00240495"/>
    <w:rsid w:val="00240839"/>
    <w:rsid w:val="002412DD"/>
    <w:rsid w:val="002420D5"/>
    <w:rsid w:val="00244F9B"/>
    <w:rsid w:val="00246198"/>
    <w:rsid w:val="0024683D"/>
    <w:rsid w:val="00250EB7"/>
    <w:rsid w:val="002528CC"/>
    <w:rsid w:val="00253720"/>
    <w:rsid w:val="002576DE"/>
    <w:rsid w:val="00260440"/>
    <w:rsid w:val="00261468"/>
    <w:rsid w:val="00261942"/>
    <w:rsid w:val="0026679E"/>
    <w:rsid w:val="00266980"/>
    <w:rsid w:val="00266FB0"/>
    <w:rsid w:val="0027223B"/>
    <w:rsid w:val="00275E04"/>
    <w:rsid w:val="00280844"/>
    <w:rsid w:val="002833EC"/>
    <w:rsid w:val="002835E4"/>
    <w:rsid w:val="002848E1"/>
    <w:rsid w:val="00285282"/>
    <w:rsid w:val="00285354"/>
    <w:rsid w:val="00286E3B"/>
    <w:rsid w:val="00287572"/>
    <w:rsid w:val="002878DF"/>
    <w:rsid w:val="00291E23"/>
    <w:rsid w:val="00295AC3"/>
    <w:rsid w:val="00295B1B"/>
    <w:rsid w:val="00296C67"/>
    <w:rsid w:val="0029705F"/>
    <w:rsid w:val="002A01C2"/>
    <w:rsid w:val="002A1306"/>
    <w:rsid w:val="002A205D"/>
    <w:rsid w:val="002A35AB"/>
    <w:rsid w:val="002A3835"/>
    <w:rsid w:val="002A4664"/>
    <w:rsid w:val="002A59DC"/>
    <w:rsid w:val="002B2C41"/>
    <w:rsid w:val="002B3E4B"/>
    <w:rsid w:val="002B5F42"/>
    <w:rsid w:val="002B65FA"/>
    <w:rsid w:val="002B7867"/>
    <w:rsid w:val="002D01D2"/>
    <w:rsid w:val="002D1BB8"/>
    <w:rsid w:val="002D3B7C"/>
    <w:rsid w:val="002D4816"/>
    <w:rsid w:val="002D7BAC"/>
    <w:rsid w:val="002E0BFE"/>
    <w:rsid w:val="002E1BF6"/>
    <w:rsid w:val="002E1DE8"/>
    <w:rsid w:val="002E3A21"/>
    <w:rsid w:val="002E5049"/>
    <w:rsid w:val="002E787C"/>
    <w:rsid w:val="002F0D5D"/>
    <w:rsid w:val="002F0EE6"/>
    <w:rsid w:val="002F4616"/>
    <w:rsid w:val="002F4894"/>
    <w:rsid w:val="002F52DC"/>
    <w:rsid w:val="002F5677"/>
    <w:rsid w:val="002F5B50"/>
    <w:rsid w:val="002F6749"/>
    <w:rsid w:val="002F713E"/>
    <w:rsid w:val="002F7E15"/>
    <w:rsid w:val="0030214E"/>
    <w:rsid w:val="003047A8"/>
    <w:rsid w:val="00304D00"/>
    <w:rsid w:val="003052DE"/>
    <w:rsid w:val="003059DD"/>
    <w:rsid w:val="003064A7"/>
    <w:rsid w:val="00314193"/>
    <w:rsid w:val="00314437"/>
    <w:rsid w:val="00316F53"/>
    <w:rsid w:val="0031701F"/>
    <w:rsid w:val="003229CD"/>
    <w:rsid w:val="00324468"/>
    <w:rsid w:val="003245BD"/>
    <w:rsid w:val="00324B61"/>
    <w:rsid w:val="00324E44"/>
    <w:rsid w:val="00326C1D"/>
    <w:rsid w:val="0033179D"/>
    <w:rsid w:val="003342E5"/>
    <w:rsid w:val="00337010"/>
    <w:rsid w:val="00342572"/>
    <w:rsid w:val="00342967"/>
    <w:rsid w:val="00344179"/>
    <w:rsid w:val="00350C1C"/>
    <w:rsid w:val="0035226D"/>
    <w:rsid w:val="00356910"/>
    <w:rsid w:val="00357CB0"/>
    <w:rsid w:val="00362558"/>
    <w:rsid w:val="0036341B"/>
    <w:rsid w:val="003660AE"/>
    <w:rsid w:val="00366484"/>
    <w:rsid w:val="0036707C"/>
    <w:rsid w:val="00371A64"/>
    <w:rsid w:val="00373D82"/>
    <w:rsid w:val="0037520F"/>
    <w:rsid w:val="00376448"/>
    <w:rsid w:val="00381CE0"/>
    <w:rsid w:val="00385E29"/>
    <w:rsid w:val="003A0DB8"/>
    <w:rsid w:val="003A2F3B"/>
    <w:rsid w:val="003A4163"/>
    <w:rsid w:val="003A4F3B"/>
    <w:rsid w:val="003A63A8"/>
    <w:rsid w:val="003A732E"/>
    <w:rsid w:val="003B0820"/>
    <w:rsid w:val="003B18B4"/>
    <w:rsid w:val="003B2DC4"/>
    <w:rsid w:val="003B2E67"/>
    <w:rsid w:val="003B447B"/>
    <w:rsid w:val="003B5037"/>
    <w:rsid w:val="003B6E77"/>
    <w:rsid w:val="003B75CB"/>
    <w:rsid w:val="003C2728"/>
    <w:rsid w:val="003C279C"/>
    <w:rsid w:val="003C63AD"/>
    <w:rsid w:val="003C78BA"/>
    <w:rsid w:val="003D088E"/>
    <w:rsid w:val="003D6BEF"/>
    <w:rsid w:val="003D77BE"/>
    <w:rsid w:val="003E22BF"/>
    <w:rsid w:val="003E241C"/>
    <w:rsid w:val="003E66C0"/>
    <w:rsid w:val="003E6C21"/>
    <w:rsid w:val="003E6E6B"/>
    <w:rsid w:val="003E6FE9"/>
    <w:rsid w:val="003F0C0B"/>
    <w:rsid w:val="003F1BC6"/>
    <w:rsid w:val="003F1D35"/>
    <w:rsid w:val="003F248D"/>
    <w:rsid w:val="003F2F53"/>
    <w:rsid w:val="003F3EF7"/>
    <w:rsid w:val="003F4B27"/>
    <w:rsid w:val="003F548E"/>
    <w:rsid w:val="003F79DE"/>
    <w:rsid w:val="00401113"/>
    <w:rsid w:val="004021D9"/>
    <w:rsid w:val="00402374"/>
    <w:rsid w:val="00402415"/>
    <w:rsid w:val="004024DD"/>
    <w:rsid w:val="0040252E"/>
    <w:rsid w:val="0040414B"/>
    <w:rsid w:val="00407A27"/>
    <w:rsid w:val="004102CB"/>
    <w:rsid w:val="00411ADF"/>
    <w:rsid w:val="00413CB3"/>
    <w:rsid w:val="0041521B"/>
    <w:rsid w:val="00416B0A"/>
    <w:rsid w:val="00420EAB"/>
    <w:rsid w:val="00427774"/>
    <w:rsid w:val="00430A43"/>
    <w:rsid w:val="00431036"/>
    <w:rsid w:val="0043195B"/>
    <w:rsid w:val="00431BD2"/>
    <w:rsid w:val="004346C4"/>
    <w:rsid w:val="00442C17"/>
    <w:rsid w:val="00443C6D"/>
    <w:rsid w:val="004449A7"/>
    <w:rsid w:val="00444DCF"/>
    <w:rsid w:val="00445C7B"/>
    <w:rsid w:val="00446070"/>
    <w:rsid w:val="00447E69"/>
    <w:rsid w:val="0045299D"/>
    <w:rsid w:val="00456331"/>
    <w:rsid w:val="00466DCA"/>
    <w:rsid w:val="004670A5"/>
    <w:rsid w:val="00467686"/>
    <w:rsid w:val="00471192"/>
    <w:rsid w:val="00471C6E"/>
    <w:rsid w:val="00472B11"/>
    <w:rsid w:val="0048027B"/>
    <w:rsid w:val="00480424"/>
    <w:rsid w:val="00483EFE"/>
    <w:rsid w:val="00484906"/>
    <w:rsid w:val="0048558D"/>
    <w:rsid w:val="0048651C"/>
    <w:rsid w:val="00486909"/>
    <w:rsid w:val="0048710A"/>
    <w:rsid w:val="00490034"/>
    <w:rsid w:val="00491DC8"/>
    <w:rsid w:val="00492E72"/>
    <w:rsid w:val="004A10BE"/>
    <w:rsid w:val="004A23F3"/>
    <w:rsid w:val="004A3A53"/>
    <w:rsid w:val="004A471C"/>
    <w:rsid w:val="004A4A54"/>
    <w:rsid w:val="004A650D"/>
    <w:rsid w:val="004A7EF1"/>
    <w:rsid w:val="004B7319"/>
    <w:rsid w:val="004C0883"/>
    <w:rsid w:val="004C2255"/>
    <w:rsid w:val="004C35BF"/>
    <w:rsid w:val="004C3753"/>
    <w:rsid w:val="004C3A24"/>
    <w:rsid w:val="004C6454"/>
    <w:rsid w:val="004C6DF2"/>
    <w:rsid w:val="004D4406"/>
    <w:rsid w:val="004D45BE"/>
    <w:rsid w:val="004D510D"/>
    <w:rsid w:val="004D7148"/>
    <w:rsid w:val="004E39A7"/>
    <w:rsid w:val="004E3FD4"/>
    <w:rsid w:val="004E4140"/>
    <w:rsid w:val="004E6766"/>
    <w:rsid w:val="004E6D93"/>
    <w:rsid w:val="004F0EDC"/>
    <w:rsid w:val="004F123F"/>
    <w:rsid w:val="004F161F"/>
    <w:rsid w:val="004F2996"/>
    <w:rsid w:val="004F308F"/>
    <w:rsid w:val="00503172"/>
    <w:rsid w:val="005050BF"/>
    <w:rsid w:val="00505CF4"/>
    <w:rsid w:val="00506351"/>
    <w:rsid w:val="0050735D"/>
    <w:rsid w:val="0051018B"/>
    <w:rsid w:val="0051132E"/>
    <w:rsid w:val="00511C68"/>
    <w:rsid w:val="00512434"/>
    <w:rsid w:val="0051489F"/>
    <w:rsid w:val="00514C1B"/>
    <w:rsid w:val="00516141"/>
    <w:rsid w:val="00516D77"/>
    <w:rsid w:val="00520B79"/>
    <w:rsid w:val="005210EB"/>
    <w:rsid w:val="00521727"/>
    <w:rsid w:val="005229AD"/>
    <w:rsid w:val="00523668"/>
    <w:rsid w:val="005245D3"/>
    <w:rsid w:val="00532392"/>
    <w:rsid w:val="00533360"/>
    <w:rsid w:val="005341F3"/>
    <w:rsid w:val="00534E77"/>
    <w:rsid w:val="005355E2"/>
    <w:rsid w:val="00535AC6"/>
    <w:rsid w:val="00535D1A"/>
    <w:rsid w:val="005361A8"/>
    <w:rsid w:val="00536FE0"/>
    <w:rsid w:val="00540735"/>
    <w:rsid w:val="00541187"/>
    <w:rsid w:val="00544732"/>
    <w:rsid w:val="00545CBB"/>
    <w:rsid w:val="0055582A"/>
    <w:rsid w:val="00555938"/>
    <w:rsid w:val="00556452"/>
    <w:rsid w:val="00556C86"/>
    <w:rsid w:val="00557610"/>
    <w:rsid w:val="00557880"/>
    <w:rsid w:val="005629A4"/>
    <w:rsid w:val="00562DEE"/>
    <w:rsid w:val="0056319C"/>
    <w:rsid w:val="00563F49"/>
    <w:rsid w:val="005677D3"/>
    <w:rsid w:val="0057291B"/>
    <w:rsid w:val="00573543"/>
    <w:rsid w:val="00574096"/>
    <w:rsid w:val="00574E25"/>
    <w:rsid w:val="00575789"/>
    <w:rsid w:val="0057581F"/>
    <w:rsid w:val="00582BC8"/>
    <w:rsid w:val="00583ED0"/>
    <w:rsid w:val="00591129"/>
    <w:rsid w:val="00591333"/>
    <w:rsid w:val="00591C25"/>
    <w:rsid w:val="005932C0"/>
    <w:rsid w:val="00595ED5"/>
    <w:rsid w:val="00596009"/>
    <w:rsid w:val="005973B0"/>
    <w:rsid w:val="005A0969"/>
    <w:rsid w:val="005A219E"/>
    <w:rsid w:val="005A4DC9"/>
    <w:rsid w:val="005B06AF"/>
    <w:rsid w:val="005B1629"/>
    <w:rsid w:val="005B29E6"/>
    <w:rsid w:val="005B36C0"/>
    <w:rsid w:val="005B3B7E"/>
    <w:rsid w:val="005B4017"/>
    <w:rsid w:val="005B6A64"/>
    <w:rsid w:val="005C0FB3"/>
    <w:rsid w:val="005C23DB"/>
    <w:rsid w:val="005C531C"/>
    <w:rsid w:val="005C7104"/>
    <w:rsid w:val="005D1A6D"/>
    <w:rsid w:val="005D2E46"/>
    <w:rsid w:val="005D36E4"/>
    <w:rsid w:val="005D42C2"/>
    <w:rsid w:val="005D5726"/>
    <w:rsid w:val="005D696C"/>
    <w:rsid w:val="005E0642"/>
    <w:rsid w:val="005E4ED1"/>
    <w:rsid w:val="005E59E9"/>
    <w:rsid w:val="005E5C70"/>
    <w:rsid w:val="005E6607"/>
    <w:rsid w:val="005F3A03"/>
    <w:rsid w:val="005F4E10"/>
    <w:rsid w:val="005F5881"/>
    <w:rsid w:val="005F5B64"/>
    <w:rsid w:val="005F7557"/>
    <w:rsid w:val="005F7AB7"/>
    <w:rsid w:val="00602875"/>
    <w:rsid w:val="00602C65"/>
    <w:rsid w:val="0061173C"/>
    <w:rsid w:val="00613199"/>
    <w:rsid w:val="00613A97"/>
    <w:rsid w:val="006142D9"/>
    <w:rsid w:val="00614EFB"/>
    <w:rsid w:val="006163AC"/>
    <w:rsid w:val="0061751B"/>
    <w:rsid w:val="00622955"/>
    <w:rsid w:val="00623773"/>
    <w:rsid w:val="006242F7"/>
    <w:rsid w:val="006266F1"/>
    <w:rsid w:val="006310E0"/>
    <w:rsid w:val="00631E15"/>
    <w:rsid w:val="00631FB0"/>
    <w:rsid w:val="006344AF"/>
    <w:rsid w:val="006407CE"/>
    <w:rsid w:val="0064261D"/>
    <w:rsid w:val="00642DA2"/>
    <w:rsid w:val="00644AF1"/>
    <w:rsid w:val="00651CB1"/>
    <w:rsid w:val="006527E0"/>
    <w:rsid w:val="00653CE9"/>
    <w:rsid w:val="006541A1"/>
    <w:rsid w:val="006542F9"/>
    <w:rsid w:val="006550BB"/>
    <w:rsid w:val="0065735C"/>
    <w:rsid w:val="006626BB"/>
    <w:rsid w:val="00663E94"/>
    <w:rsid w:val="00664362"/>
    <w:rsid w:val="006675E3"/>
    <w:rsid w:val="00672C82"/>
    <w:rsid w:val="00673445"/>
    <w:rsid w:val="00673B5F"/>
    <w:rsid w:val="006753EC"/>
    <w:rsid w:val="006772C0"/>
    <w:rsid w:val="00677536"/>
    <w:rsid w:val="00680790"/>
    <w:rsid w:val="006809F0"/>
    <w:rsid w:val="00680E01"/>
    <w:rsid w:val="00683AF6"/>
    <w:rsid w:val="00683FCE"/>
    <w:rsid w:val="0068490A"/>
    <w:rsid w:val="006878A1"/>
    <w:rsid w:val="00691B4A"/>
    <w:rsid w:val="006921DE"/>
    <w:rsid w:val="006939A0"/>
    <w:rsid w:val="00694938"/>
    <w:rsid w:val="0069612A"/>
    <w:rsid w:val="006964E3"/>
    <w:rsid w:val="0069689C"/>
    <w:rsid w:val="00696BB8"/>
    <w:rsid w:val="006A0818"/>
    <w:rsid w:val="006A0877"/>
    <w:rsid w:val="006A13C6"/>
    <w:rsid w:val="006A3D0F"/>
    <w:rsid w:val="006A45C4"/>
    <w:rsid w:val="006A4A17"/>
    <w:rsid w:val="006A73BC"/>
    <w:rsid w:val="006B25B2"/>
    <w:rsid w:val="006B5F24"/>
    <w:rsid w:val="006B7B0C"/>
    <w:rsid w:val="006C04AC"/>
    <w:rsid w:val="006C10E4"/>
    <w:rsid w:val="006C2925"/>
    <w:rsid w:val="006C34E0"/>
    <w:rsid w:val="006C69B7"/>
    <w:rsid w:val="006C717E"/>
    <w:rsid w:val="006D14BE"/>
    <w:rsid w:val="006D3A4C"/>
    <w:rsid w:val="006D4490"/>
    <w:rsid w:val="006D50D8"/>
    <w:rsid w:val="006E155E"/>
    <w:rsid w:val="006E20A0"/>
    <w:rsid w:val="006E35FA"/>
    <w:rsid w:val="006E4261"/>
    <w:rsid w:val="006E735B"/>
    <w:rsid w:val="006F1F3F"/>
    <w:rsid w:val="006F445B"/>
    <w:rsid w:val="006F4985"/>
    <w:rsid w:val="006F6F1E"/>
    <w:rsid w:val="006F7750"/>
    <w:rsid w:val="00704665"/>
    <w:rsid w:val="00706414"/>
    <w:rsid w:val="00707B2A"/>
    <w:rsid w:val="00715D99"/>
    <w:rsid w:val="00716473"/>
    <w:rsid w:val="007179A7"/>
    <w:rsid w:val="00717ABC"/>
    <w:rsid w:val="00717CE6"/>
    <w:rsid w:val="00721A5A"/>
    <w:rsid w:val="00721E20"/>
    <w:rsid w:val="00724F8D"/>
    <w:rsid w:val="0072502C"/>
    <w:rsid w:val="00725CE7"/>
    <w:rsid w:val="0072653A"/>
    <w:rsid w:val="00727823"/>
    <w:rsid w:val="00727AFC"/>
    <w:rsid w:val="00730BDB"/>
    <w:rsid w:val="00733520"/>
    <w:rsid w:val="00733A22"/>
    <w:rsid w:val="00736641"/>
    <w:rsid w:val="00742F6C"/>
    <w:rsid w:val="00745602"/>
    <w:rsid w:val="007460DD"/>
    <w:rsid w:val="00746542"/>
    <w:rsid w:val="00747AD8"/>
    <w:rsid w:val="00747BBC"/>
    <w:rsid w:val="00751842"/>
    <w:rsid w:val="007529EC"/>
    <w:rsid w:val="00757411"/>
    <w:rsid w:val="00766D59"/>
    <w:rsid w:val="00766E6D"/>
    <w:rsid w:val="00767CB0"/>
    <w:rsid w:val="00770857"/>
    <w:rsid w:val="007710E3"/>
    <w:rsid w:val="00771122"/>
    <w:rsid w:val="00777984"/>
    <w:rsid w:val="00782F83"/>
    <w:rsid w:val="00794F4D"/>
    <w:rsid w:val="0079768B"/>
    <w:rsid w:val="007976BB"/>
    <w:rsid w:val="00797E4B"/>
    <w:rsid w:val="007A0BEE"/>
    <w:rsid w:val="007A392D"/>
    <w:rsid w:val="007A7047"/>
    <w:rsid w:val="007B2CC8"/>
    <w:rsid w:val="007B2ED2"/>
    <w:rsid w:val="007B4C8F"/>
    <w:rsid w:val="007B4D6B"/>
    <w:rsid w:val="007B5000"/>
    <w:rsid w:val="007B53EF"/>
    <w:rsid w:val="007B69C7"/>
    <w:rsid w:val="007C2A73"/>
    <w:rsid w:val="007C3039"/>
    <w:rsid w:val="007C340F"/>
    <w:rsid w:val="007C65F4"/>
    <w:rsid w:val="007C6BB2"/>
    <w:rsid w:val="007C76BE"/>
    <w:rsid w:val="007D34CA"/>
    <w:rsid w:val="007D438F"/>
    <w:rsid w:val="007D4CD0"/>
    <w:rsid w:val="007D79B8"/>
    <w:rsid w:val="007E1E96"/>
    <w:rsid w:val="007E1FBC"/>
    <w:rsid w:val="007E2BA8"/>
    <w:rsid w:val="007E2CDF"/>
    <w:rsid w:val="007E3220"/>
    <w:rsid w:val="007E49B9"/>
    <w:rsid w:val="007F13B2"/>
    <w:rsid w:val="007F461B"/>
    <w:rsid w:val="007F4D9A"/>
    <w:rsid w:val="007F6BD5"/>
    <w:rsid w:val="007F726A"/>
    <w:rsid w:val="007F784A"/>
    <w:rsid w:val="00800084"/>
    <w:rsid w:val="00800B9E"/>
    <w:rsid w:val="00802298"/>
    <w:rsid w:val="00805D53"/>
    <w:rsid w:val="00806B1D"/>
    <w:rsid w:val="00806C81"/>
    <w:rsid w:val="008131FF"/>
    <w:rsid w:val="00823409"/>
    <w:rsid w:val="008236C1"/>
    <w:rsid w:val="00823FC3"/>
    <w:rsid w:val="00826A33"/>
    <w:rsid w:val="00831CAE"/>
    <w:rsid w:val="0083373E"/>
    <w:rsid w:val="00835D9D"/>
    <w:rsid w:val="00836099"/>
    <w:rsid w:val="00837C1E"/>
    <w:rsid w:val="00842149"/>
    <w:rsid w:val="00845597"/>
    <w:rsid w:val="00846AC0"/>
    <w:rsid w:val="00847827"/>
    <w:rsid w:val="0085151D"/>
    <w:rsid w:val="0085263E"/>
    <w:rsid w:val="008531A6"/>
    <w:rsid w:val="008565E4"/>
    <w:rsid w:val="008573F1"/>
    <w:rsid w:val="00857BA3"/>
    <w:rsid w:val="0086303E"/>
    <w:rsid w:val="008634EC"/>
    <w:rsid w:val="00863986"/>
    <w:rsid w:val="00864982"/>
    <w:rsid w:val="008659AB"/>
    <w:rsid w:val="00867BBA"/>
    <w:rsid w:val="00867E53"/>
    <w:rsid w:val="008707B4"/>
    <w:rsid w:val="00871C1E"/>
    <w:rsid w:val="00872BB5"/>
    <w:rsid w:val="00872E1E"/>
    <w:rsid w:val="008762D4"/>
    <w:rsid w:val="008767FE"/>
    <w:rsid w:val="00876B03"/>
    <w:rsid w:val="008772D4"/>
    <w:rsid w:val="00877E9C"/>
    <w:rsid w:val="008807EF"/>
    <w:rsid w:val="008834DE"/>
    <w:rsid w:val="0088434F"/>
    <w:rsid w:val="00891386"/>
    <w:rsid w:val="00892D60"/>
    <w:rsid w:val="008939D8"/>
    <w:rsid w:val="00894034"/>
    <w:rsid w:val="0089594B"/>
    <w:rsid w:val="008A0CE9"/>
    <w:rsid w:val="008A0DD6"/>
    <w:rsid w:val="008A1F98"/>
    <w:rsid w:val="008A227A"/>
    <w:rsid w:val="008A2BA0"/>
    <w:rsid w:val="008A2FF9"/>
    <w:rsid w:val="008A4407"/>
    <w:rsid w:val="008A48E8"/>
    <w:rsid w:val="008A5172"/>
    <w:rsid w:val="008A5EEF"/>
    <w:rsid w:val="008A6EB6"/>
    <w:rsid w:val="008B2216"/>
    <w:rsid w:val="008B405F"/>
    <w:rsid w:val="008B4069"/>
    <w:rsid w:val="008B54CA"/>
    <w:rsid w:val="008B5DF0"/>
    <w:rsid w:val="008B601B"/>
    <w:rsid w:val="008B60B7"/>
    <w:rsid w:val="008C035D"/>
    <w:rsid w:val="008C3A3A"/>
    <w:rsid w:val="008D06C4"/>
    <w:rsid w:val="008D1F8F"/>
    <w:rsid w:val="008D6074"/>
    <w:rsid w:val="008E14D0"/>
    <w:rsid w:val="008E2CFE"/>
    <w:rsid w:val="008E4ECF"/>
    <w:rsid w:val="008E5699"/>
    <w:rsid w:val="008F2350"/>
    <w:rsid w:val="008F7E7D"/>
    <w:rsid w:val="00900BCE"/>
    <w:rsid w:val="00903991"/>
    <w:rsid w:val="0090405E"/>
    <w:rsid w:val="00904E3B"/>
    <w:rsid w:val="0090621C"/>
    <w:rsid w:val="00911197"/>
    <w:rsid w:val="00911789"/>
    <w:rsid w:val="00912AF5"/>
    <w:rsid w:val="0091321D"/>
    <w:rsid w:val="00916E19"/>
    <w:rsid w:val="00920AAD"/>
    <w:rsid w:val="009216C2"/>
    <w:rsid w:val="00923D30"/>
    <w:rsid w:val="009251B7"/>
    <w:rsid w:val="009276FD"/>
    <w:rsid w:val="00930B5A"/>
    <w:rsid w:val="00933AD6"/>
    <w:rsid w:val="00934F9E"/>
    <w:rsid w:val="00936AAB"/>
    <w:rsid w:val="00942CB3"/>
    <w:rsid w:val="00943D39"/>
    <w:rsid w:val="00944619"/>
    <w:rsid w:val="009528D0"/>
    <w:rsid w:val="00953C5A"/>
    <w:rsid w:val="00953F51"/>
    <w:rsid w:val="00954185"/>
    <w:rsid w:val="009558B4"/>
    <w:rsid w:val="009563AC"/>
    <w:rsid w:val="0095774D"/>
    <w:rsid w:val="0096415E"/>
    <w:rsid w:val="009663AE"/>
    <w:rsid w:val="0096643A"/>
    <w:rsid w:val="00967590"/>
    <w:rsid w:val="00974B29"/>
    <w:rsid w:val="009763CE"/>
    <w:rsid w:val="00981824"/>
    <w:rsid w:val="00982096"/>
    <w:rsid w:val="009839BA"/>
    <w:rsid w:val="00991F1B"/>
    <w:rsid w:val="009924DE"/>
    <w:rsid w:val="0099257B"/>
    <w:rsid w:val="00995E0C"/>
    <w:rsid w:val="00995F64"/>
    <w:rsid w:val="009A7C15"/>
    <w:rsid w:val="009B00F3"/>
    <w:rsid w:val="009B0289"/>
    <w:rsid w:val="009B75DF"/>
    <w:rsid w:val="009C0C96"/>
    <w:rsid w:val="009C0D1C"/>
    <w:rsid w:val="009C4057"/>
    <w:rsid w:val="009C6599"/>
    <w:rsid w:val="009C755E"/>
    <w:rsid w:val="009D0BB4"/>
    <w:rsid w:val="009D10A3"/>
    <w:rsid w:val="009D288A"/>
    <w:rsid w:val="009E0C59"/>
    <w:rsid w:val="009E18F1"/>
    <w:rsid w:val="009E4E28"/>
    <w:rsid w:val="009E60A5"/>
    <w:rsid w:val="009E7CE1"/>
    <w:rsid w:val="009F04A0"/>
    <w:rsid w:val="009F378A"/>
    <w:rsid w:val="009F3BD6"/>
    <w:rsid w:val="009F5644"/>
    <w:rsid w:val="009F5BFD"/>
    <w:rsid w:val="009F6C76"/>
    <w:rsid w:val="00A032DD"/>
    <w:rsid w:val="00A04CD2"/>
    <w:rsid w:val="00A04F07"/>
    <w:rsid w:val="00A105B5"/>
    <w:rsid w:val="00A10AD6"/>
    <w:rsid w:val="00A10CBD"/>
    <w:rsid w:val="00A11EBE"/>
    <w:rsid w:val="00A146EA"/>
    <w:rsid w:val="00A16C38"/>
    <w:rsid w:val="00A2341A"/>
    <w:rsid w:val="00A24360"/>
    <w:rsid w:val="00A248E1"/>
    <w:rsid w:val="00A30DA6"/>
    <w:rsid w:val="00A31E01"/>
    <w:rsid w:val="00A331A0"/>
    <w:rsid w:val="00A331AF"/>
    <w:rsid w:val="00A368D2"/>
    <w:rsid w:val="00A36CB0"/>
    <w:rsid w:val="00A3744A"/>
    <w:rsid w:val="00A40326"/>
    <w:rsid w:val="00A4134B"/>
    <w:rsid w:val="00A42739"/>
    <w:rsid w:val="00A4424B"/>
    <w:rsid w:val="00A454A9"/>
    <w:rsid w:val="00A45A7C"/>
    <w:rsid w:val="00A47596"/>
    <w:rsid w:val="00A501C8"/>
    <w:rsid w:val="00A50EF1"/>
    <w:rsid w:val="00A552B3"/>
    <w:rsid w:val="00A55E73"/>
    <w:rsid w:val="00A6483C"/>
    <w:rsid w:val="00A663E9"/>
    <w:rsid w:val="00A70FC6"/>
    <w:rsid w:val="00A7401B"/>
    <w:rsid w:val="00A74631"/>
    <w:rsid w:val="00A76A06"/>
    <w:rsid w:val="00A77C09"/>
    <w:rsid w:val="00A80B52"/>
    <w:rsid w:val="00A835FE"/>
    <w:rsid w:val="00A842FB"/>
    <w:rsid w:val="00A84BB7"/>
    <w:rsid w:val="00A85B22"/>
    <w:rsid w:val="00A862AB"/>
    <w:rsid w:val="00A9311D"/>
    <w:rsid w:val="00A95AFC"/>
    <w:rsid w:val="00A95FFC"/>
    <w:rsid w:val="00A96E1E"/>
    <w:rsid w:val="00A977E7"/>
    <w:rsid w:val="00AA0B2E"/>
    <w:rsid w:val="00AA0CBA"/>
    <w:rsid w:val="00AA16AA"/>
    <w:rsid w:val="00AA2ACC"/>
    <w:rsid w:val="00AA337A"/>
    <w:rsid w:val="00AA3798"/>
    <w:rsid w:val="00AA3DEE"/>
    <w:rsid w:val="00AA406B"/>
    <w:rsid w:val="00AA4BCC"/>
    <w:rsid w:val="00AA522D"/>
    <w:rsid w:val="00AA5935"/>
    <w:rsid w:val="00AB3C07"/>
    <w:rsid w:val="00AB5717"/>
    <w:rsid w:val="00AB59FD"/>
    <w:rsid w:val="00AB6E0E"/>
    <w:rsid w:val="00AC1076"/>
    <w:rsid w:val="00AC364C"/>
    <w:rsid w:val="00AC5204"/>
    <w:rsid w:val="00AC52A6"/>
    <w:rsid w:val="00AC5FAC"/>
    <w:rsid w:val="00AC660B"/>
    <w:rsid w:val="00AD0BB6"/>
    <w:rsid w:val="00AD2128"/>
    <w:rsid w:val="00AD2D2A"/>
    <w:rsid w:val="00AD3CF3"/>
    <w:rsid w:val="00AD46BA"/>
    <w:rsid w:val="00AD5A73"/>
    <w:rsid w:val="00AD667E"/>
    <w:rsid w:val="00AE0228"/>
    <w:rsid w:val="00AE4552"/>
    <w:rsid w:val="00AE4DD1"/>
    <w:rsid w:val="00AE58DD"/>
    <w:rsid w:val="00AE6A34"/>
    <w:rsid w:val="00AE6F15"/>
    <w:rsid w:val="00AF04A1"/>
    <w:rsid w:val="00AF1358"/>
    <w:rsid w:val="00AF5932"/>
    <w:rsid w:val="00AF78C5"/>
    <w:rsid w:val="00AF7B58"/>
    <w:rsid w:val="00B00968"/>
    <w:rsid w:val="00B013D0"/>
    <w:rsid w:val="00B01CDD"/>
    <w:rsid w:val="00B02245"/>
    <w:rsid w:val="00B026B7"/>
    <w:rsid w:val="00B063AF"/>
    <w:rsid w:val="00B100FC"/>
    <w:rsid w:val="00B103AA"/>
    <w:rsid w:val="00B10981"/>
    <w:rsid w:val="00B123EF"/>
    <w:rsid w:val="00B125D6"/>
    <w:rsid w:val="00B14188"/>
    <w:rsid w:val="00B1505A"/>
    <w:rsid w:val="00B151F8"/>
    <w:rsid w:val="00B2050A"/>
    <w:rsid w:val="00B26100"/>
    <w:rsid w:val="00B2633D"/>
    <w:rsid w:val="00B26636"/>
    <w:rsid w:val="00B266A5"/>
    <w:rsid w:val="00B30944"/>
    <w:rsid w:val="00B33C12"/>
    <w:rsid w:val="00B352FA"/>
    <w:rsid w:val="00B3738C"/>
    <w:rsid w:val="00B4588D"/>
    <w:rsid w:val="00B5029F"/>
    <w:rsid w:val="00B50B9A"/>
    <w:rsid w:val="00B547A9"/>
    <w:rsid w:val="00B60337"/>
    <w:rsid w:val="00B62849"/>
    <w:rsid w:val="00B62F57"/>
    <w:rsid w:val="00B63CEA"/>
    <w:rsid w:val="00B64E3A"/>
    <w:rsid w:val="00B66395"/>
    <w:rsid w:val="00B7185A"/>
    <w:rsid w:val="00B71E11"/>
    <w:rsid w:val="00B74FA3"/>
    <w:rsid w:val="00B765A8"/>
    <w:rsid w:val="00B81061"/>
    <w:rsid w:val="00B85750"/>
    <w:rsid w:val="00B86218"/>
    <w:rsid w:val="00B8665D"/>
    <w:rsid w:val="00B90347"/>
    <w:rsid w:val="00B90AA5"/>
    <w:rsid w:val="00B9144C"/>
    <w:rsid w:val="00B9268A"/>
    <w:rsid w:val="00B93963"/>
    <w:rsid w:val="00B93E15"/>
    <w:rsid w:val="00B94211"/>
    <w:rsid w:val="00B949F9"/>
    <w:rsid w:val="00BA1034"/>
    <w:rsid w:val="00BA1B73"/>
    <w:rsid w:val="00BA5A7C"/>
    <w:rsid w:val="00BA5EDF"/>
    <w:rsid w:val="00BB246E"/>
    <w:rsid w:val="00BB2E3A"/>
    <w:rsid w:val="00BB3DD8"/>
    <w:rsid w:val="00BB609B"/>
    <w:rsid w:val="00BB6149"/>
    <w:rsid w:val="00BB69B4"/>
    <w:rsid w:val="00BC319E"/>
    <w:rsid w:val="00BC6572"/>
    <w:rsid w:val="00BC70E8"/>
    <w:rsid w:val="00BD0C56"/>
    <w:rsid w:val="00BD0F8A"/>
    <w:rsid w:val="00BD25D7"/>
    <w:rsid w:val="00BD3A8B"/>
    <w:rsid w:val="00BD3D63"/>
    <w:rsid w:val="00BD43CD"/>
    <w:rsid w:val="00BD5690"/>
    <w:rsid w:val="00BD576B"/>
    <w:rsid w:val="00BD664C"/>
    <w:rsid w:val="00BE0063"/>
    <w:rsid w:val="00BE18CF"/>
    <w:rsid w:val="00BE1CFA"/>
    <w:rsid w:val="00BE400D"/>
    <w:rsid w:val="00BE5CC9"/>
    <w:rsid w:val="00BE66ED"/>
    <w:rsid w:val="00BF0B55"/>
    <w:rsid w:val="00BF1811"/>
    <w:rsid w:val="00BF5416"/>
    <w:rsid w:val="00C00FBC"/>
    <w:rsid w:val="00C0102A"/>
    <w:rsid w:val="00C0406C"/>
    <w:rsid w:val="00C048C8"/>
    <w:rsid w:val="00C072F5"/>
    <w:rsid w:val="00C17A5A"/>
    <w:rsid w:val="00C22F07"/>
    <w:rsid w:val="00C23C0A"/>
    <w:rsid w:val="00C26094"/>
    <w:rsid w:val="00C27EEB"/>
    <w:rsid w:val="00C304D2"/>
    <w:rsid w:val="00C31EB9"/>
    <w:rsid w:val="00C359DA"/>
    <w:rsid w:val="00C37450"/>
    <w:rsid w:val="00C40C51"/>
    <w:rsid w:val="00C43626"/>
    <w:rsid w:val="00C451B9"/>
    <w:rsid w:val="00C50103"/>
    <w:rsid w:val="00C5173D"/>
    <w:rsid w:val="00C61E2F"/>
    <w:rsid w:val="00C62273"/>
    <w:rsid w:val="00C654A9"/>
    <w:rsid w:val="00C7122A"/>
    <w:rsid w:val="00C74056"/>
    <w:rsid w:val="00C74386"/>
    <w:rsid w:val="00C7458B"/>
    <w:rsid w:val="00C749AD"/>
    <w:rsid w:val="00C74A00"/>
    <w:rsid w:val="00C77E43"/>
    <w:rsid w:val="00C820F3"/>
    <w:rsid w:val="00C86D2B"/>
    <w:rsid w:val="00C90AAF"/>
    <w:rsid w:val="00C911EA"/>
    <w:rsid w:val="00C917E9"/>
    <w:rsid w:val="00C9515D"/>
    <w:rsid w:val="00CA5D05"/>
    <w:rsid w:val="00CA77A7"/>
    <w:rsid w:val="00CB2215"/>
    <w:rsid w:val="00CB31D5"/>
    <w:rsid w:val="00CB398F"/>
    <w:rsid w:val="00CB50CD"/>
    <w:rsid w:val="00CB64ED"/>
    <w:rsid w:val="00CC5082"/>
    <w:rsid w:val="00CC62CB"/>
    <w:rsid w:val="00CC7BC5"/>
    <w:rsid w:val="00CC7FDC"/>
    <w:rsid w:val="00CD068D"/>
    <w:rsid w:val="00CD6958"/>
    <w:rsid w:val="00CD71FF"/>
    <w:rsid w:val="00CE044A"/>
    <w:rsid w:val="00CE0C81"/>
    <w:rsid w:val="00CE3B9E"/>
    <w:rsid w:val="00CE6027"/>
    <w:rsid w:val="00CE6AA7"/>
    <w:rsid w:val="00CF5ED5"/>
    <w:rsid w:val="00CF6698"/>
    <w:rsid w:val="00D00742"/>
    <w:rsid w:val="00D05037"/>
    <w:rsid w:val="00D10288"/>
    <w:rsid w:val="00D10D7F"/>
    <w:rsid w:val="00D12213"/>
    <w:rsid w:val="00D13690"/>
    <w:rsid w:val="00D141E0"/>
    <w:rsid w:val="00D15BF7"/>
    <w:rsid w:val="00D15DB7"/>
    <w:rsid w:val="00D17662"/>
    <w:rsid w:val="00D17FDC"/>
    <w:rsid w:val="00D35650"/>
    <w:rsid w:val="00D35897"/>
    <w:rsid w:val="00D43120"/>
    <w:rsid w:val="00D43AB0"/>
    <w:rsid w:val="00D44FDA"/>
    <w:rsid w:val="00D46636"/>
    <w:rsid w:val="00D47A07"/>
    <w:rsid w:val="00D506D1"/>
    <w:rsid w:val="00D51E26"/>
    <w:rsid w:val="00D54395"/>
    <w:rsid w:val="00D55759"/>
    <w:rsid w:val="00D56636"/>
    <w:rsid w:val="00D57978"/>
    <w:rsid w:val="00D63378"/>
    <w:rsid w:val="00D63876"/>
    <w:rsid w:val="00D65034"/>
    <w:rsid w:val="00D710A9"/>
    <w:rsid w:val="00D72B6B"/>
    <w:rsid w:val="00D74606"/>
    <w:rsid w:val="00D7568B"/>
    <w:rsid w:val="00D75D73"/>
    <w:rsid w:val="00D80E09"/>
    <w:rsid w:val="00D84279"/>
    <w:rsid w:val="00D853E8"/>
    <w:rsid w:val="00D8594D"/>
    <w:rsid w:val="00D85BF8"/>
    <w:rsid w:val="00D86AD4"/>
    <w:rsid w:val="00D907F8"/>
    <w:rsid w:val="00D913D9"/>
    <w:rsid w:val="00D925CD"/>
    <w:rsid w:val="00D927DF"/>
    <w:rsid w:val="00D92A65"/>
    <w:rsid w:val="00D931E4"/>
    <w:rsid w:val="00D94225"/>
    <w:rsid w:val="00DA7148"/>
    <w:rsid w:val="00DA7548"/>
    <w:rsid w:val="00DA7832"/>
    <w:rsid w:val="00DA7BC5"/>
    <w:rsid w:val="00DB4248"/>
    <w:rsid w:val="00DB4BAB"/>
    <w:rsid w:val="00DB7FE7"/>
    <w:rsid w:val="00DC0FE7"/>
    <w:rsid w:val="00DC3AD3"/>
    <w:rsid w:val="00DC4DD7"/>
    <w:rsid w:val="00DC5AD6"/>
    <w:rsid w:val="00DC63EE"/>
    <w:rsid w:val="00DC75CF"/>
    <w:rsid w:val="00DD125B"/>
    <w:rsid w:val="00DD6889"/>
    <w:rsid w:val="00DE375C"/>
    <w:rsid w:val="00DE6215"/>
    <w:rsid w:val="00DE6479"/>
    <w:rsid w:val="00DF033C"/>
    <w:rsid w:val="00DF3938"/>
    <w:rsid w:val="00DF4D2E"/>
    <w:rsid w:val="00DF528D"/>
    <w:rsid w:val="00DF6C67"/>
    <w:rsid w:val="00DF7F86"/>
    <w:rsid w:val="00E00925"/>
    <w:rsid w:val="00E053DE"/>
    <w:rsid w:val="00E06632"/>
    <w:rsid w:val="00E10604"/>
    <w:rsid w:val="00E127A7"/>
    <w:rsid w:val="00E13E7D"/>
    <w:rsid w:val="00E1469E"/>
    <w:rsid w:val="00E14CF3"/>
    <w:rsid w:val="00E158CC"/>
    <w:rsid w:val="00E17B89"/>
    <w:rsid w:val="00E30442"/>
    <w:rsid w:val="00E32F5D"/>
    <w:rsid w:val="00E412A7"/>
    <w:rsid w:val="00E43858"/>
    <w:rsid w:val="00E46B70"/>
    <w:rsid w:val="00E476E1"/>
    <w:rsid w:val="00E5208B"/>
    <w:rsid w:val="00E53824"/>
    <w:rsid w:val="00E54475"/>
    <w:rsid w:val="00E54D35"/>
    <w:rsid w:val="00E54D93"/>
    <w:rsid w:val="00E626AE"/>
    <w:rsid w:val="00E74027"/>
    <w:rsid w:val="00E76322"/>
    <w:rsid w:val="00E81192"/>
    <w:rsid w:val="00E81A31"/>
    <w:rsid w:val="00E85151"/>
    <w:rsid w:val="00E8586F"/>
    <w:rsid w:val="00E8712D"/>
    <w:rsid w:val="00E87B45"/>
    <w:rsid w:val="00E92E7B"/>
    <w:rsid w:val="00E93370"/>
    <w:rsid w:val="00E93850"/>
    <w:rsid w:val="00EA0091"/>
    <w:rsid w:val="00EA4A85"/>
    <w:rsid w:val="00EA518A"/>
    <w:rsid w:val="00EA6054"/>
    <w:rsid w:val="00EA6A69"/>
    <w:rsid w:val="00EA75EC"/>
    <w:rsid w:val="00EA7B77"/>
    <w:rsid w:val="00EB1591"/>
    <w:rsid w:val="00EB2C1D"/>
    <w:rsid w:val="00EB3789"/>
    <w:rsid w:val="00EB3AC7"/>
    <w:rsid w:val="00EB685F"/>
    <w:rsid w:val="00EB68EB"/>
    <w:rsid w:val="00EB6D47"/>
    <w:rsid w:val="00EB7D1C"/>
    <w:rsid w:val="00EC0CB1"/>
    <w:rsid w:val="00EC0EC7"/>
    <w:rsid w:val="00EC3451"/>
    <w:rsid w:val="00EC5A6C"/>
    <w:rsid w:val="00EC6577"/>
    <w:rsid w:val="00EC6675"/>
    <w:rsid w:val="00EC736A"/>
    <w:rsid w:val="00EC7EB5"/>
    <w:rsid w:val="00ED0285"/>
    <w:rsid w:val="00ED0714"/>
    <w:rsid w:val="00ED1966"/>
    <w:rsid w:val="00ED2ADD"/>
    <w:rsid w:val="00ED2B14"/>
    <w:rsid w:val="00ED31F1"/>
    <w:rsid w:val="00ED3CC6"/>
    <w:rsid w:val="00ED436A"/>
    <w:rsid w:val="00ED446C"/>
    <w:rsid w:val="00ED586C"/>
    <w:rsid w:val="00ED7612"/>
    <w:rsid w:val="00ED78A3"/>
    <w:rsid w:val="00EE06FA"/>
    <w:rsid w:val="00EE0816"/>
    <w:rsid w:val="00EE2FFA"/>
    <w:rsid w:val="00EE58FE"/>
    <w:rsid w:val="00EE7469"/>
    <w:rsid w:val="00EF0A58"/>
    <w:rsid w:val="00EF243F"/>
    <w:rsid w:val="00EF39D4"/>
    <w:rsid w:val="00EF5C72"/>
    <w:rsid w:val="00EF709C"/>
    <w:rsid w:val="00EF70E1"/>
    <w:rsid w:val="00EF79B6"/>
    <w:rsid w:val="00F01121"/>
    <w:rsid w:val="00F01797"/>
    <w:rsid w:val="00F02265"/>
    <w:rsid w:val="00F03D12"/>
    <w:rsid w:val="00F05A78"/>
    <w:rsid w:val="00F10E41"/>
    <w:rsid w:val="00F11900"/>
    <w:rsid w:val="00F127F1"/>
    <w:rsid w:val="00F142C1"/>
    <w:rsid w:val="00F1576E"/>
    <w:rsid w:val="00F15BFC"/>
    <w:rsid w:val="00F17BCC"/>
    <w:rsid w:val="00F17D2D"/>
    <w:rsid w:val="00F201A8"/>
    <w:rsid w:val="00F22EA2"/>
    <w:rsid w:val="00F24736"/>
    <w:rsid w:val="00F25100"/>
    <w:rsid w:val="00F25A54"/>
    <w:rsid w:val="00F30A57"/>
    <w:rsid w:val="00F32C7F"/>
    <w:rsid w:val="00F34498"/>
    <w:rsid w:val="00F37C83"/>
    <w:rsid w:val="00F40BF3"/>
    <w:rsid w:val="00F41928"/>
    <w:rsid w:val="00F44565"/>
    <w:rsid w:val="00F45C10"/>
    <w:rsid w:val="00F46404"/>
    <w:rsid w:val="00F46B1E"/>
    <w:rsid w:val="00F50C28"/>
    <w:rsid w:val="00F50C9B"/>
    <w:rsid w:val="00F53256"/>
    <w:rsid w:val="00F64168"/>
    <w:rsid w:val="00F679ED"/>
    <w:rsid w:val="00F72C01"/>
    <w:rsid w:val="00F75FD5"/>
    <w:rsid w:val="00F77310"/>
    <w:rsid w:val="00F807DA"/>
    <w:rsid w:val="00F8647B"/>
    <w:rsid w:val="00F875E9"/>
    <w:rsid w:val="00F906CE"/>
    <w:rsid w:val="00F97E2E"/>
    <w:rsid w:val="00FA09D4"/>
    <w:rsid w:val="00FA1BCD"/>
    <w:rsid w:val="00FA2721"/>
    <w:rsid w:val="00FA2C65"/>
    <w:rsid w:val="00FA4AC0"/>
    <w:rsid w:val="00FA56BA"/>
    <w:rsid w:val="00FA6774"/>
    <w:rsid w:val="00FA79FC"/>
    <w:rsid w:val="00FB06BC"/>
    <w:rsid w:val="00FB3340"/>
    <w:rsid w:val="00FB549E"/>
    <w:rsid w:val="00FB6EE0"/>
    <w:rsid w:val="00FC16AC"/>
    <w:rsid w:val="00FC6470"/>
    <w:rsid w:val="00FC7992"/>
    <w:rsid w:val="00FD003F"/>
    <w:rsid w:val="00FD20D3"/>
    <w:rsid w:val="00FD54C7"/>
    <w:rsid w:val="00FD587B"/>
    <w:rsid w:val="00FD62CF"/>
    <w:rsid w:val="00FD79E6"/>
    <w:rsid w:val="00FE2A4D"/>
    <w:rsid w:val="00FE4B8C"/>
    <w:rsid w:val="00FE5DB7"/>
    <w:rsid w:val="00FE5EE1"/>
    <w:rsid w:val="00FF3F7D"/>
    <w:rsid w:val="00FF5437"/>
    <w:rsid w:val="00FF6849"/>
    <w:rsid w:val="11560FA8"/>
    <w:rsid w:val="385046F3"/>
    <w:rsid w:val="3C507EA1"/>
    <w:rsid w:val="53DF75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DD406"/>
  <w15:chartTrackingRefBased/>
  <w15:docId w15:val="{62DD0A80-D1F1-45F5-93C6-F9E5ABA2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line number" w:uiPriority="0"/>
    <w:lsdException w:name="page number" w:uiPriority="0"/>
    <w:lsdException w:name="endnote reference" w:semiHidden="1" w:uiPriority="0"/>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uiPriority="0"/>
    <w:lsdException w:name="HTML Address" w:semiHidden="1" w:unhideWhenUsed="1"/>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semiHidden="1" w:uiPriority="0"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nhideWhenUsed="1"/>
    <w:lsdException w:name="List Paragraph" w:qFormat="1"/>
    <w:lsdException w:name="Quote" w:qFormat="1"/>
    <w:lsdException w:name="Intense Quote"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82A"/>
    <w:pPr>
      <w:ind w:firstLine="284"/>
      <w:jc w:val="both"/>
    </w:pPr>
  </w:style>
  <w:style w:type="paragraph" w:styleId="Heading1">
    <w:name w:val="heading 1"/>
    <w:basedOn w:val="Normal"/>
    <w:next w:val="Normal"/>
    <w:link w:val="Heading1Char"/>
    <w:uiPriority w:val="9"/>
    <w:qFormat/>
    <w:rsid w:val="00A835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Keyboard">
    <w:name w:val="HTML Keyboard"/>
    <w:rPr>
      <w:rFonts w:ascii="Courier New" w:hAnsi="Courier New" w:cs="Courier New"/>
      <w:sz w:val="20"/>
      <w:szCs w:val="20"/>
    </w:rPr>
  </w:style>
  <w:style w:type="character" w:styleId="HTMLTypewriter">
    <w:name w:val="HTML Typewriter"/>
    <w:rPr>
      <w:rFonts w:ascii="Courier New" w:hAnsi="Courier New" w:cs="Courier New"/>
      <w:sz w:val="20"/>
      <w:szCs w:val="20"/>
    </w:rPr>
  </w:style>
  <w:style w:type="character" w:styleId="HTMLCode">
    <w:name w:val="HTML Code"/>
    <w:rPr>
      <w:rFonts w:ascii="Courier New" w:hAnsi="Courier New" w:cs="Courier New"/>
      <w:sz w:val="20"/>
      <w:szCs w:val="20"/>
    </w:rPr>
  </w:style>
  <w:style w:type="character" w:styleId="FollowedHyperlink">
    <w:name w:val="FollowedHyperlink"/>
    <w:rPr>
      <w:color w:val="800080"/>
      <w:u w:val="single"/>
    </w:rPr>
  </w:style>
  <w:style w:type="character" w:styleId="HTMLSample">
    <w:name w:val="HTML Sample"/>
    <w:rPr>
      <w:rFonts w:ascii="Courier New" w:hAnsi="Courier New" w:cs="Courier New"/>
    </w:rPr>
  </w:style>
  <w:style w:type="character" w:styleId="Strong">
    <w:name w:val="Strong"/>
    <w:uiPriority w:val="22"/>
    <w:qFormat/>
    <w:rPr>
      <w:b/>
      <w:bCs/>
    </w:rPr>
  </w:style>
  <w:style w:type="character" w:styleId="HTMLAcronym">
    <w:name w:val="HTML Acronym"/>
    <w:basedOn w:val="DefaultParagraphFont"/>
  </w:style>
  <w:style w:type="character" w:styleId="Hyperlink">
    <w:name w:val="Hyperlink"/>
    <w:rPr>
      <w:color w:val="0000FF"/>
      <w:u w:val="single"/>
    </w:rPr>
  </w:style>
  <w:style w:type="character" w:styleId="PageNumber">
    <w:name w:val="page number"/>
    <w:basedOn w:val="DefaultParagraphFont"/>
  </w:style>
  <w:style w:type="character" w:styleId="Emphasis">
    <w:name w:val="Emphasis"/>
    <w:uiPriority w:val="20"/>
    <w:qFormat/>
    <w:rPr>
      <w:i/>
      <w:iCs/>
    </w:rPr>
  </w:style>
  <w:style w:type="character" w:styleId="CommentReference">
    <w:name w:val="annotation reference"/>
    <w:uiPriority w:val="99"/>
    <w:rPr>
      <w:sz w:val="18"/>
      <w:szCs w:val="18"/>
    </w:rPr>
  </w:style>
  <w:style w:type="character" w:styleId="HTMLVariable">
    <w:name w:val="HTML Variable"/>
    <w:rPr>
      <w:i/>
      <w:iCs/>
    </w:rPr>
  </w:style>
  <w:style w:type="character" w:styleId="EndnoteReference">
    <w:name w:val="endnote reference"/>
    <w:semiHidden/>
    <w:rPr>
      <w:vertAlign w:val="superscript"/>
    </w:rPr>
  </w:style>
  <w:style w:type="character" w:styleId="HTMLCite">
    <w:name w:val="HTML Cite"/>
    <w:rPr>
      <w:i/>
      <w:iCs/>
    </w:rPr>
  </w:style>
  <w:style w:type="character" w:styleId="LineNumber">
    <w:name w:val="line number"/>
    <w:basedOn w:val="DefaultParagraphFont"/>
  </w:style>
  <w:style w:type="character" w:styleId="FootnoteReference">
    <w:name w:val="footnote reference"/>
    <w:semiHidden/>
    <w:rPr>
      <w:vertAlign w:val="superscript"/>
    </w:rPr>
  </w:style>
  <w:style w:type="character" w:styleId="HTMLDefinition">
    <w:name w:val="HTML Definition"/>
    <w:rPr>
      <w:i/>
      <w:iCs/>
    </w:rPr>
  </w:style>
  <w:style w:type="character" w:customStyle="1" w:styleId="bibmedline">
    <w:name w:val="bib_medline"/>
    <w:rPr>
      <w:sz w:val="24"/>
    </w:rPr>
  </w:style>
  <w:style w:type="character" w:customStyle="1" w:styleId="bibsuffix">
    <w:name w:val="bib_suffix"/>
    <w:rPr>
      <w:sz w:val="24"/>
    </w:rPr>
  </w:style>
  <w:style w:type="character" w:customStyle="1" w:styleId="bibunpubl">
    <w:name w:val="bib_unpubl"/>
    <w:rPr>
      <w:sz w:val="24"/>
    </w:rPr>
  </w:style>
  <w:style w:type="character" w:customStyle="1" w:styleId="bibyear">
    <w:name w:val="bib_year"/>
    <w:rPr>
      <w:sz w:val="24"/>
      <w:shd w:val="clear" w:color="auto" w:fill="FF00FF"/>
    </w:rPr>
  </w:style>
  <w:style w:type="character" w:customStyle="1" w:styleId="bibvolume">
    <w:name w:val="bib_volume"/>
    <w:rPr>
      <w:sz w:val="24"/>
      <w:shd w:val="clear" w:color="auto" w:fill="00FF00"/>
    </w:rPr>
  </w:style>
  <w:style w:type="character" w:customStyle="1" w:styleId="citeeq">
    <w:name w:val="cite_eq"/>
    <w:rPr>
      <w:sz w:val="24"/>
      <w:shd w:val="clear" w:color="auto" w:fill="FF99CC"/>
    </w:rPr>
  </w:style>
  <w:style w:type="character" w:customStyle="1" w:styleId="citebib">
    <w:name w:val="cite_bib"/>
    <w:rPr>
      <w:sz w:val="24"/>
      <w:shd w:val="clear" w:color="auto" w:fill="00FFFF"/>
    </w:rPr>
  </w:style>
  <w:style w:type="character" w:customStyle="1" w:styleId="CommentTextChar">
    <w:name w:val="Comment Text Char"/>
    <w:link w:val="CommentText"/>
    <w:uiPriority w:val="99"/>
    <w:rPr>
      <w:rFonts w:ascii="Times New Roman" w:eastAsia="Times New Roman" w:hAnsi="Times New Roman"/>
      <w:sz w:val="20"/>
      <w:szCs w:val="20"/>
    </w:rPr>
  </w:style>
  <w:style w:type="character" w:customStyle="1" w:styleId="ContractSponsor">
    <w:name w:val="Contract Sponsor"/>
    <w:rPr>
      <w:sz w:val="24"/>
      <w:szCs w:val="24"/>
      <w:shd w:val="clear" w:color="auto" w:fill="FFCC99"/>
    </w:rPr>
  </w:style>
  <w:style w:type="character" w:customStyle="1" w:styleId="citetbl">
    <w:name w:val="cite_tbl"/>
    <w:rPr>
      <w:color w:val="000000"/>
      <w:sz w:val="24"/>
      <w:shd w:val="clear" w:color="auto" w:fill="FF00FF"/>
    </w:rPr>
  </w:style>
  <w:style w:type="character" w:customStyle="1" w:styleId="bibcomment">
    <w:name w:val="bib_comment"/>
    <w:rPr>
      <w:sz w:val="24"/>
    </w:rPr>
  </w:style>
  <w:style w:type="character" w:customStyle="1" w:styleId="custom-cit-title">
    <w:name w:val="custom-cit-title"/>
    <w:basedOn w:val="DefaultParagraphFont"/>
  </w:style>
  <w:style w:type="character" w:customStyle="1" w:styleId="aufname">
    <w:name w:val="au_fname"/>
    <w:rPr>
      <w:sz w:val="24"/>
      <w:shd w:val="clear" w:color="auto" w:fill="00FFFF"/>
    </w:rPr>
  </w:style>
  <w:style w:type="character" w:customStyle="1" w:styleId="SX-reflink">
    <w:name w:val="SX-reflink"/>
    <w:uiPriority w:val="1"/>
    <w:rPr>
      <w:color w:val="0000FF"/>
      <w:sz w:val="16"/>
      <w:u w:val="words"/>
      <w:shd w:val="clear" w:color="auto" w:fill="FFFFFF"/>
    </w:rPr>
  </w:style>
  <w:style w:type="character" w:customStyle="1" w:styleId="audeg">
    <w:name w:val="au_deg"/>
    <w:rPr>
      <w:sz w:val="24"/>
      <w:shd w:val="clear" w:color="auto" w:fill="FFFF00"/>
    </w:rPr>
  </w:style>
  <w:style w:type="character" w:customStyle="1" w:styleId="custom-cit-fpage">
    <w:name w:val="custom-cit-fpage"/>
    <w:basedOn w:val="DefaultParagraphFont"/>
  </w:style>
  <w:style w:type="character" w:customStyle="1" w:styleId="BalloonTextChar">
    <w:name w:val="Balloon Text Char"/>
    <w:link w:val="BalloonText"/>
    <w:semiHidden/>
    <w:rPr>
      <w:rFonts w:ascii="Lucida Grande" w:eastAsia="Times New Roman" w:hAnsi="Lucida Grande"/>
      <w:sz w:val="18"/>
      <w:szCs w:val="18"/>
    </w:rPr>
  </w:style>
  <w:style w:type="character" w:customStyle="1" w:styleId="custom-cit-volume-sep">
    <w:name w:val="custom-cit-volume-sep"/>
    <w:basedOn w:val="DefaultParagraphFont"/>
  </w:style>
  <w:style w:type="character" w:customStyle="1" w:styleId="ausurname">
    <w:name w:val="au_surname"/>
    <w:rPr>
      <w:sz w:val="24"/>
      <w:shd w:val="clear" w:color="auto" w:fill="00FF00"/>
    </w:rPr>
  </w:style>
  <w:style w:type="character" w:customStyle="1" w:styleId="bibarticle">
    <w:name w:val="bib_article"/>
    <w:rPr>
      <w:sz w:val="24"/>
      <w:shd w:val="clear" w:color="auto" w:fill="00FFFF"/>
    </w:rPr>
  </w:style>
  <w:style w:type="character" w:customStyle="1" w:styleId="bibfname">
    <w:name w:val="bib_fname"/>
    <w:rPr>
      <w:sz w:val="24"/>
      <w:shd w:val="clear" w:color="auto" w:fill="FFFF00"/>
    </w:rPr>
  </w:style>
  <w:style w:type="character" w:customStyle="1" w:styleId="bibetal">
    <w:name w:val="bib_etal"/>
    <w:rPr>
      <w:sz w:val="24"/>
      <w:shd w:val="clear" w:color="auto" w:fill="008080"/>
    </w:rPr>
  </w:style>
  <w:style w:type="character" w:customStyle="1" w:styleId="citefn">
    <w:name w:val="cite_fn"/>
    <w:rPr>
      <w:sz w:val="24"/>
      <w:shd w:val="clear" w:color="auto" w:fill="FF0000"/>
    </w:rPr>
  </w:style>
  <w:style w:type="character" w:customStyle="1" w:styleId="bibsurname">
    <w:name w:val="bib_surname"/>
    <w:rPr>
      <w:sz w:val="24"/>
      <w:shd w:val="clear" w:color="auto" w:fill="FFFF00"/>
    </w:rPr>
  </w:style>
  <w:style w:type="character" w:customStyle="1" w:styleId="citebase">
    <w:name w:val="cite_base"/>
    <w:rPr>
      <w:sz w:val="24"/>
    </w:rPr>
  </w:style>
  <w:style w:type="character" w:customStyle="1" w:styleId="ContractNumber">
    <w:name w:val="Contract Number"/>
    <w:rPr>
      <w:sz w:val="24"/>
      <w:szCs w:val="24"/>
      <w:shd w:val="clear" w:color="auto" w:fill="CCFFCC"/>
    </w:rPr>
  </w:style>
  <w:style w:type="character" w:customStyle="1" w:styleId="CommentSubjectChar">
    <w:name w:val="Comment Subject Char"/>
    <w:link w:val="CommentSubject"/>
    <w:uiPriority w:val="99"/>
    <w:semiHidden/>
    <w:rPr>
      <w:rFonts w:ascii="Times New Roman" w:eastAsia="Times New Roman" w:hAnsi="Times New Roman"/>
      <w:b/>
      <w:bCs/>
      <w:sz w:val="20"/>
      <w:szCs w:val="20"/>
    </w:rPr>
  </w:style>
  <w:style w:type="character" w:customStyle="1" w:styleId="custom-cit-date">
    <w:name w:val="custom-cit-date"/>
    <w:basedOn w:val="DefaultParagraphFont"/>
  </w:style>
  <w:style w:type="character" w:customStyle="1" w:styleId="HTMLPreformattedChar">
    <w:name w:val="HTML Preformatted Char"/>
    <w:link w:val="HTMLPreformatted"/>
    <w:rPr>
      <w:rFonts w:ascii="Consolas" w:eastAsia="Times New Roman" w:hAnsi="Consolas"/>
      <w:sz w:val="20"/>
      <w:szCs w:val="20"/>
    </w:rPr>
  </w:style>
  <w:style w:type="character" w:customStyle="1" w:styleId="aubase">
    <w:name w:val="au_base"/>
    <w:rPr>
      <w:sz w:val="24"/>
    </w:rPr>
  </w:style>
  <w:style w:type="character" w:customStyle="1" w:styleId="custom-cit-author">
    <w:name w:val="custom-cit-author"/>
    <w:basedOn w:val="DefaultParagraphFont"/>
  </w:style>
  <w:style w:type="character" w:customStyle="1" w:styleId="aucollab">
    <w:name w:val="au_collab"/>
    <w:rPr>
      <w:sz w:val="24"/>
      <w:shd w:val="clear" w:color="auto" w:fill="C0C0C0"/>
    </w:rPr>
  </w:style>
  <w:style w:type="character" w:customStyle="1" w:styleId="custom-cit-jour-title">
    <w:name w:val="custom-cit-jour-title"/>
    <w:basedOn w:val="DefaultParagraphFont"/>
  </w:style>
  <w:style w:type="character" w:customStyle="1" w:styleId="aurole">
    <w:name w:val="au_role"/>
    <w:rPr>
      <w:sz w:val="24"/>
      <w:shd w:val="clear" w:color="auto" w:fill="808000"/>
    </w:rPr>
  </w:style>
  <w:style w:type="character" w:customStyle="1" w:styleId="custom-cit-volume">
    <w:name w:val="custom-cit-volume"/>
    <w:basedOn w:val="DefaultParagraphFont"/>
  </w:style>
  <w:style w:type="character" w:customStyle="1" w:styleId="ausuffix">
    <w:name w:val="au_suffix"/>
    <w:rPr>
      <w:sz w:val="24"/>
      <w:shd w:val="clear" w:color="auto" w:fill="FF00FF"/>
    </w:rPr>
  </w:style>
  <w:style w:type="character" w:customStyle="1" w:styleId="HeaderChar">
    <w:name w:val="Header Char"/>
    <w:link w:val="Header"/>
    <w:rPr>
      <w:rFonts w:ascii="Times New Roman" w:eastAsia="Times New Roman" w:hAnsi="Times New Roman"/>
      <w:sz w:val="20"/>
      <w:szCs w:val="20"/>
    </w:rPr>
  </w:style>
  <w:style w:type="character" w:customStyle="1" w:styleId="bibbase">
    <w:name w:val="bib_base"/>
    <w:rPr>
      <w:sz w:val="24"/>
    </w:rPr>
  </w:style>
  <w:style w:type="character" w:customStyle="1" w:styleId="bibdeg">
    <w:name w:val="bib_deg"/>
    <w:rPr>
      <w:sz w:val="24"/>
    </w:rPr>
  </w:style>
  <w:style w:type="character" w:customStyle="1" w:styleId="bibdoi">
    <w:name w:val="bib_doi"/>
    <w:rPr>
      <w:sz w:val="24"/>
      <w:shd w:val="clear" w:color="auto" w:fill="00FF00"/>
    </w:rPr>
  </w:style>
  <w:style w:type="character" w:customStyle="1" w:styleId="bibfpage">
    <w:name w:val="bib_fpage"/>
    <w:rPr>
      <w:sz w:val="24"/>
      <w:shd w:val="clear" w:color="auto" w:fill="808080"/>
    </w:rPr>
  </w:style>
  <w:style w:type="character" w:customStyle="1" w:styleId="bibissue">
    <w:name w:val="bib_issue"/>
    <w:rPr>
      <w:sz w:val="24"/>
      <w:shd w:val="clear" w:color="auto" w:fill="FFFF00"/>
    </w:rPr>
  </w:style>
  <w:style w:type="character" w:customStyle="1" w:styleId="bibjournal">
    <w:name w:val="bib_journal"/>
    <w:rPr>
      <w:sz w:val="24"/>
      <w:shd w:val="clear" w:color="auto" w:fill="808000"/>
    </w:rPr>
  </w:style>
  <w:style w:type="character" w:customStyle="1" w:styleId="biblpage">
    <w:name w:val="bib_lpage"/>
    <w:rPr>
      <w:sz w:val="24"/>
      <w:shd w:val="clear" w:color="auto" w:fill="808080"/>
    </w:rPr>
  </w:style>
  <w:style w:type="character" w:customStyle="1" w:styleId="bibnumber">
    <w:name w:val="bib_number"/>
    <w:rPr>
      <w:sz w:val="24"/>
    </w:rPr>
  </w:style>
  <w:style w:type="character" w:customStyle="1" w:styleId="biborganization">
    <w:name w:val="bib_organization"/>
    <w:rPr>
      <w:sz w:val="24"/>
      <w:shd w:val="clear" w:color="auto" w:fill="808000"/>
    </w:rPr>
  </w:style>
  <w:style w:type="character" w:customStyle="1" w:styleId="bibsuppl">
    <w:name w:val="bib_suppl"/>
    <w:rPr>
      <w:sz w:val="24"/>
      <w:shd w:val="clear" w:color="auto" w:fill="FFFF00"/>
    </w:rPr>
  </w:style>
  <w:style w:type="character" w:customStyle="1" w:styleId="biburl">
    <w:name w:val="bib_url"/>
    <w:rPr>
      <w:sz w:val="24"/>
      <w:shd w:val="clear" w:color="auto" w:fill="00FF00"/>
    </w:rPr>
  </w:style>
  <w:style w:type="character" w:customStyle="1" w:styleId="citebox">
    <w:name w:val="cite_box"/>
    <w:rPr>
      <w:sz w:val="24"/>
    </w:rPr>
  </w:style>
  <w:style w:type="character" w:customStyle="1" w:styleId="citeen">
    <w:name w:val="cite_en"/>
    <w:rPr>
      <w:sz w:val="24"/>
      <w:shd w:val="clear" w:color="auto" w:fill="FFFF00"/>
      <w:vertAlign w:val="superscript"/>
    </w:rPr>
  </w:style>
  <w:style w:type="character" w:customStyle="1" w:styleId="citefig">
    <w:name w:val="cite_fig"/>
    <w:rPr>
      <w:color w:val="000000"/>
      <w:sz w:val="24"/>
      <w:shd w:val="clear" w:color="auto" w:fill="00FF00"/>
    </w:rPr>
  </w:style>
  <w:style w:type="character" w:customStyle="1" w:styleId="EndnoteTextChar">
    <w:name w:val="Endnote Text Char"/>
    <w:link w:val="EndnoteText"/>
    <w:semiHidden/>
    <w:rPr>
      <w:rFonts w:ascii="Cambria" w:eastAsia="Cambria" w:hAnsi="Cambria"/>
      <w:sz w:val="20"/>
      <w:szCs w:val="20"/>
    </w:rPr>
  </w:style>
  <w:style w:type="character" w:customStyle="1" w:styleId="eqno">
    <w:name w:val="eq_no"/>
    <w:rPr>
      <w:sz w:val="24"/>
    </w:rPr>
  </w:style>
  <w:style w:type="character" w:customStyle="1" w:styleId="FooterChar">
    <w:name w:val="Footer Char"/>
    <w:link w:val="Footer"/>
    <w:uiPriority w:val="99"/>
    <w:rPr>
      <w:rFonts w:ascii="Times New Roman" w:eastAsia="Times New Roman" w:hAnsi="Times New Roman"/>
      <w:sz w:val="20"/>
      <w:szCs w:val="20"/>
    </w:rPr>
  </w:style>
  <w:style w:type="paragraph" w:customStyle="1" w:styleId="Paragraph">
    <w:name w:val="Paragraph"/>
    <w:basedOn w:val="BaseText"/>
    <w:pPr>
      <w:ind w:firstLine="720"/>
    </w:pPr>
  </w:style>
  <w:style w:type="paragraph" w:customStyle="1" w:styleId="discipline">
    <w:name w:val="discipline"/>
    <w:basedOn w:val="BaseText"/>
    <w:pPr>
      <w:jc w:val="right"/>
    </w:pPr>
    <w:rPr>
      <w:color w:val="993366"/>
    </w:rPr>
  </w:style>
  <w:style w:type="paragraph" w:customStyle="1" w:styleId="DefTerm">
    <w:name w:val="DefTerm"/>
    <w:basedOn w:val="BaseText"/>
    <w:pPr>
      <w:ind w:left="720"/>
    </w:pPr>
  </w:style>
  <w:style w:type="paragraph" w:customStyle="1" w:styleId="SOMHead">
    <w:name w:val="SOMHead"/>
    <w:basedOn w:val="BaseHeading"/>
    <w:rPr>
      <w:b/>
      <w:sz w:val="24"/>
      <w:szCs w:val="24"/>
    </w:rPr>
  </w:style>
  <w:style w:type="paragraph" w:customStyle="1" w:styleId="ContinuedParagraph">
    <w:name w:val="ContinuedParagraph"/>
    <w:basedOn w:val="Paragraph"/>
    <w:pPr>
      <w:ind w:firstLine="0"/>
    </w:pPr>
  </w:style>
  <w:style w:type="paragraph" w:customStyle="1" w:styleId="InstructionsText">
    <w:name w:val="Instructions Text"/>
    <w:basedOn w:val="BaseText"/>
  </w:style>
  <w:style w:type="paragraph" w:customStyle="1" w:styleId="BulletedText">
    <w:name w:val="Bulleted Text"/>
    <w:basedOn w:val="BaseText"/>
    <w:pPr>
      <w:ind w:left="720" w:hanging="720"/>
    </w:pPr>
  </w:style>
  <w:style w:type="paragraph" w:customStyle="1" w:styleId="Preformat">
    <w:name w:val="Preformat"/>
    <w:basedOn w:val="BaseText"/>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Legend">
    <w:name w:val="Legend"/>
    <w:basedOn w:val="BaseHeading"/>
    <w:rPr>
      <w:sz w:val="24"/>
      <w:szCs w:val="24"/>
    </w:rPr>
  </w:style>
  <w:style w:type="paragraph" w:customStyle="1" w:styleId="AuthorAttribute">
    <w:name w:val="Author Attribute"/>
    <w:basedOn w:val="BaseText"/>
    <w:pPr>
      <w:spacing w:before="480"/>
    </w:pPr>
  </w:style>
  <w:style w:type="paragraph" w:customStyle="1" w:styleId="Referencesandnotes">
    <w:name w:val="References and notes"/>
    <w:basedOn w:val="BaseText"/>
    <w:pPr>
      <w:ind w:left="720" w:hanging="720"/>
    </w:pPr>
  </w:style>
  <w:style w:type="paragraph" w:customStyle="1" w:styleId="NumberedInstructions">
    <w:name w:val="Numbered Instructions"/>
    <w:basedOn w:val="BaseText"/>
  </w:style>
  <w:style w:type="paragraph" w:customStyle="1" w:styleId="BoxList">
    <w:name w:val="BoxList"/>
    <w:basedOn w:val="BoxListUnnumbered"/>
  </w:style>
  <w:style w:type="paragraph" w:customStyle="1" w:styleId="Definition">
    <w:name w:val="Definition"/>
    <w:basedOn w:val="DefTerm"/>
    <w:pPr>
      <w:ind w:left="1080" w:hanging="360"/>
    </w:pPr>
  </w:style>
  <w:style w:type="paragraph" w:customStyle="1" w:styleId="RelatedArticle">
    <w:name w:val="RelatedArticle"/>
    <w:basedOn w:val="Referencesandnotes"/>
  </w:style>
  <w:style w:type="paragraph" w:styleId="HTMLPreformatted">
    <w:name w:val="HTML Preformatted"/>
    <w:basedOn w:val="Normal"/>
    <w:link w:val="HTMLPreformattedChar"/>
    <w:rPr>
      <w:rFonts w:ascii="Consolas" w:eastAsia="Times New Roman" w:hAnsi="Consolas"/>
    </w:rPr>
  </w:style>
  <w:style w:type="paragraph" w:customStyle="1" w:styleId="BoxText">
    <w:name w:val="BoxText"/>
    <w:basedOn w:val="Paragraph"/>
    <w:pPr>
      <w:shd w:val="clear" w:color="auto" w:fill="E6E6E6"/>
    </w:pPr>
  </w:style>
  <w:style w:type="paragraph" w:customStyle="1" w:styleId="OutlineLevel2">
    <w:name w:val="OutlineLevel2"/>
    <w:basedOn w:val="BaseHeading"/>
    <w:pPr>
      <w:ind w:left="360"/>
      <w:outlineLvl w:val="1"/>
    </w:pPr>
    <w:rPr>
      <w:b/>
      <w:bCs/>
      <w:sz w:val="24"/>
      <w:szCs w:val="24"/>
    </w:rPr>
  </w:style>
  <w:style w:type="paragraph" w:customStyle="1" w:styleId="Equation">
    <w:name w:val="Equation"/>
    <w:basedOn w:val="BaseText"/>
    <w:pPr>
      <w:jc w:val="center"/>
    </w:pPr>
  </w:style>
  <w:style w:type="paragraph" w:customStyle="1" w:styleId="AuthorFootnote">
    <w:name w:val="AuthorFootnote"/>
    <w:basedOn w:val="Footnote"/>
    <w:pPr>
      <w:autoSpaceDE w:val="0"/>
      <w:autoSpaceDN w:val="0"/>
      <w:adjustRightInd w:val="0"/>
    </w:pPr>
    <w:rPr>
      <w:lang w:bidi="he-IL"/>
    </w:rPr>
  </w:style>
  <w:style w:type="paragraph" w:customStyle="1" w:styleId="MaterialsText">
    <w:name w:val="Materials Text"/>
    <w:basedOn w:val="BaseText"/>
  </w:style>
  <w:style w:type="paragraph" w:customStyle="1" w:styleId="1stparatext">
    <w:name w:val="1st para text"/>
    <w:basedOn w:val="BaseText"/>
  </w:style>
  <w:style w:type="paragraph" w:styleId="Header">
    <w:name w:val="header"/>
    <w:basedOn w:val="Normal"/>
    <w:link w:val="HeaderChar"/>
    <w:pPr>
      <w:tabs>
        <w:tab w:val="center" w:pos="4320"/>
        <w:tab w:val="right" w:pos="8640"/>
      </w:tabs>
    </w:pPr>
    <w:rPr>
      <w:rFonts w:eastAsia="Times New Roman"/>
    </w:rPr>
  </w:style>
  <w:style w:type="paragraph" w:customStyle="1" w:styleId="Editors">
    <w:name w:val="Editors"/>
    <w:basedOn w:val="Authors"/>
  </w:style>
  <w:style w:type="paragraph" w:customStyle="1" w:styleId="ReferencesandnotesLong">
    <w:name w:val="References and notes Long"/>
    <w:basedOn w:val="BaseText"/>
    <w:pPr>
      <w:ind w:left="720" w:hanging="720"/>
    </w:pPr>
  </w:style>
  <w:style w:type="paragraph" w:styleId="CommentSubject">
    <w:name w:val="annotation subject"/>
    <w:basedOn w:val="CommentText"/>
    <w:next w:val="CommentText"/>
    <w:link w:val="CommentSubjectChar"/>
    <w:uiPriority w:val="99"/>
    <w:unhideWhenUsed/>
    <w:rPr>
      <w:b/>
      <w:bCs/>
    </w:rPr>
  </w:style>
  <w:style w:type="paragraph" w:customStyle="1" w:styleId="BoxTitle">
    <w:name w:val="BoxTitle"/>
    <w:basedOn w:val="BaseHeading"/>
    <w:pPr>
      <w:shd w:val="clear" w:color="auto" w:fill="E6E6E6"/>
    </w:pPr>
    <w:rPr>
      <w:b/>
      <w:sz w:val="24"/>
      <w:szCs w:val="24"/>
    </w:rPr>
  </w:style>
  <w:style w:type="paragraph" w:customStyle="1" w:styleId="BoxLevel2Head">
    <w:name w:val="BoxLevel 2 Head"/>
    <w:basedOn w:val="Level2Head"/>
    <w:pPr>
      <w:shd w:val="clear" w:color="auto" w:fill="E6E6E6"/>
    </w:pPr>
  </w:style>
  <w:style w:type="paragraph" w:customStyle="1" w:styleId="Gloss">
    <w:name w:val="Gloss"/>
    <w:basedOn w:val="AbstractSummary"/>
  </w:style>
  <w:style w:type="paragraph" w:customStyle="1" w:styleId="AppendixSubhead">
    <w:name w:val="AppendixSubhead"/>
    <w:basedOn w:val="Subhead"/>
  </w:style>
  <w:style w:type="paragraph" w:styleId="BalloonText">
    <w:name w:val="Balloon Text"/>
    <w:basedOn w:val="Normal"/>
    <w:link w:val="BalloonTextChar"/>
    <w:semiHidden/>
    <w:rPr>
      <w:rFonts w:ascii="Lucida Grande" w:eastAsia="Times New Roman" w:hAnsi="Lucida Grande"/>
      <w:sz w:val="18"/>
      <w:szCs w:val="18"/>
    </w:rPr>
  </w:style>
  <w:style w:type="paragraph" w:customStyle="1" w:styleId="DefListTitle">
    <w:name w:val="DefListTitle"/>
    <w:basedOn w:val="BaseHeading"/>
  </w:style>
  <w:style w:type="paragraph" w:customStyle="1" w:styleId="Subhead">
    <w:name w:val="Subhead"/>
    <w:basedOn w:val="BaseHeading"/>
    <w:rPr>
      <w:b/>
      <w:bCs/>
      <w:sz w:val="24"/>
      <w:szCs w:val="24"/>
    </w:rPr>
  </w:style>
  <w:style w:type="paragraph" w:customStyle="1" w:styleId="Overline">
    <w:name w:val="Overline"/>
    <w:basedOn w:val="BaseText"/>
  </w:style>
  <w:style w:type="paragraph" w:customStyle="1" w:styleId="Acknowledgement">
    <w:name w:val="Acknowledgement"/>
    <w:basedOn w:val="Referencesandnotes"/>
  </w:style>
  <w:style w:type="paragraph" w:customStyle="1" w:styleId="region">
    <w:name w:val="region"/>
    <w:basedOn w:val="BaseText"/>
    <w:pPr>
      <w:jc w:val="right"/>
    </w:pPr>
    <w:rPr>
      <w:color w:val="0000FF"/>
    </w:rPr>
  </w:style>
  <w:style w:type="paragraph" w:customStyle="1" w:styleId="GraphicCredit">
    <w:name w:val="GraphicCredit"/>
    <w:basedOn w:val="FigureCredit"/>
  </w:style>
  <w:style w:type="paragraph" w:customStyle="1" w:styleId="AbstractSummary">
    <w:name w:val="Abstract/Summary"/>
    <w:basedOn w:val="BaseText"/>
  </w:style>
  <w:style w:type="paragraph" w:styleId="Footer">
    <w:name w:val="footer"/>
    <w:basedOn w:val="Normal"/>
    <w:link w:val="FooterChar"/>
    <w:uiPriority w:val="99"/>
    <w:pPr>
      <w:tabs>
        <w:tab w:val="center" w:pos="4320"/>
        <w:tab w:val="right" w:pos="8640"/>
      </w:tabs>
    </w:pPr>
    <w:rPr>
      <w:rFonts w:eastAsia="Times New Roman"/>
    </w:rPr>
  </w:style>
  <w:style w:type="paragraph" w:customStyle="1" w:styleId="Glossary">
    <w:name w:val="Glossary"/>
    <w:basedOn w:val="BaseText"/>
  </w:style>
  <w:style w:type="paragraph" w:customStyle="1" w:styleId="ProductTitle">
    <w:name w:val="ProductTitle"/>
    <w:basedOn w:val="BaseText"/>
    <w:rPr>
      <w:b/>
      <w:bCs/>
    </w:rPr>
  </w:style>
  <w:style w:type="paragraph" w:customStyle="1" w:styleId="DateAccepted">
    <w:name w:val="Date Accepted"/>
    <w:basedOn w:val="BaseText"/>
    <w:pPr>
      <w:spacing w:before="360"/>
    </w:pPr>
  </w:style>
  <w:style w:type="paragraph" w:customStyle="1" w:styleId="Correspondence">
    <w:name w:val="Correspondence"/>
    <w:basedOn w:val="BaseText"/>
    <w:pPr>
      <w:spacing w:before="0" w:after="240"/>
    </w:pPr>
  </w:style>
  <w:style w:type="paragraph" w:customStyle="1" w:styleId="FigureCredit">
    <w:name w:val="FigureCredit"/>
    <w:basedOn w:val="FigureCopyright"/>
  </w:style>
  <w:style w:type="paragraph" w:styleId="EndnoteText">
    <w:name w:val="endnote text"/>
    <w:basedOn w:val="Normal"/>
    <w:link w:val="EndnoteTextChar"/>
    <w:semiHidden/>
    <w:rPr>
      <w:rFonts w:ascii="Cambria" w:eastAsia="Cambria" w:hAnsi="Cambria"/>
    </w:rPr>
  </w:style>
  <w:style w:type="paragraph" w:customStyle="1" w:styleId="BookorMeetingInformation">
    <w:name w:val="Book or Meeting Information"/>
    <w:basedOn w:val="BaseText"/>
  </w:style>
  <w:style w:type="paragraph" w:customStyle="1" w:styleId="Footnote">
    <w:name w:val="Footnote"/>
    <w:basedOn w:val="BaseText"/>
  </w:style>
  <w:style w:type="paragraph" w:customStyle="1" w:styleId="Notes">
    <w:name w:val="Notes"/>
    <w:basedOn w:val="BaseText"/>
    <w:rPr>
      <w:i/>
    </w:rPr>
  </w:style>
  <w:style w:type="paragraph" w:customStyle="1" w:styleId="FieldCodes">
    <w:name w:val="FieldCodes"/>
    <w:basedOn w:val="BaseText"/>
  </w:style>
  <w:style w:type="paragraph" w:customStyle="1" w:styleId="Notes-Helvetica">
    <w:name w:val="Notes-Helvetica"/>
    <w:basedOn w:val="BaseText"/>
    <w:rPr>
      <w:i/>
    </w:rPr>
  </w:style>
  <w:style w:type="paragraph" w:styleId="CommentText">
    <w:name w:val="annotation text"/>
    <w:basedOn w:val="Normal"/>
    <w:link w:val="CommentTextChar"/>
    <w:uiPriority w:val="99"/>
    <w:rPr>
      <w:rFonts w:eastAsia="Times New Roman"/>
    </w:rPr>
  </w:style>
  <w:style w:type="paragraph" w:customStyle="1" w:styleId="BaseText">
    <w:name w:val="Base_Text"/>
    <w:pPr>
      <w:spacing w:before="120"/>
    </w:pPr>
    <w:rPr>
      <w:rFonts w:eastAsia="Times New Roman"/>
      <w:sz w:val="24"/>
      <w:szCs w:val="24"/>
    </w:rPr>
  </w:style>
  <w:style w:type="paragraph" w:customStyle="1" w:styleId="Deck">
    <w:name w:val="Deck"/>
    <w:basedOn w:val="BaseHeading"/>
    <w:pPr>
      <w:outlineLvl w:val="1"/>
    </w:pPr>
  </w:style>
  <w:style w:type="paragraph" w:customStyle="1" w:styleId="ProductInformation">
    <w:name w:val="ProductInformation"/>
    <w:basedOn w:val="BaseText"/>
  </w:style>
  <w:style w:type="paragraph" w:customStyle="1" w:styleId="BoxSubhead">
    <w:name w:val="BoxSubhead"/>
    <w:basedOn w:val="Subhead"/>
    <w:pPr>
      <w:shd w:val="clear" w:color="auto" w:fill="E6E6E6"/>
    </w:pPr>
  </w:style>
  <w:style w:type="paragraph" w:customStyle="1" w:styleId="OutlineLevel3">
    <w:name w:val="OutlineLevel3"/>
    <w:basedOn w:val="BaseHeading"/>
    <w:pPr>
      <w:ind w:left="720"/>
      <w:outlineLvl w:val="2"/>
    </w:pPr>
    <w:rPr>
      <w:b/>
      <w:bCs/>
      <w:sz w:val="24"/>
      <w:szCs w:val="24"/>
    </w:rPr>
  </w:style>
  <w:style w:type="paragraph" w:customStyle="1" w:styleId="BookInformation">
    <w:name w:val="BookInformation"/>
    <w:basedOn w:val="BaseText"/>
  </w:style>
  <w:style w:type="paragraph" w:customStyle="1" w:styleId="RecipeMaterials">
    <w:name w:val="Recipe Materials"/>
    <w:basedOn w:val="BaseText"/>
  </w:style>
  <w:style w:type="paragraph" w:customStyle="1" w:styleId="Authors">
    <w:name w:val="Authors"/>
    <w:basedOn w:val="BaseText"/>
    <w:pPr>
      <w:spacing w:after="360"/>
      <w:jc w:val="center"/>
    </w:pPr>
  </w:style>
  <w:style w:type="paragraph" w:customStyle="1" w:styleId="ProductAuthors">
    <w:name w:val="ProductAuthors"/>
    <w:basedOn w:val="BaseText"/>
  </w:style>
  <w:style w:type="paragraph" w:customStyle="1" w:styleId="RunHead">
    <w:name w:val="RunHead"/>
    <w:basedOn w:val="BaseText"/>
  </w:style>
  <w:style w:type="paragraph" w:customStyle="1" w:styleId="career-stage">
    <w:name w:val="career-stage"/>
    <w:basedOn w:val="BaseText"/>
    <w:pPr>
      <w:jc w:val="right"/>
    </w:pPr>
    <w:rPr>
      <w:color w:val="339966"/>
    </w:rPr>
  </w:style>
  <w:style w:type="paragraph" w:customStyle="1" w:styleId="AbstractHead">
    <w:name w:val="Abstract Head"/>
    <w:basedOn w:val="BaseHeading"/>
  </w:style>
  <w:style w:type="paragraph" w:customStyle="1" w:styleId="FigureCopyright">
    <w:name w:val="FigureCopyright"/>
    <w:basedOn w:val="Legend"/>
    <w:pPr>
      <w:autoSpaceDE w:val="0"/>
      <w:autoSpaceDN w:val="0"/>
      <w:adjustRightInd w:val="0"/>
      <w:spacing w:before="80"/>
    </w:pPr>
    <w:rPr>
      <w:lang w:bidi="he-IL"/>
    </w:rPr>
  </w:style>
  <w:style w:type="paragraph" w:customStyle="1" w:styleId="Head">
    <w:name w:val="Head"/>
    <w:basedOn w:val="BaseHeading"/>
    <w:pPr>
      <w:spacing w:before="120" w:after="120"/>
      <w:jc w:val="center"/>
    </w:pPr>
    <w:rPr>
      <w:b/>
      <w:bCs/>
    </w:rPr>
  </w:style>
  <w:style w:type="paragraph" w:customStyle="1" w:styleId="career-magazine">
    <w:name w:val="career-magazine"/>
    <w:basedOn w:val="BaseText"/>
    <w:pPr>
      <w:jc w:val="right"/>
    </w:pPr>
    <w:rPr>
      <w:color w:val="FF0000"/>
    </w:rPr>
  </w:style>
  <w:style w:type="paragraph" w:customStyle="1" w:styleId="OutlineLevel1">
    <w:name w:val="OutlineLevel1"/>
    <w:basedOn w:val="BaseHeading"/>
    <w:rPr>
      <w:b/>
      <w:bCs/>
    </w:rPr>
  </w:style>
  <w:style w:type="paragraph" w:customStyle="1" w:styleId="BoxListUnnumbered">
    <w:name w:val="BoxListUnnumbered"/>
    <w:basedOn w:val="BaseText"/>
    <w:pPr>
      <w:shd w:val="clear" w:color="auto" w:fill="E6E6E6"/>
      <w:ind w:left="1080" w:hanging="360"/>
    </w:pPr>
  </w:style>
  <w:style w:type="paragraph" w:customStyle="1" w:styleId="Level2Head">
    <w:name w:val="Level 2 Head"/>
    <w:basedOn w:val="BaseHeading"/>
    <w:pPr>
      <w:outlineLvl w:val="1"/>
    </w:pPr>
    <w:rPr>
      <w:i/>
      <w:iCs/>
      <w:sz w:val="24"/>
      <w:szCs w:val="24"/>
    </w:rPr>
  </w:style>
  <w:style w:type="paragraph" w:customStyle="1" w:styleId="PublishedOnline">
    <w:name w:val="Published Online"/>
    <w:basedOn w:val="DateAccepted"/>
  </w:style>
  <w:style w:type="paragraph" w:customStyle="1" w:styleId="Articletype">
    <w:name w:val="Article type"/>
    <w:basedOn w:val="BaseText"/>
  </w:style>
  <w:style w:type="paragraph" w:customStyle="1" w:styleId="Refhead">
    <w:name w:val="Ref head"/>
    <w:basedOn w:val="BaseHeading"/>
    <w:pPr>
      <w:spacing w:before="120" w:after="120"/>
    </w:pPr>
    <w:rPr>
      <w:b/>
      <w:bCs/>
      <w:sz w:val="24"/>
      <w:szCs w:val="24"/>
    </w:rPr>
  </w:style>
  <w:style w:type="paragraph" w:customStyle="1" w:styleId="AppendixHead">
    <w:name w:val="AppendixHead"/>
    <w:basedOn w:val="Subhead"/>
  </w:style>
  <w:style w:type="paragraph" w:customStyle="1" w:styleId="Keywords">
    <w:name w:val="Keywords"/>
    <w:basedOn w:val="BaseText"/>
  </w:style>
  <w:style w:type="paragraph" w:customStyle="1" w:styleId="BaseHeading">
    <w:name w:val="Base_Heading"/>
    <w:pPr>
      <w:keepNext/>
      <w:spacing w:before="240"/>
      <w:outlineLvl w:val="0"/>
    </w:pPr>
    <w:rPr>
      <w:rFonts w:eastAsia="Times New Roman"/>
      <w:kern w:val="28"/>
      <w:sz w:val="28"/>
      <w:szCs w:val="28"/>
    </w:rPr>
  </w:style>
  <w:style w:type="paragraph" w:customStyle="1" w:styleId="GlossHead">
    <w:name w:val="GlossHead"/>
    <w:basedOn w:val="AbstractHead"/>
  </w:style>
  <w:style w:type="paragraph" w:customStyle="1" w:styleId="GraphicAltText">
    <w:name w:val="GraphicAltText"/>
    <w:basedOn w:val="Legend"/>
    <w:pPr>
      <w:autoSpaceDE w:val="0"/>
      <w:autoSpaceDN w:val="0"/>
      <w:adjustRightInd w:val="0"/>
    </w:pPr>
  </w:style>
  <w:style w:type="paragraph" w:customStyle="1" w:styleId="IssueName">
    <w:name w:val="IssueName"/>
    <w:basedOn w:val="Overline"/>
  </w:style>
  <w:style w:type="paragraph" w:customStyle="1" w:styleId="Level3Head">
    <w:name w:val="Level 3 Head"/>
    <w:basedOn w:val="BaseHeading"/>
    <w:pPr>
      <w:outlineLvl w:val="2"/>
    </w:pPr>
    <w:rPr>
      <w:sz w:val="24"/>
      <w:szCs w:val="24"/>
      <w:u w:val="single"/>
    </w:rPr>
  </w:style>
  <w:style w:type="paragraph" w:customStyle="1" w:styleId="Level4Head">
    <w:name w:val="Level 4 Head"/>
    <w:basedOn w:val="BaseHeading"/>
    <w:pPr>
      <w:ind w:left="346"/>
    </w:pPr>
    <w:rPr>
      <w:sz w:val="24"/>
      <w:szCs w:val="24"/>
    </w:rPr>
  </w:style>
  <w:style w:type="paragraph" w:customStyle="1" w:styleId="Literaryquote">
    <w:name w:val="Literary quote"/>
    <w:basedOn w:val="BaseText"/>
    <w:pPr>
      <w:ind w:left="1440" w:right="1440"/>
    </w:pPr>
  </w:style>
  <w:style w:type="paragraph" w:customStyle="1" w:styleId="NoteInProof">
    <w:name w:val="NoteInProof"/>
    <w:basedOn w:val="BaseText"/>
  </w:style>
  <w:style w:type="paragraph" w:customStyle="1" w:styleId="ReferenceNote">
    <w:name w:val="Reference Note"/>
    <w:basedOn w:val="Referencesandnotes"/>
  </w:style>
  <w:style w:type="paragraph" w:customStyle="1" w:styleId="SOMContent">
    <w:name w:val="SOMContent"/>
    <w:basedOn w:val="1stparatext"/>
  </w:style>
  <w:style w:type="paragraph" w:customStyle="1" w:styleId="Speaker">
    <w:name w:val="Speaker"/>
    <w:basedOn w:val="Paragraph"/>
    <w:pPr>
      <w:autoSpaceDE w:val="0"/>
      <w:autoSpaceDN w:val="0"/>
      <w:adjustRightInd w:val="0"/>
    </w:pPr>
    <w:rPr>
      <w:b/>
      <w:lang w:bidi="he-IL"/>
    </w:rPr>
  </w:style>
  <w:style w:type="paragraph" w:customStyle="1" w:styleId="Speech">
    <w:name w:val="Speech"/>
    <w:basedOn w:val="Paragraph"/>
    <w:pPr>
      <w:autoSpaceDE w:val="0"/>
      <w:autoSpaceDN w:val="0"/>
      <w:adjustRightInd w:val="0"/>
    </w:pPr>
    <w:rPr>
      <w:lang w:bidi="he-IL"/>
    </w:rPr>
  </w:style>
  <w:style w:type="paragraph" w:customStyle="1" w:styleId="Abstract">
    <w:name w:val="Abstract"/>
    <w:basedOn w:val="Normal"/>
    <w:qFormat/>
    <w:rsid w:val="006310E0"/>
    <w:pPr>
      <w:widowControl w:val="0"/>
      <w:spacing w:before="120" w:after="240" w:line="210" w:lineRule="exact"/>
    </w:pPr>
    <w:rPr>
      <w:rFonts w:asciiTheme="minorHAnsi" w:eastAsia="Times New Roman" w:hAnsiTheme="minorHAnsi"/>
      <w:b/>
      <w:sz w:val="24"/>
    </w:rPr>
  </w:style>
  <w:style w:type="paragraph" w:customStyle="1" w:styleId="Affiliation">
    <w:name w:val="Affiliation"/>
    <w:basedOn w:val="Normal"/>
    <w:next w:val="Normal"/>
    <w:qFormat/>
    <w:pPr>
      <w:spacing w:after="160" w:line="190" w:lineRule="exact"/>
    </w:pPr>
    <w:rPr>
      <w:rFonts w:ascii="BlissRegular" w:eastAsia="Times New Roman" w:hAnsi="BlissRegular"/>
      <w:sz w:val="16"/>
    </w:rPr>
  </w:style>
  <w:style w:type="paragraph" w:customStyle="1" w:styleId="Tabletext">
    <w:name w:val="Table text"/>
    <w:basedOn w:val="BaseText"/>
    <w:pPr>
      <w:spacing w:before="0"/>
    </w:pPr>
  </w:style>
  <w:style w:type="paragraph" w:customStyle="1" w:styleId="ArticleHead">
    <w:name w:val="Article Head"/>
    <w:basedOn w:val="Normal"/>
    <w:qFormat/>
    <w:rsid w:val="006310E0"/>
    <w:pPr>
      <w:spacing w:before="210" w:line="210" w:lineRule="exact"/>
      <w:ind w:firstLine="0"/>
    </w:pPr>
    <w:rPr>
      <w:rFonts w:asciiTheme="minorHAnsi" w:eastAsia="Times New Roman" w:hAnsiTheme="minorHAnsi"/>
      <w:b/>
      <w:sz w:val="24"/>
      <w:szCs w:val="18"/>
    </w:rPr>
  </w:style>
  <w:style w:type="paragraph" w:customStyle="1" w:styleId="Teaser">
    <w:name w:val="Teaser"/>
    <w:basedOn w:val="BaseText"/>
  </w:style>
  <w:style w:type="paragraph" w:customStyle="1" w:styleId="SX-Authornames">
    <w:name w:val="SX-Author names"/>
    <w:basedOn w:val="Normal"/>
    <w:pPr>
      <w:spacing w:after="120" w:line="210" w:lineRule="exact"/>
    </w:pPr>
    <w:rPr>
      <w:rFonts w:ascii="BlissMedium" w:eastAsia="Times New Roman" w:hAnsi="BlissMedium"/>
    </w:rPr>
  </w:style>
  <w:style w:type="paragraph" w:customStyle="1" w:styleId="SX-Bodytext">
    <w:name w:val="SX-Body text"/>
    <w:basedOn w:val="Normal"/>
    <w:next w:val="Normal"/>
    <w:pPr>
      <w:spacing w:line="210" w:lineRule="exact"/>
      <w:ind w:firstLine="288"/>
    </w:pPr>
    <w:rPr>
      <w:rFonts w:eastAsia="Times New Roman"/>
      <w:sz w:val="18"/>
    </w:rPr>
  </w:style>
  <w:style w:type="paragraph" w:customStyle="1" w:styleId="SX-Bodytextflush">
    <w:name w:val="SX-Body text flush"/>
    <w:basedOn w:val="SX-Bodytext"/>
    <w:next w:val="SX-Bodytext"/>
    <w:pPr>
      <w:ind w:firstLine="0"/>
    </w:pPr>
  </w:style>
  <w:style w:type="paragraph" w:customStyle="1" w:styleId="SX-Correspondence">
    <w:name w:val="SX-Correspondence"/>
    <w:basedOn w:val="Affiliation"/>
    <w:pPr>
      <w:spacing w:after="80"/>
    </w:pPr>
  </w:style>
  <w:style w:type="paragraph" w:customStyle="1" w:styleId="TWISorEC">
    <w:name w:val="TWIS or EC"/>
    <w:basedOn w:val="Normal"/>
    <w:pPr>
      <w:spacing w:line="210" w:lineRule="exact"/>
    </w:pPr>
    <w:rPr>
      <w:rFonts w:ascii="BlissRegular" w:eastAsia="Times New Roman" w:hAnsi="BlissRegular"/>
      <w:sz w:val="19"/>
    </w:rPr>
  </w:style>
  <w:style w:type="paragraph" w:customStyle="1" w:styleId="ArticleSubhead">
    <w:name w:val="Article Subhead"/>
    <w:basedOn w:val="Normal"/>
    <w:qFormat/>
    <w:rsid w:val="00582BC8"/>
    <w:pPr>
      <w:spacing w:before="180" w:line="190" w:lineRule="exact"/>
      <w:ind w:firstLine="0"/>
    </w:pPr>
    <w:rPr>
      <w:rFonts w:asciiTheme="minorHAnsi" w:eastAsia="Times New Roman" w:hAnsiTheme="minorHAnsi"/>
      <w:b/>
    </w:rPr>
  </w:style>
  <w:style w:type="paragraph" w:customStyle="1" w:styleId="SX-Equation">
    <w:name w:val="SX-Equation"/>
    <w:basedOn w:val="SX-Bodytextflush"/>
    <w:next w:val="SX-Bodytext"/>
    <w:pPr>
      <w:autoSpaceDE w:val="0"/>
      <w:autoSpaceDN w:val="0"/>
      <w:adjustRightInd w:val="0"/>
      <w:spacing w:line="240" w:lineRule="auto"/>
      <w:jc w:val="center"/>
    </w:pPr>
  </w:style>
  <w:style w:type="paragraph" w:customStyle="1" w:styleId="SX-Legend">
    <w:name w:val="SX-Legend"/>
    <w:basedOn w:val="SX-Authornames"/>
    <w:rPr>
      <w:sz w:val="18"/>
    </w:rPr>
  </w:style>
  <w:style w:type="paragraph" w:customStyle="1" w:styleId="SX-References">
    <w:name w:val="SX-References"/>
    <w:basedOn w:val="Normal"/>
    <w:pPr>
      <w:spacing w:line="190" w:lineRule="exact"/>
      <w:ind w:left="245" w:hanging="245"/>
    </w:pPr>
    <w:rPr>
      <w:rFonts w:eastAsia="Times New Roman"/>
      <w:sz w:val="16"/>
    </w:rPr>
  </w:style>
  <w:style w:type="paragraph" w:customStyle="1" w:styleId="SX-RefHead">
    <w:name w:val="SX-RefHead"/>
    <w:basedOn w:val="Normal"/>
    <w:pPr>
      <w:spacing w:before="200" w:line="190" w:lineRule="exact"/>
    </w:pPr>
    <w:rPr>
      <w:rFonts w:eastAsia="Times New Roman"/>
      <w:b/>
      <w:sz w:val="16"/>
    </w:rPr>
  </w:style>
  <w:style w:type="paragraph" w:customStyle="1" w:styleId="SX-SOMHead">
    <w:name w:val="SX-SOMHead"/>
    <w:basedOn w:val="SX-RefHead"/>
  </w:style>
  <w:style w:type="paragraph" w:customStyle="1" w:styleId="SX-Tablehead">
    <w:name w:val="SX-Tablehead"/>
    <w:basedOn w:val="Normal"/>
    <w:rPr>
      <w:rFonts w:eastAsia="Times New Roman"/>
      <w:szCs w:val="24"/>
    </w:rPr>
  </w:style>
  <w:style w:type="paragraph" w:customStyle="1" w:styleId="SX-Tablelegend">
    <w:name w:val="SX-Tablelegend"/>
    <w:basedOn w:val="Normal"/>
    <w:pPr>
      <w:spacing w:line="190" w:lineRule="exact"/>
      <w:ind w:left="245" w:hanging="245"/>
    </w:pPr>
    <w:rPr>
      <w:rFonts w:eastAsia="Times New Roman"/>
      <w:sz w:val="16"/>
    </w:rPr>
  </w:style>
  <w:style w:type="paragraph" w:customStyle="1" w:styleId="SX-Tabletext">
    <w:name w:val="SX-Tabletext"/>
    <w:basedOn w:val="Normal"/>
    <w:pPr>
      <w:spacing w:line="210" w:lineRule="exact"/>
      <w:jc w:val="center"/>
    </w:pPr>
    <w:rPr>
      <w:rFonts w:eastAsia="Times New Roman"/>
      <w:sz w:val="18"/>
    </w:rPr>
  </w:style>
  <w:style w:type="paragraph" w:customStyle="1" w:styleId="ArticleCaption">
    <w:name w:val="Article Caption"/>
    <w:basedOn w:val="Normal"/>
    <w:qFormat/>
    <w:rsid w:val="009F5BFD"/>
    <w:pPr>
      <w:spacing w:after="120" w:line="210" w:lineRule="exact"/>
    </w:pPr>
    <w:rPr>
      <w:rFonts w:asciiTheme="minorHAnsi" w:eastAsia="Times New Roman" w:hAnsiTheme="minorHAnsi"/>
      <w:sz w:val="16"/>
    </w:rPr>
  </w:style>
  <w:style w:type="paragraph" w:customStyle="1" w:styleId="DOI">
    <w:name w:val="DOI"/>
    <w:basedOn w:val="DateAccepted"/>
    <w:qFormat/>
  </w:style>
  <w:style w:type="paragraph" w:customStyle="1" w:styleId="SX-Title">
    <w:name w:val="SX-Title"/>
    <w:basedOn w:val="Normal"/>
    <w:pPr>
      <w:spacing w:after="240" w:line="500" w:lineRule="exact"/>
    </w:pPr>
    <w:rPr>
      <w:rFonts w:ascii="BlissBold" w:eastAsia="Times New Roman" w:hAnsi="BlissBold"/>
      <w:b/>
      <w:sz w:val="44"/>
    </w:rPr>
  </w:style>
  <w:style w:type="paragraph" w:customStyle="1" w:styleId="Tablecolumnhead">
    <w:name w:val="Table column head"/>
    <w:basedOn w:val="BaseText"/>
    <w:pPr>
      <w:spacing w:before="0"/>
    </w:pPr>
  </w:style>
  <w:style w:type="paragraph" w:customStyle="1" w:styleId="TableLegend">
    <w:name w:val="TableLegend"/>
    <w:basedOn w:val="BaseText"/>
    <w:pPr>
      <w:spacing w:before="0"/>
    </w:pPr>
  </w:style>
  <w:style w:type="paragraph" w:customStyle="1" w:styleId="TableTitle">
    <w:name w:val="TableTitle"/>
    <w:basedOn w:val="BaseHeading"/>
  </w:style>
  <w:style w:type="paragraph" w:customStyle="1" w:styleId="TWIS">
    <w:name w:val="TWIS"/>
    <w:basedOn w:val="AbstractSummary"/>
    <w:pPr>
      <w:autoSpaceDE w:val="0"/>
      <w:autoSpaceDN w:val="0"/>
      <w:adjustRightInd w:val="0"/>
    </w:pPr>
  </w:style>
  <w:style w:type="paragraph" w:customStyle="1" w:styleId="work-sector">
    <w:name w:val="work-sector"/>
    <w:basedOn w:val="BaseText"/>
    <w:pPr>
      <w:jc w:val="right"/>
    </w:pPr>
    <w:rPr>
      <w:color w:val="003300"/>
    </w:rPr>
  </w:style>
  <w:style w:type="paragraph" w:customStyle="1" w:styleId="2-21">
    <w:name w:val="中等深浅列表 2 - 强调文字颜色 21"/>
    <w:uiPriority w:val="99"/>
    <w:semiHidden/>
  </w:style>
  <w:style w:type="table" w:styleId="TableGrid">
    <w:name w:val="Table Grid"/>
    <w:basedOn w:val="TableNormal"/>
    <w:uiPriority w:val="3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CB2215"/>
    <w:rPr>
      <w:color w:val="605E5C"/>
      <w:shd w:val="clear" w:color="auto" w:fill="E1DFDD"/>
    </w:rPr>
  </w:style>
  <w:style w:type="paragraph" w:styleId="NormalWeb">
    <w:name w:val="Normal (Web)"/>
    <w:basedOn w:val="Normal"/>
    <w:uiPriority w:val="99"/>
    <w:unhideWhenUsed/>
    <w:rsid w:val="00BD0C56"/>
    <w:pPr>
      <w:spacing w:before="100" w:beforeAutospacing="1" w:after="100" w:afterAutospacing="1"/>
    </w:pPr>
    <w:rPr>
      <w:rFonts w:eastAsia="Times New Roman"/>
      <w:sz w:val="24"/>
      <w:szCs w:val="24"/>
    </w:rPr>
  </w:style>
  <w:style w:type="paragraph" w:styleId="Caption">
    <w:name w:val="caption"/>
    <w:basedOn w:val="Normal"/>
    <w:next w:val="Normal"/>
    <w:uiPriority w:val="35"/>
    <w:unhideWhenUsed/>
    <w:qFormat/>
    <w:rsid w:val="00BD0C56"/>
    <w:pPr>
      <w:spacing w:after="200"/>
    </w:pPr>
    <w:rPr>
      <w:rFonts w:asciiTheme="minorHAnsi" w:eastAsiaTheme="minorHAnsi" w:hAnsiTheme="minorHAnsi" w:cstheme="minorBidi"/>
      <w:i/>
      <w:iCs/>
      <w:color w:val="44546A" w:themeColor="text2"/>
      <w:sz w:val="18"/>
      <w:szCs w:val="18"/>
    </w:rPr>
  </w:style>
  <w:style w:type="paragraph" w:styleId="NoSpacing">
    <w:name w:val="No Spacing"/>
    <w:uiPriority w:val="1"/>
    <w:qFormat/>
    <w:rsid w:val="00BD0C56"/>
    <w:rPr>
      <w:rFonts w:asciiTheme="minorHAnsi" w:eastAsiaTheme="minorHAnsi" w:hAnsiTheme="minorHAnsi" w:cstheme="minorBidi"/>
      <w:sz w:val="22"/>
      <w:szCs w:val="22"/>
    </w:rPr>
  </w:style>
  <w:style w:type="paragraph" w:styleId="ListParagraph">
    <w:name w:val="List Paragraph"/>
    <w:basedOn w:val="Normal"/>
    <w:uiPriority w:val="99"/>
    <w:qFormat/>
    <w:rsid w:val="003C2728"/>
    <w:pPr>
      <w:ind w:left="720"/>
      <w:contextualSpacing/>
    </w:pPr>
  </w:style>
  <w:style w:type="character" w:styleId="PlaceholderText">
    <w:name w:val="Placeholder Text"/>
    <w:basedOn w:val="DefaultParagraphFont"/>
    <w:uiPriority w:val="99"/>
    <w:semiHidden/>
    <w:rsid w:val="007976BB"/>
    <w:rPr>
      <w:color w:val="808080"/>
    </w:rPr>
  </w:style>
  <w:style w:type="paragraph" w:customStyle="1" w:styleId="ArticleText">
    <w:name w:val="Article Text"/>
    <w:basedOn w:val="Normal"/>
    <w:link w:val="ArticleTextChar"/>
    <w:qFormat/>
    <w:rsid w:val="00CC5082"/>
    <w:pPr>
      <w:spacing w:line="240" w:lineRule="exact"/>
      <w:ind w:firstLine="227"/>
    </w:pPr>
    <w:rPr>
      <w:rFonts w:asciiTheme="minorHAnsi" w:eastAsiaTheme="minorHAnsi" w:hAnsiTheme="minorHAnsi"/>
      <w:w w:val="108"/>
      <w:szCs w:val="16"/>
      <w:lang w:val="en-GB"/>
    </w:rPr>
  </w:style>
  <w:style w:type="character" w:customStyle="1" w:styleId="ArticleTextChar">
    <w:name w:val="Article Text Char"/>
    <w:basedOn w:val="DefaultParagraphFont"/>
    <w:link w:val="ArticleText"/>
    <w:rsid w:val="00CC5082"/>
    <w:rPr>
      <w:rFonts w:asciiTheme="minorHAnsi" w:eastAsiaTheme="minorHAnsi" w:hAnsiTheme="minorHAnsi"/>
      <w:w w:val="108"/>
      <w:szCs w:val="16"/>
      <w:lang w:val="en-GB"/>
    </w:rPr>
  </w:style>
  <w:style w:type="paragraph" w:styleId="FootnoteText">
    <w:name w:val="footnote text"/>
    <w:basedOn w:val="Normal"/>
    <w:link w:val="FootnoteTextChar"/>
    <w:uiPriority w:val="99"/>
    <w:semiHidden/>
    <w:unhideWhenUsed/>
    <w:rsid w:val="00C74386"/>
  </w:style>
  <w:style w:type="character" w:customStyle="1" w:styleId="FootnoteTextChar">
    <w:name w:val="Footnote Text Char"/>
    <w:basedOn w:val="DefaultParagraphFont"/>
    <w:link w:val="FootnoteText"/>
    <w:uiPriority w:val="99"/>
    <w:semiHidden/>
    <w:rsid w:val="00C74386"/>
  </w:style>
  <w:style w:type="character" w:customStyle="1" w:styleId="Heading1Char">
    <w:name w:val="Heading 1 Char"/>
    <w:basedOn w:val="DefaultParagraphFont"/>
    <w:link w:val="Heading1"/>
    <w:uiPriority w:val="9"/>
    <w:rsid w:val="00A835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ippe.vachon@u.nus.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0AC4E-7CBE-4679-9A4A-C8B4CE05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Pages>
  <Words>4132</Words>
  <Characters>23557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MAWA Manuscript</vt:lpstr>
    </vt:vector>
  </TitlesOfParts>
  <Company>Microsoft</Company>
  <LinksUpToDate>false</LinksUpToDate>
  <CharactersWithSpaces>27634</CharactersWithSpaces>
  <SharedDoc>false</SharedDoc>
  <HLinks>
    <vt:vector size="18" baseType="variant">
      <vt:variant>
        <vt:i4>1769521</vt:i4>
      </vt:variant>
      <vt:variant>
        <vt:i4>6</vt:i4>
      </vt:variant>
      <vt:variant>
        <vt:i4>0</vt:i4>
      </vt:variant>
      <vt:variant>
        <vt:i4>5</vt:i4>
      </vt:variant>
      <vt:variant>
        <vt:lpwstr>mailto:email@institution.edu</vt:lpwstr>
      </vt:variant>
      <vt:variant>
        <vt:lpwstr/>
      </vt:variant>
      <vt:variant>
        <vt:i4>1769521</vt:i4>
      </vt:variant>
      <vt:variant>
        <vt:i4>3</vt:i4>
      </vt:variant>
      <vt:variant>
        <vt:i4>0</vt:i4>
      </vt:variant>
      <vt:variant>
        <vt:i4>5</vt:i4>
      </vt:variant>
      <vt:variant>
        <vt:lpwstr>mailto:email@institution.edu</vt:lpwstr>
      </vt:variant>
      <vt:variant>
        <vt:lpwstr/>
      </vt:variant>
      <vt:variant>
        <vt:i4>5111890</vt:i4>
      </vt:variant>
      <vt:variant>
        <vt:i4>0</vt:i4>
      </vt:variant>
      <vt:variant>
        <vt:i4>0</vt:i4>
      </vt:variant>
      <vt:variant>
        <vt:i4>5</vt:i4>
      </vt:variant>
      <vt:variant>
        <vt:lpwstr>http://www.editorialmanager.com/research/default.aspx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MAWA Supplementary</dc:title>
  <dc:subject/>
  <dc:creator>Philippe Vachon</dc:creator>
  <cp:keywords/>
  <cp:lastModifiedBy>Philippe Vachon</cp:lastModifiedBy>
  <cp:revision>23</cp:revision>
  <cp:lastPrinted>2023-08-11T05:45:00Z</cp:lastPrinted>
  <dcterms:created xsi:type="dcterms:W3CDTF">2023-08-20T07:52:00Z</dcterms:created>
  <dcterms:modified xsi:type="dcterms:W3CDTF">2023-08-28T18:47:00Z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http://www.zotero.org/styles/lab-on-a-chip</vt:lpwstr>
  </property>
  <property fmtid="{D5CDD505-2E9C-101B-9397-08002B2CF9AE}" pid="16" name="Mendeley Recent Style Name 6_1">
    <vt:lpwstr>Lab on a Chip</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http://www.zotero.org/styles/nature</vt:lpwstr>
  </property>
  <property fmtid="{D5CDD505-2E9C-101B-9397-08002B2CF9AE}" pid="25" name="Mendeley Unique User Id_1">
    <vt:lpwstr>0076b6b7-709a-334f-b451-7bd9edbb8fff</vt:lpwstr>
  </property>
</Properties>
</file>