
<file path=[Content_Types].xml><?xml version="1.0" encoding="utf-8"?>
<Types xmlns="http://schemas.openxmlformats.org/package/2006/content-types">
  <Default Extension="png" ContentType="image/png"/>
  <Default Extension="emf" ContentType="image/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723" w:rsidRDefault="000D1607">
      <w:pPr>
        <w:wordWrap/>
        <w:spacing w:line="480" w:lineRule="auto"/>
        <w:jc w:val="center"/>
        <w:rPr>
          <w:rFonts w:ascii="Times New Roman" w:eastAsia="맑은 고딕" w:hAnsi="Times New Roman"/>
          <w:b/>
          <w:sz w:val="36"/>
          <w:szCs w:val="24"/>
        </w:rPr>
      </w:pPr>
      <w:r>
        <w:rPr>
          <w:rFonts w:ascii="Times New Roman" w:eastAsia="맑은 고딕" w:hAnsi="Times New Roman"/>
          <w:b/>
          <w:sz w:val="36"/>
          <w:szCs w:val="24"/>
        </w:rPr>
        <w:t>Supplementary data</w:t>
      </w:r>
    </w:p>
    <w:p w:rsidR="00EA3723" w:rsidRDefault="000D1607">
      <w:pPr>
        <w:wordWrap/>
        <w:spacing w:line="360" w:lineRule="auto"/>
        <w:rPr>
          <w:rFonts w:ascii="Times New Roman"/>
          <w:b/>
          <w:iCs/>
          <w:sz w:val="32"/>
          <w:szCs w:val="36"/>
        </w:rPr>
      </w:pPr>
      <w:proofErr w:type="spellStart"/>
      <w:r>
        <w:rPr>
          <w:rFonts w:ascii="Times New Roman"/>
          <w:b/>
          <w:iCs/>
          <w:sz w:val="32"/>
          <w:szCs w:val="36"/>
        </w:rPr>
        <w:t>Quercetin</w:t>
      </w:r>
      <w:proofErr w:type="spellEnd"/>
      <w:r>
        <w:rPr>
          <w:rFonts w:ascii="Times New Roman"/>
          <w:b/>
          <w:iCs/>
          <w:sz w:val="32"/>
          <w:szCs w:val="36"/>
        </w:rPr>
        <w:t xml:space="preserve"> attenuates the production of pro-inf</w:t>
      </w:r>
      <w:bookmarkStart w:id="0" w:name="_GoBack"/>
      <w:bookmarkEnd w:id="0"/>
      <w:r>
        <w:rPr>
          <w:rFonts w:ascii="Times New Roman"/>
          <w:b/>
          <w:iCs/>
          <w:sz w:val="32"/>
          <w:szCs w:val="36"/>
        </w:rPr>
        <w:t xml:space="preserve">lammatory cytokines in H292 human lung epithelial cells infected with </w:t>
      </w:r>
      <w:r>
        <w:rPr>
          <w:rFonts w:ascii="Times New Roman"/>
          <w:b/>
          <w:i/>
          <w:iCs/>
          <w:sz w:val="32"/>
          <w:szCs w:val="36"/>
        </w:rPr>
        <w:t xml:space="preserve">Pseudomonas </w:t>
      </w:r>
      <w:proofErr w:type="spellStart"/>
      <w:r>
        <w:rPr>
          <w:rFonts w:ascii="Times New Roman"/>
          <w:b/>
          <w:i/>
          <w:iCs/>
          <w:sz w:val="32"/>
          <w:szCs w:val="36"/>
        </w:rPr>
        <w:t>aeruginosa</w:t>
      </w:r>
      <w:proofErr w:type="spellEnd"/>
      <w:r>
        <w:rPr>
          <w:rFonts w:ascii="Times New Roman"/>
          <w:b/>
          <w:iCs/>
          <w:sz w:val="32"/>
          <w:szCs w:val="36"/>
        </w:rPr>
        <w:t xml:space="preserve">, by modulating </w:t>
      </w:r>
      <w:proofErr w:type="spellStart"/>
      <w:r>
        <w:rPr>
          <w:rFonts w:ascii="Times New Roman"/>
          <w:b/>
          <w:iCs/>
          <w:sz w:val="32"/>
          <w:szCs w:val="36"/>
        </w:rPr>
        <w:t>ExoS</w:t>
      </w:r>
      <w:proofErr w:type="spellEnd"/>
      <w:r>
        <w:rPr>
          <w:rFonts w:ascii="Times New Roman"/>
          <w:b/>
          <w:iCs/>
          <w:sz w:val="32"/>
          <w:szCs w:val="36"/>
        </w:rPr>
        <w:t xml:space="preserve"> production</w:t>
      </w:r>
    </w:p>
    <w:p w:rsidR="00EA3723" w:rsidRDefault="00EA3723">
      <w:pPr>
        <w:widowControl/>
        <w:wordWrap/>
        <w:spacing w:line="360" w:lineRule="auto"/>
        <w:rPr>
          <w:rFonts w:ascii="Times New Roman"/>
          <w:iCs/>
          <w:sz w:val="24"/>
        </w:rPr>
      </w:pPr>
    </w:p>
    <w:p w:rsidR="00EA3723" w:rsidRDefault="000D1607">
      <w:pPr>
        <w:widowControl/>
        <w:wordWrap/>
        <w:spacing w:line="360" w:lineRule="auto"/>
        <w:rPr>
          <w:rFonts w:ascii="Times New Roman"/>
          <w:kern w:val="0"/>
          <w:sz w:val="24"/>
          <w:vertAlign w:val="superscript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Hye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Ahn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Ji</w:t>
      </w:r>
      <w:proofErr w:type="spellEnd"/>
      <w:r>
        <w:rPr>
          <w:rFonts w:ascii="Times New Roman" w:hAnsi="Times New Roman" w:cs="Times New Roman"/>
          <w:sz w:val="24"/>
          <w:szCs w:val="24"/>
        </w:rPr>
        <w:t>-Won Park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Hyun-Jae Jang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Ok-</w:t>
      </w:r>
      <w:proofErr w:type="spellStart"/>
      <w:r>
        <w:rPr>
          <w:rFonts w:ascii="Times New Roman" w:hAnsi="Times New Roman" w:cs="Times New Roman"/>
          <w:sz w:val="24"/>
          <w:szCs w:val="24"/>
        </w:rPr>
        <w:t>kyoung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Kwon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Jung </w:t>
      </w:r>
      <w:proofErr w:type="spellStart"/>
      <w:r>
        <w:rPr>
          <w:rFonts w:ascii="Times New Roman" w:hAnsi="Times New Roman" w:cs="Times New Roman"/>
          <w:sz w:val="24"/>
          <w:szCs w:val="24"/>
        </w:rPr>
        <w:t>Hee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Kim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Sei-Ryang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Oh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Sang-</w:t>
      </w:r>
      <w:proofErr w:type="spellStart"/>
      <w:r>
        <w:rPr>
          <w:rFonts w:ascii="Times New Roman" w:hAnsi="Times New Roman" w:cs="Times New Roman"/>
          <w:sz w:val="24"/>
          <w:szCs w:val="24"/>
        </w:rPr>
        <w:t>Bae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and Kyung-</w:t>
      </w:r>
      <w:proofErr w:type="spellStart"/>
      <w:r>
        <w:rPr>
          <w:rFonts w:ascii="Times New Roman" w:hAnsi="Times New Roman" w:cs="Times New Roman"/>
          <w:sz w:val="24"/>
          <w:szCs w:val="24"/>
        </w:rPr>
        <w:t>Seop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Ahn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1*</w:t>
      </w:r>
    </w:p>
    <w:p w:rsidR="00EA3723" w:rsidRDefault="00EA3723">
      <w:pPr>
        <w:wordWrap/>
        <w:snapToGrid w:val="0"/>
        <w:spacing w:after="0" w:line="360" w:lineRule="auto"/>
        <w:rPr>
          <w:rFonts w:ascii="Times New Roman" w:hAnsi="Times New Roman" w:cs="Times New Roman"/>
          <w:i/>
          <w:sz w:val="24"/>
          <w:szCs w:val="24"/>
          <w:vertAlign w:val="superscript"/>
        </w:rPr>
      </w:pPr>
    </w:p>
    <w:p w:rsidR="00EA3723" w:rsidRDefault="000D1607">
      <w:pPr>
        <w:wordWrap/>
        <w:snapToGrid w:val="0"/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1 </w:t>
      </w:r>
      <w:r>
        <w:rPr>
          <w:rFonts w:ascii="Times New Roman" w:hAnsi="Times New Roman" w:cs="Times New Roman"/>
          <w:i/>
          <w:sz w:val="24"/>
          <w:szCs w:val="24"/>
        </w:rPr>
        <w:t xml:space="preserve">Natural Medicine Research Center, Korea Research Institute of Bioscience and Biotechnology, 30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Yeongudanji-ro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Ochang-eup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Cheongwon-gu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Cheongju-si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Chungbuk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28116, Republic of Korea</w:t>
      </w:r>
    </w:p>
    <w:p w:rsidR="00EA3723" w:rsidRDefault="000D1607">
      <w:pPr>
        <w:wordWrap/>
        <w:snapToGrid w:val="0"/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2 </w:t>
      </w:r>
      <w:r>
        <w:rPr>
          <w:rFonts w:ascii="Times New Roman" w:hAnsi="Times New Roman" w:cs="Times New Roman"/>
          <w:i/>
          <w:sz w:val="24"/>
          <w:szCs w:val="24"/>
        </w:rPr>
        <w:t xml:space="preserve">College of Pharmacy,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Chungbuk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National University, 52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Naesudong-ro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Heungdeok-gu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Cheongju-si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Chungbuk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28160, Republic of Korea</w:t>
      </w:r>
    </w:p>
    <w:p w:rsidR="00EA3723" w:rsidRDefault="00EA3723">
      <w:pPr>
        <w:widowControl/>
        <w:wordWrap/>
        <w:autoSpaceDE/>
        <w:autoSpaceDN/>
        <w:spacing w:line="360" w:lineRule="auto"/>
        <w:rPr>
          <w:rFonts w:ascii="Times New Roman"/>
          <w:b/>
          <w:sz w:val="24"/>
        </w:rPr>
      </w:pPr>
    </w:p>
    <w:p w:rsidR="00EA3723" w:rsidRDefault="000D1607">
      <w:pPr>
        <w:wordWrap/>
        <w:spacing w:line="360" w:lineRule="auto"/>
        <w:jc w:val="left"/>
        <w:rPr>
          <w:rFonts w:ascii="Times New Roman"/>
          <w:kern w:val="0"/>
          <w:sz w:val="24"/>
        </w:rPr>
      </w:pPr>
      <w:r>
        <w:rPr>
          <w:rFonts w:ascii="Times New Roman"/>
          <w:kern w:val="0"/>
          <w:sz w:val="24"/>
          <w:vertAlign w:val="superscript"/>
        </w:rPr>
        <w:t>*</w:t>
      </w:r>
      <w:r>
        <w:rPr>
          <w:rFonts w:ascii="Times New Roman"/>
          <w:kern w:val="0"/>
          <w:sz w:val="24"/>
        </w:rPr>
        <w:t xml:space="preserve"> </w:t>
      </w:r>
      <w:r>
        <w:rPr>
          <w:rFonts w:ascii="Times New Roman" w:hint="eastAsia"/>
          <w:kern w:val="0"/>
          <w:sz w:val="24"/>
        </w:rPr>
        <w:t>C</w:t>
      </w:r>
      <w:r>
        <w:rPr>
          <w:rFonts w:ascii="Times New Roman"/>
          <w:kern w:val="0"/>
          <w:sz w:val="24"/>
        </w:rPr>
        <w:t>orrespond</w:t>
      </w:r>
      <w:r>
        <w:rPr>
          <w:rFonts w:ascii="Times New Roman" w:hint="eastAsia"/>
          <w:kern w:val="0"/>
          <w:sz w:val="24"/>
        </w:rPr>
        <w:t xml:space="preserve">ing Authors: </w:t>
      </w:r>
      <w:r>
        <w:rPr>
          <w:rFonts w:ascii="Times New Roman"/>
          <w:iCs/>
          <w:sz w:val="24"/>
        </w:rPr>
        <w:t>Kyung-</w:t>
      </w:r>
      <w:proofErr w:type="spellStart"/>
      <w:r>
        <w:rPr>
          <w:rFonts w:ascii="Times New Roman"/>
          <w:iCs/>
          <w:sz w:val="24"/>
        </w:rPr>
        <w:t>Seop</w:t>
      </w:r>
      <w:proofErr w:type="spellEnd"/>
      <w:r>
        <w:rPr>
          <w:rFonts w:ascii="Times New Roman"/>
          <w:iCs/>
          <w:sz w:val="24"/>
        </w:rPr>
        <w:t xml:space="preserve"> </w:t>
      </w:r>
      <w:proofErr w:type="spellStart"/>
      <w:r>
        <w:rPr>
          <w:rFonts w:ascii="Times New Roman"/>
          <w:iCs/>
          <w:sz w:val="24"/>
        </w:rPr>
        <w:t>Ahn</w:t>
      </w:r>
      <w:proofErr w:type="spellEnd"/>
      <w:r>
        <w:rPr>
          <w:rFonts w:ascii="Times New Roman"/>
          <w:kern w:val="0"/>
          <w:sz w:val="24"/>
        </w:rPr>
        <w:t xml:space="preserve">, </w:t>
      </w:r>
      <w:r>
        <w:rPr>
          <w:rStyle w:val="a5"/>
          <w:rFonts w:ascii="Times New Roman"/>
          <w:kern w:val="0"/>
          <w:sz w:val="24"/>
        </w:rPr>
        <w:t>ksahn@kribb.re.kr</w:t>
      </w:r>
    </w:p>
    <w:p w:rsidR="00EA3723" w:rsidRDefault="00EA3723">
      <w:pPr>
        <w:widowControl/>
        <w:wordWrap/>
        <w:autoSpaceDE/>
        <w:autoSpaceDN/>
        <w:jc w:val="center"/>
        <w:rPr>
          <w:rFonts w:ascii="Times New Roman"/>
          <w:b/>
          <w:sz w:val="22"/>
          <w:szCs w:val="18"/>
        </w:rPr>
      </w:pPr>
    </w:p>
    <w:p w:rsidR="00EA3723" w:rsidRDefault="00EA3723">
      <w:pPr>
        <w:widowControl/>
        <w:wordWrap/>
        <w:autoSpaceDE/>
        <w:autoSpaceDN/>
        <w:jc w:val="center"/>
        <w:rPr>
          <w:rFonts w:ascii="Times New Roman"/>
          <w:b/>
          <w:sz w:val="22"/>
          <w:szCs w:val="18"/>
        </w:rPr>
      </w:pPr>
    </w:p>
    <w:p w:rsidR="00EA3723" w:rsidRDefault="00EA3723">
      <w:pPr>
        <w:widowControl/>
        <w:wordWrap/>
        <w:autoSpaceDE/>
        <w:autoSpaceDN/>
        <w:jc w:val="center"/>
        <w:rPr>
          <w:rFonts w:ascii="Times New Roman"/>
          <w:b/>
          <w:sz w:val="22"/>
          <w:szCs w:val="18"/>
        </w:rPr>
      </w:pPr>
    </w:p>
    <w:p w:rsidR="00EA3723" w:rsidRDefault="000D1607">
      <w:pPr>
        <w:widowControl/>
        <w:tabs>
          <w:tab w:val="right" w:leader="dot" w:pos="8789"/>
        </w:tabs>
        <w:wordWrap/>
        <w:autoSpaceDE/>
        <w:autoSpaceDN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Table of Contents</w:t>
      </w:r>
    </w:p>
    <w:p w:rsidR="00EA3723" w:rsidRDefault="000D1607">
      <w:pPr>
        <w:widowControl/>
        <w:tabs>
          <w:tab w:val="right" w:leader="dot" w:pos="8789"/>
        </w:tabs>
        <w:wordWrap/>
        <w:autoSpaceDE/>
        <w:autoSpaceDN/>
        <w:jc w:val="lef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S1.1. </w:t>
      </w:r>
      <w:r>
        <w:rPr>
          <w:rFonts w:ascii="Times New Roman" w:hAnsi="Times New Roman" w:cs="Times New Roman"/>
          <w:sz w:val="24"/>
          <w:szCs w:val="24"/>
        </w:rPr>
        <w:t xml:space="preserve">UPLC-QTOF-MS data of 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quercetin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2</w:t>
      </w:r>
    </w:p>
    <w:p w:rsidR="00EA3723" w:rsidRDefault="000D1607">
      <w:pPr>
        <w:widowControl/>
        <w:tabs>
          <w:tab w:val="right" w:leader="dot" w:pos="8789"/>
        </w:tabs>
        <w:wordWrap/>
        <w:autoSpaceDE/>
        <w:autoSpaceDN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S1.2.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(400 MHz, DMSO-</w:t>
      </w:r>
      <w:r>
        <w:rPr>
          <w:rFonts w:ascii="Times New Roman" w:hAnsi="Times New Roman" w:cs="Times New Roman"/>
          <w:i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) spectrum of </w:t>
      </w:r>
      <w:proofErr w:type="spellStart"/>
      <w:r>
        <w:rPr>
          <w:rFonts w:ascii="Times New Roman" w:hAnsi="Times New Roman" w:cs="Times New Roman"/>
          <w:sz w:val="24"/>
          <w:szCs w:val="24"/>
        </w:rPr>
        <w:t>quercetin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3</w:t>
      </w:r>
    </w:p>
    <w:p w:rsidR="00744409" w:rsidRDefault="000D1607">
      <w:pPr>
        <w:widowControl/>
        <w:tabs>
          <w:tab w:val="right" w:leader="dot" w:pos="8789"/>
        </w:tabs>
        <w:wordWrap/>
        <w:autoSpaceDE/>
        <w:autoSpaceDN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S1.3.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(100 MHz, DMSO-</w:t>
      </w:r>
      <w:r>
        <w:rPr>
          <w:rFonts w:ascii="Times New Roman" w:hAnsi="Times New Roman" w:cs="Times New Roman"/>
          <w:i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) spectrum of </w:t>
      </w:r>
      <w:proofErr w:type="spellStart"/>
      <w:r>
        <w:rPr>
          <w:rFonts w:ascii="Times New Roman" w:hAnsi="Times New Roman" w:cs="Times New Roman"/>
          <w:sz w:val="24"/>
          <w:szCs w:val="24"/>
        </w:rPr>
        <w:t>quercetin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4</w:t>
      </w:r>
    </w:p>
    <w:p w:rsidR="00EA3723" w:rsidRDefault="000D1607">
      <w:pPr>
        <w:widowControl/>
        <w:tabs>
          <w:tab w:val="right" w:leader="dot" w:pos="8789"/>
        </w:tabs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  <w:sectPr w:rsidR="00EA3723">
          <w:footerReference w:type="default" r:id="rId8"/>
          <w:footerReference w:type="first" r:id="rId9"/>
          <w:pgSz w:w="11906" w:h="16838"/>
          <w:pgMar w:top="1701" w:right="1440" w:bottom="1440" w:left="1440" w:header="851" w:footer="454" w:gutter="0"/>
          <w:cols w:space="720"/>
          <w:titlePg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EA3723" w:rsidRDefault="000D1607">
      <w:pPr>
        <w:widowControl/>
        <w:tabs>
          <w:tab w:val="right" w:leader="dot" w:pos="8789"/>
        </w:tabs>
        <w:wordWrap/>
        <w:autoSpaceDE/>
        <w:autoSpaceDN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6474445" cy="5378827"/>
            <wp:effectExtent l="0" t="0" r="0" b="0"/>
            <wp:docPr id="1025" name="shape10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4445" cy="53788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3723" w:rsidRDefault="000D1607">
      <w:pPr>
        <w:snapToGrid w:val="0"/>
        <w:spacing w:after="0" w:line="48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한양신명조" w:hAnsi="Times New Roman" w:cs="Times New Roman"/>
          <w:b/>
          <w:bCs/>
          <w:color w:val="000000"/>
          <w:kern w:val="0"/>
          <w:sz w:val="24"/>
          <w:szCs w:val="24"/>
        </w:rPr>
        <w:t>Figure S1.1.</w:t>
      </w:r>
      <w:r>
        <w:rPr>
          <w:rFonts w:ascii="Times New Roman" w:eastAsia="한양신명조" w:hAnsi="Times New Roman" w:cs="Times New Roman"/>
          <w:color w:val="000000"/>
          <w:kern w:val="0"/>
          <w:sz w:val="24"/>
          <w:szCs w:val="24"/>
        </w:rPr>
        <w:t xml:space="preserve"> UPLC-</w:t>
      </w:r>
      <w:r>
        <w:rPr>
          <w:rFonts w:ascii="Times New Roman" w:hAnsi="Times New Roman" w:cs="Times New Roman"/>
          <w:sz w:val="24"/>
          <w:szCs w:val="24"/>
        </w:rPr>
        <w:t xml:space="preserve">QTOF-MS data of 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quercetin</w:t>
      </w:r>
      <w:proofErr w:type="spellEnd"/>
    </w:p>
    <w:p w:rsidR="00EA3723" w:rsidRDefault="000D1607">
      <w:pPr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>
        <w:rPr>
          <w:rFonts w:ascii="바탕" w:eastAsia="굴림" w:hAnsi="굴림" w:cs="굴림"/>
          <w:noProof/>
          <w:color w:val="000000"/>
          <w:kern w:val="0"/>
          <w:szCs w:val="20"/>
        </w:rPr>
        <w:lastRenderedPageBreak/>
        <w:drawing>
          <wp:inline distT="0" distB="0" distL="0" distR="0">
            <wp:extent cx="7700975" cy="5374130"/>
            <wp:effectExtent l="0" t="0" r="0" b="0"/>
            <wp:docPr id="1026" name="shape10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00975" cy="537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723" w:rsidRDefault="000D1607">
      <w:pPr>
        <w:snapToGrid w:val="0"/>
        <w:spacing w:after="0" w:line="48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한양신명조" w:hAnsi="Times New Roman" w:cs="Times New Roman"/>
          <w:b/>
          <w:bCs/>
          <w:color w:val="000000"/>
          <w:kern w:val="0"/>
          <w:sz w:val="24"/>
          <w:szCs w:val="24"/>
        </w:rPr>
        <w:t>Figure S1.2.</w:t>
      </w:r>
      <w:r>
        <w:rPr>
          <w:rFonts w:ascii="Times New Roman" w:eastAsia="한양신명조" w:hAnsi="Times New Roman" w:cs="Times New Roman"/>
          <w:color w:val="000000"/>
          <w:kern w:val="0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(400 MHz, DMSO-</w:t>
      </w:r>
      <w:r>
        <w:rPr>
          <w:rFonts w:ascii="Times New Roman" w:hAnsi="Times New Roman" w:cs="Times New Roman"/>
          <w:i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) spectrum of </w:t>
      </w:r>
      <w:proofErr w:type="spellStart"/>
      <w:r>
        <w:rPr>
          <w:rFonts w:ascii="Times New Roman" w:hAnsi="Times New Roman" w:cs="Times New Roman"/>
          <w:sz w:val="24"/>
          <w:szCs w:val="24"/>
        </w:rPr>
        <w:t>quercetin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br w:type="page"/>
      </w:r>
    </w:p>
    <w:p w:rsidR="00EA3723" w:rsidRDefault="000D1607">
      <w:pPr>
        <w:pStyle w:val="a3"/>
        <w:snapToGrid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lastRenderedPageBreak/>
        <w:drawing>
          <wp:inline distT="0" distB="0" distL="0" distR="0">
            <wp:extent cx="7720405" cy="5387689"/>
            <wp:effectExtent l="0" t="0" r="0" b="0"/>
            <wp:docPr id="1027" name="shape10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20405" cy="5387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723" w:rsidRDefault="000D1607">
      <w:pPr>
        <w:pStyle w:val="a3"/>
        <w:snapToGrid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>Figure S1.3.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color w:val="auto"/>
          <w:sz w:val="24"/>
          <w:szCs w:val="24"/>
        </w:rPr>
        <w:t>C NMR (100 MHz, DMSO-</w:t>
      </w:r>
      <w:r>
        <w:rPr>
          <w:rFonts w:ascii="Times New Roman" w:hAnsi="Times New Roman" w:cs="Times New Roman"/>
          <w:i/>
          <w:color w:val="auto"/>
          <w:sz w:val="24"/>
          <w:szCs w:val="24"/>
        </w:rPr>
        <w:t>d</w:t>
      </w:r>
      <w:r>
        <w:rPr>
          <w:rFonts w:ascii="Times New Roman" w:hAnsi="Times New Roman" w:cs="Times New Roman"/>
          <w:color w:val="auto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) spectrum of </w:t>
      </w:r>
      <w:proofErr w:type="spellStart"/>
      <w:r>
        <w:rPr>
          <w:rFonts w:ascii="Times New Roman" w:eastAsia="Times New Roman" w:hAnsi="Times New Roman" w:cs="Times New Roman"/>
          <w:iCs/>
          <w:color w:val="auto"/>
          <w:sz w:val="24"/>
          <w:szCs w:val="24"/>
        </w:rPr>
        <w:t>quercetin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A3723" w:rsidRDefault="000D1607">
      <w:pPr>
        <w:wordWrap/>
        <w:spacing w:after="0" w:line="480" w:lineRule="auto"/>
        <w:rPr>
          <w:rFonts w:ascii="Times New Roman" w:hAnsi="Times New Roman" w:cs="Times New Roman"/>
          <w:bCs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bCs/>
          <w:i/>
          <w:sz w:val="24"/>
          <w:szCs w:val="24"/>
        </w:rPr>
        <w:lastRenderedPageBreak/>
        <w:t>Quercetin</w:t>
      </w:r>
      <w:proofErr w:type="spellEnd"/>
    </w:p>
    <w:p w:rsidR="00EA3723" w:rsidRDefault="000D1607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Yellow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amorphous </w:t>
      </w:r>
      <w:r>
        <w:rPr>
          <w:rFonts w:ascii="Times New Roman" w:hAnsi="Times New Roman" w:cs="Times New Roman"/>
          <w:bCs/>
          <w:sz w:val="24"/>
          <w:szCs w:val="24"/>
        </w:rPr>
        <w:t xml:space="preserve">powder; ESI-MS </w:t>
      </w:r>
      <w:r>
        <w:rPr>
          <w:rFonts w:ascii="Times New Roman" w:hAnsi="Times New Roman" w:cs="Times New Roman"/>
          <w:bCs/>
          <w:i/>
          <w:sz w:val="24"/>
          <w:szCs w:val="24"/>
        </w:rPr>
        <w:t>m/z</w:t>
      </w:r>
      <w:r>
        <w:rPr>
          <w:rFonts w:ascii="Times New Roman" w:hAnsi="Times New Roman" w:cs="Times New Roman"/>
          <w:bCs/>
          <w:sz w:val="24"/>
          <w:szCs w:val="24"/>
        </w:rPr>
        <w:t xml:space="preserve"> 301 [M–H]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–</w:t>
      </w:r>
      <w:r>
        <w:rPr>
          <w:rFonts w:ascii="Times New Roman" w:hAnsi="Times New Roman" w:cs="Times New Roman"/>
          <w:bCs/>
          <w:sz w:val="24"/>
          <w:szCs w:val="24"/>
        </w:rPr>
        <w:t xml:space="preserve"> ;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H NMR (400 MHz, DMSO-</w:t>
      </w:r>
      <w:r>
        <w:rPr>
          <w:rFonts w:ascii="Times New Roman" w:hAnsi="Times New Roman" w:cs="Times New Roman"/>
          <w:bCs/>
          <w:i/>
          <w:sz w:val="24"/>
          <w:szCs w:val="24"/>
        </w:rPr>
        <w:t>d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bCs/>
          <w:sz w:val="24"/>
          <w:szCs w:val="24"/>
        </w:rPr>
        <w:t xml:space="preserve">) </w:t>
      </w:r>
      <w:proofErr w:type="spellStart"/>
      <w:r>
        <w:rPr>
          <w:rFonts w:ascii="Times New Roman" w:eastAsia="맑은 고딕" w:hAnsi="Times New Roman" w:cs="Times New Roman"/>
          <w:sz w:val="24"/>
          <w:szCs w:val="24"/>
        </w:rPr>
        <w:t>δ</w:t>
      </w:r>
      <w:r>
        <w:rPr>
          <w:rFonts w:ascii="Times New Roman" w:hAnsi="Times New Roman" w:cs="Times New Roman"/>
          <w:sz w:val="24"/>
          <w:szCs w:val="24"/>
          <w:vertAlign w:val="subscript"/>
        </w:rPr>
        <w:t>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12.49 (1H, s, OH-5), 7.68 (1H, d, </w:t>
      </w:r>
      <w:r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= 2.0 Hz, H-2</w:t>
      </w:r>
      <w:r>
        <w:rPr>
          <w:rFonts w:ascii="Times New Roman" w:eastAsia="맑은 고딕" w:hAnsi="Times New Roman" w:cs="Times New Roman"/>
          <w:sz w:val="24"/>
          <w:szCs w:val="24"/>
        </w:rPr>
        <w:t>′</w:t>
      </w:r>
      <w:r>
        <w:rPr>
          <w:rFonts w:ascii="Times New Roman" w:hAnsi="Times New Roman" w:cs="Times New Roman"/>
          <w:sz w:val="24"/>
          <w:szCs w:val="24"/>
        </w:rPr>
        <w:t xml:space="preserve">), 7.54 (1H, d, </w:t>
      </w:r>
      <w:r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= 8.4, 2.0 Hz, H-6</w:t>
      </w:r>
      <w:r>
        <w:rPr>
          <w:rFonts w:ascii="Times New Roman" w:eastAsia="맑은 고딕" w:hAnsi="Times New Roman" w:cs="Times New Roman"/>
          <w:sz w:val="24"/>
          <w:szCs w:val="24"/>
        </w:rPr>
        <w:t>′</w:t>
      </w:r>
      <w:r>
        <w:rPr>
          <w:rFonts w:ascii="Times New Roman" w:hAnsi="Times New Roman" w:cs="Times New Roman"/>
          <w:sz w:val="24"/>
          <w:szCs w:val="24"/>
        </w:rPr>
        <w:t xml:space="preserve">), 6.88 (1H, d, </w:t>
      </w:r>
      <w:r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= 8.4 Hz, H-5</w:t>
      </w:r>
      <w:r>
        <w:rPr>
          <w:rFonts w:ascii="Times New Roman" w:eastAsia="맑은 고딕" w:hAnsi="Times New Roman" w:cs="Times New Roman"/>
          <w:sz w:val="24"/>
          <w:szCs w:val="24"/>
        </w:rPr>
        <w:t>′</w:t>
      </w:r>
      <w:r>
        <w:rPr>
          <w:rFonts w:ascii="Times New Roman" w:hAnsi="Times New Roman" w:cs="Times New Roman"/>
          <w:sz w:val="24"/>
          <w:szCs w:val="24"/>
        </w:rPr>
        <w:t xml:space="preserve">), 6.40 (1H, d, </w:t>
      </w:r>
      <w:r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= 2.0 Hz, H-8) 6.18 (1H, d, </w:t>
      </w:r>
      <w:r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= 2.0 Hz, H-6);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bCs/>
          <w:sz w:val="24"/>
          <w:szCs w:val="24"/>
        </w:rPr>
        <w:t>C-NMR (100 MHz, DMSO-</w:t>
      </w:r>
      <w:r>
        <w:rPr>
          <w:rFonts w:ascii="Times New Roman" w:hAnsi="Times New Roman" w:cs="Times New Roman"/>
          <w:bCs/>
          <w:i/>
          <w:sz w:val="24"/>
          <w:szCs w:val="24"/>
        </w:rPr>
        <w:t>d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bCs/>
          <w:sz w:val="24"/>
          <w:szCs w:val="24"/>
        </w:rPr>
        <w:t xml:space="preserve">) </w:t>
      </w:r>
      <w:proofErr w:type="spellStart"/>
      <w:r>
        <w:rPr>
          <w:rFonts w:ascii="Times New Roman" w:eastAsia="맑은 고딕" w:hAnsi="Times New Roman" w:cs="Times New Roman"/>
          <w:sz w:val="24"/>
          <w:szCs w:val="24"/>
        </w:rPr>
        <w:t>δ</w:t>
      </w:r>
      <w:r>
        <w:rPr>
          <w:rFonts w:ascii="Times New Roman" w:hAnsi="Times New Roman" w:cs="Times New Roman"/>
          <w:sz w:val="24"/>
          <w:szCs w:val="24"/>
          <w:vertAlign w:val="subscript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</w:rPr>
        <w:t>: 175.8 (C-4), 163.9 (C-7), 160.7 (C-5), 156.1 (C-9), 147.7 (C-2), 146.8 (C-4</w:t>
      </w:r>
      <w:r>
        <w:rPr>
          <w:rFonts w:ascii="Times New Roman" w:eastAsia="맑은 고딕" w:hAnsi="Times New Roman" w:cs="Times New Roman"/>
          <w:sz w:val="24"/>
          <w:szCs w:val="24"/>
        </w:rPr>
        <w:t>′</w:t>
      </w:r>
      <w:r>
        <w:rPr>
          <w:rFonts w:ascii="Times New Roman" w:hAnsi="Times New Roman" w:cs="Times New Roman"/>
          <w:sz w:val="24"/>
          <w:szCs w:val="24"/>
        </w:rPr>
        <w:t>), 145.1 (C-3</w:t>
      </w:r>
      <w:r>
        <w:rPr>
          <w:rFonts w:ascii="Times New Roman" w:eastAsia="맑은 고딕" w:hAnsi="Times New Roman" w:cs="Times New Roman"/>
          <w:sz w:val="24"/>
          <w:szCs w:val="24"/>
        </w:rPr>
        <w:t>′</w:t>
      </w:r>
      <w:r>
        <w:rPr>
          <w:rFonts w:ascii="Times New Roman" w:hAnsi="Times New Roman" w:cs="Times New Roman"/>
          <w:sz w:val="24"/>
          <w:szCs w:val="24"/>
        </w:rPr>
        <w:t>), 135.7 (C-3), 122.0 (C-1</w:t>
      </w:r>
      <w:r>
        <w:rPr>
          <w:rFonts w:ascii="Times New Roman" w:eastAsia="맑은 고딕" w:hAnsi="Times New Roman" w:cs="Times New Roman"/>
          <w:sz w:val="24"/>
          <w:szCs w:val="24"/>
        </w:rPr>
        <w:t>′</w:t>
      </w:r>
      <w:r>
        <w:rPr>
          <w:rFonts w:ascii="Times New Roman" w:hAnsi="Times New Roman" w:cs="Times New Roman"/>
          <w:sz w:val="24"/>
          <w:szCs w:val="24"/>
        </w:rPr>
        <w:t>), 120.0 (C-6</w:t>
      </w:r>
      <w:r>
        <w:rPr>
          <w:rFonts w:ascii="Times New Roman" w:eastAsia="맑은 고딕" w:hAnsi="Times New Roman" w:cs="Times New Roman"/>
          <w:sz w:val="24"/>
          <w:szCs w:val="24"/>
        </w:rPr>
        <w:t>′</w:t>
      </w:r>
      <w:r>
        <w:rPr>
          <w:rFonts w:ascii="Times New Roman" w:hAnsi="Times New Roman" w:cs="Times New Roman"/>
          <w:sz w:val="24"/>
          <w:szCs w:val="24"/>
        </w:rPr>
        <w:t>), 115.6 (C-5</w:t>
      </w:r>
      <w:r>
        <w:rPr>
          <w:rFonts w:ascii="Times New Roman" w:eastAsia="맑은 고딕" w:hAnsi="Times New Roman" w:cs="Times New Roman"/>
          <w:sz w:val="24"/>
          <w:szCs w:val="24"/>
        </w:rPr>
        <w:t>′</w:t>
      </w:r>
      <w:r>
        <w:rPr>
          <w:rFonts w:ascii="Times New Roman" w:hAnsi="Times New Roman" w:cs="Times New Roman"/>
          <w:sz w:val="24"/>
          <w:szCs w:val="24"/>
        </w:rPr>
        <w:t>), 115.1 (C-2</w:t>
      </w:r>
      <w:r>
        <w:rPr>
          <w:rFonts w:ascii="Times New Roman" w:eastAsia="맑은 고딕" w:hAnsi="Times New Roman" w:cs="Times New Roman"/>
          <w:sz w:val="24"/>
          <w:szCs w:val="24"/>
        </w:rPr>
        <w:t>′</w:t>
      </w:r>
      <w:r>
        <w:rPr>
          <w:rFonts w:ascii="Times New Roman" w:hAnsi="Times New Roman" w:cs="Times New Roman"/>
          <w:sz w:val="24"/>
          <w:szCs w:val="24"/>
        </w:rPr>
        <w:t>), 103.0 (C-10), 98.2 (C-6), 93.3 (C-8).</w:t>
      </w:r>
    </w:p>
    <w:p w:rsidR="00EA3723" w:rsidRDefault="00EA3723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EA3723" w:rsidRDefault="000D1607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한양신명조" w:hAnsi="Times New Roman" w:cs="Times New Roman"/>
          <w:b/>
          <w:bCs/>
          <w:sz w:val="24"/>
          <w:szCs w:val="24"/>
        </w:rPr>
        <w:t>References</w:t>
      </w:r>
    </w:p>
    <w:p w:rsidR="00EA3723" w:rsidRDefault="000D1607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Xu</w:t>
      </w:r>
      <w:proofErr w:type="spellEnd"/>
      <w:r>
        <w:rPr>
          <w:rFonts w:ascii="Times New Roman" w:hAnsi="Times New Roman" w:cs="Times New Roman"/>
          <w:sz w:val="24"/>
          <w:szCs w:val="24"/>
        </w:rPr>
        <w:t>, J., Li, X., Zhang, P., Li, Z. L., Wang, Y., 2005.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Antiinflammatory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constituents from the roots of </w:t>
      </w:r>
      <w:r>
        <w:rPr>
          <w:rFonts w:ascii="Times New Roman" w:hAnsi="Times New Roman" w:cs="Times New Roman"/>
          <w:i/>
          <w:sz w:val="24"/>
          <w:szCs w:val="24"/>
        </w:rPr>
        <w:t xml:space="preserve">Smilax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bockii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warb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Arch Pharm Res 28, 395–399.</w:t>
      </w:r>
    </w:p>
    <w:sectPr w:rsidR="00EA3723">
      <w:pgSz w:w="16838" w:h="11906" w:orient="landscape"/>
      <w:pgMar w:top="1440" w:right="1701" w:bottom="1440" w:left="1440" w:header="851" w:footer="45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3A1B" w:rsidRDefault="000D1607">
      <w:pPr>
        <w:spacing w:after="0" w:line="240" w:lineRule="auto"/>
      </w:pPr>
      <w:r>
        <w:separator/>
      </w:r>
    </w:p>
  </w:endnote>
  <w:endnote w:type="continuationSeparator" w:id="0">
    <w:p w:rsidR="00AF3A1B" w:rsidRDefault="000D16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charset w:val="81"/>
    <w:family w:val="roman"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"/>
      <w:docPartObj>
        <w:docPartGallery w:val="Page Numbers (Bottom of Page)"/>
        <w:docPartUnique/>
      </w:docPartObj>
    </w:sdtPr>
    <w:sdtEndPr/>
    <w:sdtContent>
      <w:p w:rsidR="00EA3723" w:rsidRDefault="000D1607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4409" w:rsidRPr="00744409">
          <w:rPr>
            <w:noProof/>
            <w:lang w:val="ko-KR"/>
          </w:rPr>
          <w:t>3</w:t>
        </w:r>
        <w:r>
          <w:fldChar w:fldCharType="end"/>
        </w:r>
      </w:p>
    </w:sdtContent>
  </w:sdt>
  <w:p w:rsidR="00EA3723" w:rsidRDefault="00EA3723">
    <w:pPr>
      <w:pStyle w:val="a4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64912792"/>
      <w:docPartObj>
        <w:docPartGallery w:val="Page Numbers (Bottom of Page)"/>
        <w:docPartUnique/>
      </w:docPartObj>
    </w:sdtPr>
    <w:sdtEndPr/>
    <w:sdtContent>
      <w:p w:rsidR="00EA3723" w:rsidRDefault="000D1607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4409" w:rsidRPr="00744409">
          <w:rPr>
            <w:noProof/>
            <w:lang w:val="ko-KR"/>
          </w:rPr>
          <w:t>1</w:t>
        </w:r>
        <w:r>
          <w:fldChar w:fldCharType="end"/>
        </w:r>
      </w:p>
    </w:sdtContent>
  </w:sdt>
  <w:p w:rsidR="00EA3723" w:rsidRDefault="00EA372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3A1B" w:rsidRDefault="000D1607">
      <w:pPr>
        <w:spacing w:after="0" w:line="240" w:lineRule="auto"/>
      </w:pPr>
      <w:r>
        <w:separator/>
      </w:r>
    </w:p>
  </w:footnote>
  <w:footnote w:type="continuationSeparator" w:id="0">
    <w:p w:rsidR="00AF3A1B" w:rsidRDefault="000D16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bordersDoNotSurroundHeader/>
  <w:bordersDoNotSurroundFooter/>
  <w:hideGrammaticalErrors/>
  <w:proofState w:spelling="clean" w:grammar="clean"/>
  <w:defaultTabStop w:val="800"/>
  <w:drawingGridHorizontalSpacing w:val="1000"/>
  <w:drawingGridVerticalSpacing w:val="10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723"/>
    <w:rsid w:val="000D1607"/>
    <w:rsid w:val="00744409"/>
    <w:rsid w:val="00AF3A1B"/>
    <w:rsid w:val="00EA3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바닥글 Char"/>
    <w:basedOn w:val="a0"/>
  </w:style>
  <w:style w:type="paragraph" w:customStyle="1" w:styleId="a3">
    <w:name w:val="바탕글"/>
    <w:basedOn w:val="a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styleId="a4">
    <w:name w:val="footer"/>
    <w:basedOn w:val="a"/>
    <w:unhideWhenUsed/>
    <w:pPr>
      <w:tabs>
        <w:tab w:val="center" w:pos="4513"/>
        <w:tab w:val="right" w:pos="9026"/>
      </w:tabs>
      <w:snapToGrid w:val="0"/>
    </w:pPr>
  </w:style>
  <w:style w:type="character" w:styleId="a5">
    <w:name w:val="Hyperlink"/>
    <w:basedOn w:val="a0"/>
    <w:unhideWhenUsed/>
    <w:rPr>
      <w:color w:val="000000"/>
      <w:u w:val="single"/>
    </w:rPr>
  </w:style>
  <w:style w:type="paragraph" w:styleId="a6">
    <w:name w:val="Balloon Text"/>
    <w:basedOn w:val="a"/>
    <w:link w:val="Char0"/>
    <w:uiPriority w:val="99"/>
    <w:semiHidden/>
    <w:unhideWhenUsed/>
    <w:rsid w:val="0074440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74440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바닥글 Char"/>
    <w:basedOn w:val="a0"/>
  </w:style>
  <w:style w:type="paragraph" w:customStyle="1" w:styleId="a3">
    <w:name w:val="바탕글"/>
    <w:basedOn w:val="a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styleId="a4">
    <w:name w:val="footer"/>
    <w:basedOn w:val="a"/>
    <w:unhideWhenUsed/>
    <w:pPr>
      <w:tabs>
        <w:tab w:val="center" w:pos="4513"/>
        <w:tab w:val="right" w:pos="9026"/>
      </w:tabs>
      <w:snapToGrid w:val="0"/>
    </w:pPr>
  </w:style>
  <w:style w:type="character" w:styleId="a5">
    <w:name w:val="Hyperlink"/>
    <w:basedOn w:val="a0"/>
    <w:unhideWhenUsed/>
    <w:rPr>
      <w:color w:val="000000"/>
      <w:u w:val="single"/>
    </w:rPr>
  </w:style>
  <w:style w:type="paragraph" w:styleId="a6">
    <w:name w:val="Balloon Text"/>
    <w:basedOn w:val="a"/>
    <w:link w:val="Char0"/>
    <w:uiPriority w:val="99"/>
    <w:semiHidden/>
    <w:unhideWhenUsed/>
    <w:rsid w:val="0074440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74440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E6B8BC-74EE-4637-84A9-DE731D452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2020-01-02T00:13:00Z</dcterms:created>
  <dcterms:modified xsi:type="dcterms:W3CDTF">2020-06-04T14:35:00Z</dcterms:modified>
  <cp:version>0900.0100.01</cp:version>
</cp:coreProperties>
</file>