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848F9" w14:textId="77777777" w:rsidR="00A55015" w:rsidRPr="003E2162" w:rsidRDefault="00A55015" w:rsidP="00A55015">
      <w:pPr>
        <w:jc w:val="center"/>
      </w:pPr>
      <w:r w:rsidRPr="00566A51">
        <w:object w:dxaOrig="9836" w:dyaOrig="22921" w14:anchorId="152E3EB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4.4pt;height:593.4pt" o:ole="">
            <v:imagedata r:id="rId4" o:title=""/>
          </v:shape>
          <o:OLEObject Type="Embed" ProgID="ChemDraw.Document.6.0" ShapeID="_x0000_i1025" DrawAspect="Content" ObjectID="_1756296467" r:id="rId5"/>
        </w:object>
      </w:r>
    </w:p>
    <w:p w14:paraId="66843A2B" w14:textId="77777777" w:rsidR="00A55015" w:rsidRPr="003E2162" w:rsidRDefault="00A55015" w:rsidP="00A55015">
      <w:pPr>
        <w:spacing w:line="480" w:lineRule="auto"/>
        <w:rPr>
          <w:rFonts w:ascii="Times New Roman" w:hAnsi="Times New Roman"/>
          <w:sz w:val="24"/>
          <w:szCs w:val="24"/>
        </w:rPr>
      </w:pPr>
      <w:r w:rsidRPr="00094C02">
        <w:rPr>
          <w:rFonts w:ascii="Times New Roman" w:hAnsi="Times New Roman"/>
          <w:b/>
          <w:sz w:val="24"/>
          <w:szCs w:val="24"/>
        </w:rPr>
        <w:t xml:space="preserve">Scheme </w:t>
      </w:r>
      <w:r w:rsidRPr="003E2162">
        <w:rPr>
          <w:rFonts w:ascii="Times New Roman" w:hAnsi="Times New Roman"/>
          <w:b/>
          <w:sz w:val="24"/>
          <w:szCs w:val="24"/>
        </w:rPr>
        <w:t xml:space="preserve">1. </w:t>
      </w:r>
      <w:r w:rsidRPr="00094C02">
        <w:rPr>
          <w:rFonts w:ascii="Times New Roman" w:hAnsi="Times New Roman"/>
          <w:b/>
          <w:sz w:val="24"/>
          <w:szCs w:val="24"/>
        </w:rPr>
        <w:t xml:space="preserve">EDA complex photochemistry and dioxygen activation. </w:t>
      </w:r>
      <w:r w:rsidRPr="003E2162">
        <w:rPr>
          <w:rFonts w:ascii="Times New Roman" w:hAnsi="Times New Roman"/>
          <w:b/>
          <w:sz w:val="24"/>
          <w:szCs w:val="24"/>
        </w:rPr>
        <w:t>(a)</w:t>
      </w:r>
      <w:bookmarkStart w:id="0" w:name="OLE_LINK31"/>
      <w:bookmarkStart w:id="1" w:name="OLE_LINK32"/>
      <w:r w:rsidRPr="003E216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Overview of photochemistry</w:t>
      </w:r>
      <w:r w:rsidRPr="003E2162">
        <w:rPr>
          <w:rFonts w:ascii="Times New Roman" w:hAnsi="Times New Roman"/>
          <w:sz w:val="24"/>
          <w:szCs w:val="24"/>
        </w:rPr>
        <w:t>.</w:t>
      </w:r>
      <w:bookmarkEnd w:id="0"/>
      <w:bookmarkEnd w:id="1"/>
      <w:r w:rsidRPr="003E2162">
        <w:rPr>
          <w:rFonts w:ascii="Times New Roman" w:hAnsi="Times New Roman"/>
          <w:sz w:val="24"/>
          <w:szCs w:val="24"/>
        </w:rPr>
        <w:t xml:space="preserve"> (</w:t>
      </w:r>
      <w:r w:rsidRPr="003E2162">
        <w:rPr>
          <w:rFonts w:ascii="Times New Roman" w:hAnsi="Times New Roman"/>
          <w:b/>
          <w:sz w:val="24"/>
          <w:szCs w:val="24"/>
        </w:rPr>
        <w:t>b</w:t>
      </w:r>
      <w:r w:rsidRPr="003E2162">
        <w:rPr>
          <w:rFonts w:ascii="Times New Roman" w:hAnsi="Times New Roman"/>
          <w:sz w:val="24"/>
          <w:szCs w:val="24"/>
        </w:rPr>
        <w:t xml:space="preserve">) </w:t>
      </w:r>
      <w:r w:rsidRPr="00094C02">
        <w:rPr>
          <w:rFonts w:ascii="Times New Roman" w:hAnsi="Times New Roman"/>
          <w:sz w:val="24"/>
          <w:szCs w:val="24"/>
        </w:rPr>
        <w:t xml:space="preserve">Traditional EDA complex photochemistry theory and the problem associated </w:t>
      </w:r>
      <w:r w:rsidRPr="00094C02">
        <w:rPr>
          <w:rFonts w:ascii="Times New Roman" w:hAnsi="Times New Roman"/>
          <w:sz w:val="24"/>
          <w:szCs w:val="24"/>
        </w:rPr>
        <w:lastRenderedPageBreak/>
        <w:t>with</w:t>
      </w:r>
      <w:r w:rsidRPr="003E2162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 w:rsidRPr="00094C02">
        <w:rPr>
          <w:rFonts w:ascii="Times New Roman" w:hAnsi="Times New Roman"/>
          <w:b/>
          <w:bCs/>
          <w:sz w:val="24"/>
          <w:szCs w:val="24"/>
        </w:rPr>
        <w:t xml:space="preserve">(c) </w:t>
      </w:r>
      <w:r w:rsidRPr="00094C02">
        <w:rPr>
          <w:rFonts w:ascii="Times New Roman" w:hAnsi="Times New Roman"/>
          <w:sz w:val="24"/>
          <w:szCs w:val="24"/>
        </w:rPr>
        <w:t>Research inspiration</w:t>
      </w:r>
      <w:r>
        <w:rPr>
          <w:rFonts w:ascii="Times New Roman" w:hAnsi="Times New Roman"/>
          <w:sz w:val="24"/>
          <w:szCs w:val="24"/>
        </w:rPr>
        <w:t>.</w:t>
      </w:r>
      <w:r w:rsidRPr="00094C02">
        <w:rPr>
          <w:rFonts w:ascii="Times New Roman" w:hAnsi="Times New Roman"/>
          <w:b/>
          <w:bCs/>
          <w:sz w:val="24"/>
          <w:szCs w:val="24"/>
        </w:rPr>
        <w:t xml:space="preserve"> (d) </w:t>
      </w:r>
      <w:r w:rsidRPr="00094C02">
        <w:rPr>
          <w:rFonts w:ascii="Times New Roman" w:hAnsi="Times New Roman"/>
          <w:sz w:val="24"/>
          <w:szCs w:val="24"/>
        </w:rPr>
        <w:t>Mechanism</w:t>
      </w:r>
      <w:r>
        <w:rPr>
          <w:rFonts w:ascii="Times New Roman" w:hAnsi="Times New Roman"/>
          <w:sz w:val="24"/>
          <w:szCs w:val="24"/>
        </w:rPr>
        <w:t xml:space="preserve"> design.</w:t>
      </w:r>
    </w:p>
    <w:p w14:paraId="2730C96C" w14:textId="77777777" w:rsidR="001777A1" w:rsidRDefault="001777A1"/>
    <w:p w14:paraId="5CFB1EC0" w14:textId="77777777" w:rsidR="00A55015" w:rsidRPr="00882AB9" w:rsidRDefault="00A55015" w:rsidP="00A55015">
      <w:pPr>
        <w:pStyle w:val="Subheading"/>
        <w:spacing w:after="0"/>
        <w:rPr>
          <w:rFonts w:ascii="Times New Roman" w:hAnsi="Times New Roman" w:cs="Times New Roman"/>
          <w:i w:val="0"/>
          <w:iCs w:val="0"/>
          <w:sz w:val="24"/>
          <w:szCs w:val="32"/>
          <w:lang w:val="en-GB"/>
        </w:rPr>
      </w:pPr>
      <w:r w:rsidRPr="00882AB9">
        <w:rPr>
          <w:rFonts w:ascii="Times New Roman" w:hAnsi="Times New Roman" w:cs="Times New Roman"/>
          <w:i w:val="0"/>
          <w:iCs w:val="0"/>
          <w:sz w:val="24"/>
          <w:szCs w:val="32"/>
          <w:lang w:val="en-GB"/>
        </w:rPr>
        <w:t xml:space="preserve">Table 1. </w:t>
      </w:r>
      <w:r w:rsidRPr="00882AB9">
        <w:rPr>
          <w:rFonts w:ascii="Times New Roman" w:hAnsi="Times New Roman" w:cs="Times New Roman"/>
          <w:i w:val="0"/>
          <w:iCs w:val="0"/>
          <w:sz w:val="24"/>
          <w:szCs w:val="32"/>
        </w:rPr>
        <w:t>Screening of reaction conditions</w:t>
      </w:r>
      <w:r w:rsidRPr="00882AB9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32"/>
        </w:rPr>
        <w:t>.</w:t>
      </w:r>
      <w:r w:rsidRPr="00882AB9">
        <w:rPr>
          <w:rFonts w:ascii="Times New Roman" w:hAnsi="Times New Roman" w:cs="Times New Roman"/>
          <w:b w:val="0"/>
          <w:bCs w:val="0"/>
          <w:i w:val="0"/>
          <w:iCs w:val="0"/>
          <w:sz w:val="24"/>
          <w:szCs w:val="32"/>
          <w:vertAlign w:val="superscript"/>
          <w:lang w:val="en-GB"/>
        </w:rPr>
        <w:t xml:space="preserve"> a</w:t>
      </w:r>
    </w:p>
    <w:p w14:paraId="28D79015" w14:textId="77777777" w:rsidR="00A55015" w:rsidRPr="00566A51" w:rsidRDefault="00A55015" w:rsidP="00A55015">
      <w:pPr>
        <w:pStyle w:val="Subheading"/>
        <w:spacing w:before="0" w:after="0"/>
        <w:jc w:val="center"/>
      </w:pPr>
      <w:r w:rsidRPr="00566A51">
        <w:object w:dxaOrig="5508" w:dyaOrig="1908" w14:anchorId="1A19706F">
          <v:shape id="_x0000_i1027" type="#_x0000_t75" style="width:186pt;height:64.8pt" o:ole="">
            <v:imagedata r:id="rId6" o:title=""/>
          </v:shape>
          <o:OLEObject Type="Embed" ProgID="ChemDraw.Document.6.0" ShapeID="_x0000_i1027" DrawAspect="Content" ObjectID="_1756296468" r:id="rId7"/>
        </w:object>
      </w:r>
    </w:p>
    <w:tbl>
      <w:tblPr>
        <w:tblW w:w="5758" w:type="dxa"/>
        <w:jc w:val="center"/>
        <w:tblLook w:val="01E0" w:firstRow="1" w:lastRow="1" w:firstColumn="1" w:lastColumn="1" w:noHBand="0" w:noVBand="0"/>
      </w:tblPr>
      <w:tblGrid>
        <w:gridCol w:w="1694"/>
        <w:gridCol w:w="3017"/>
        <w:gridCol w:w="1047"/>
      </w:tblGrid>
      <w:tr w:rsidR="00A55015" w:rsidRPr="00566A51" w14:paraId="7560C794" w14:textId="77777777" w:rsidTr="00DC6DF4">
        <w:trPr>
          <w:trHeight w:val="373"/>
          <w:jc w:val="center"/>
        </w:trPr>
        <w:tc>
          <w:tcPr>
            <w:tcW w:w="1694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70BF316B" w14:textId="77777777" w:rsidR="00A55015" w:rsidRPr="00566A51" w:rsidRDefault="00A55015" w:rsidP="00DC6DF4">
            <w:pPr>
              <w:pStyle w:val="TableHead"/>
              <w:spacing w:line="240" w:lineRule="atLeast"/>
              <w:rPr>
                <w:lang w:val="en-US"/>
              </w:rPr>
            </w:pPr>
            <w:r w:rsidRPr="00566A51">
              <w:t>entry</w:t>
            </w:r>
          </w:p>
        </w:tc>
        <w:tc>
          <w:tcPr>
            <w:tcW w:w="3017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71D7D41F" w14:textId="77777777" w:rsidR="00A55015" w:rsidRPr="00566A51" w:rsidRDefault="00A55015" w:rsidP="00DC6DF4">
            <w:pPr>
              <w:pStyle w:val="TableHead"/>
              <w:spacing w:line="240" w:lineRule="atLeast"/>
              <w:rPr>
                <w:lang w:val="en-US"/>
              </w:rPr>
            </w:pPr>
            <w:r w:rsidRPr="00566A51">
              <w:rPr>
                <w:lang w:val="en-US"/>
              </w:rPr>
              <w:t>changed conditions</w:t>
            </w:r>
          </w:p>
        </w:tc>
        <w:tc>
          <w:tcPr>
            <w:tcW w:w="1047" w:type="dxa"/>
            <w:tcBorders>
              <w:top w:val="single" w:sz="8" w:space="0" w:color="000000"/>
              <w:bottom w:val="single" w:sz="8" w:space="0" w:color="auto"/>
            </w:tcBorders>
            <w:vAlign w:val="center"/>
          </w:tcPr>
          <w:p w14:paraId="7FF1AC02" w14:textId="77777777" w:rsidR="00A55015" w:rsidRPr="00566A51" w:rsidRDefault="00A55015" w:rsidP="00DC6DF4">
            <w:pPr>
              <w:pStyle w:val="TableHead"/>
              <w:spacing w:line="240" w:lineRule="atLeast"/>
              <w:rPr>
                <w:lang w:val="en-US"/>
              </w:rPr>
            </w:pPr>
            <w:r w:rsidRPr="00566A51">
              <w:rPr>
                <w:lang w:val="en-US"/>
              </w:rPr>
              <w:t>isolated yield</w:t>
            </w:r>
          </w:p>
        </w:tc>
      </w:tr>
      <w:tr w:rsidR="00A55015" w:rsidRPr="00566A51" w14:paraId="4433B074" w14:textId="77777777" w:rsidTr="00DC6DF4">
        <w:trPr>
          <w:trHeight w:val="368"/>
          <w:jc w:val="center"/>
        </w:trPr>
        <w:tc>
          <w:tcPr>
            <w:tcW w:w="1694" w:type="dxa"/>
            <w:tcBorders>
              <w:top w:val="single" w:sz="8" w:space="0" w:color="auto"/>
            </w:tcBorders>
          </w:tcPr>
          <w:p w14:paraId="1CD5668A" w14:textId="77777777" w:rsidR="00A55015" w:rsidRPr="00566A51" w:rsidRDefault="00A55015" w:rsidP="00DC6DF4">
            <w:pPr>
              <w:pStyle w:val="TableBody"/>
              <w:spacing w:line="240" w:lineRule="atLeast"/>
              <w:rPr>
                <w:b/>
                <w:bCs/>
                <w:lang w:val="en-US"/>
              </w:rPr>
            </w:pPr>
            <w:r w:rsidRPr="00566A51">
              <w:rPr>
                <w:b/>
                <w:bCs/>
                <w:lang w:val="en-US"/>
              </w:rPr>
              <w:t>1</w:t>
            </w:r>
          </w:p>
        </w:tc>
        <w:tc>
          <w:tcPr>
            <w:tcW w:w="3017" w:type="dxa"/>
            <w:tcBorders>
              <w:top w:val="single" w:sz="8" w:space="0" w:color="auto"/>
            </w:tcBorders>
            <w:vAlign w:val="center"/>
          </w:tcPr>
          <w:p w14:paraId="41CB73A8" w14:textId="77777777" w:rsidR="00A55015" w:rsidRPr="00566A51" w:rsidRDefault="00A55015" w:rsidP="00DC6DF4">
            <w:pPr>
              <w:pStyle w:val="TableBody"/>
              <w:spacing w:line="240" w:lineRule="atLeast"/>
              <w:rPr>
                <w:b/>
                <w:bCs/>
                <w:sz w:val="15"/>
                <w:szCs w:val="20"/>
                <w:lang w:val="en-US"/>
              </w:rPr>
            </w:pPr>
            <w:r w:rsidRPr="00566A51">
              <w:rPr>
                <w:b/>
                <w:bCs/>
                <w:sz w:val="15"/>
                <w:szCs w:val="20"/>
              </w:rPr>
              <w:t>none</w:t>
            </w:r>
          </w:p>
        </w:tc>
        <w:tc>
          <w:tcPr>
            <w:tcW w:w="1047" w:type="dxa"/>
            <w:tcBorders>
              <w:top w:val="single" w:sz="8" w:space="0" w:color="auto"/>
            </w:tcBorders>
          </w:tcPr>
          <w:p w14:paraId="3520BE5C" w14:textId="77777777" w:rsidR="00A55015" w:rsidRPr="00566A51" w:rsidRDefault="00A55015" w:rsidP="00DC6DF4">
            <w:pPr>
              <w:pStyle w:val="TableBody"/>
              <w:spacing w:line="240" w:lineRule="atLeast"/>
              <w:rPr>
                <w:b/>
                <w:bCs/>
                <w:lang w:val="en-US"/>
              </w:rPr>
            </w:pPr>
            <w:r w:rsidRPr="00566A51">
              <w:rPr>
                <w:b/>
                <w:bCs/>
              </w:rPr>
              <w:t>99%</w:t>
            </w:r>
          </w:p>
        </w:tc>
      </w:tr>
      <w:tr w:rsidR="00A55015" w:rsidRPr="00566A51" w14:paraId="25CC36D3" w14:textId="77777777" w:rsidTr="00DC6DF4">
        <w:trPr>
          <w:trHeight w:val="373"/>
          <w:jc w:val="center"/>
        </w:trPr>
        <w:tc>
          <w:tcPr>
            <w:tcW w:w="1694" w:type="dxa"/>
          </w:tcPr>
          <w:p w14:paraId="0E05349A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rPr>
                <w:lang w:val="en-US"/>
              </w:rPr>
              <w:t>2</w:t>
            </w:r>
          </w:p>
        </w:tc>
        <w:tc>
          <w:tcPr>
            <w:tcW w:w="3017" w:type="dxa"/>
            <w:vAlign w:val="center"/>
          </w:tcPr>
          <w:p w14:paraId="78BF9EFB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Toluene as solvent</w:t>
            </w:r>
          </w:p>
        </w:tc>
        <w:tc>
          <w:tcPr>
            <w:tcW w:w="1047" w:type="dxa"/>
          </w:tcPr>
          <w:p w14:paraId="6A42F55F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0179EC28" w14:textId="77777777" w:rsidTr="00DC6DF4">
        <w:trPr>
          <w:trHeight w:val="373"/>
          <w:jc w:val="center"/>
        </w:trPr>
        <w:tc>
          <w:tcPr>
            <w:tcW w:w="1694" w:type="dxa"/>
          </w:tcPr>
          <w:p w14:paraId="265FF30D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rPr>
                <w:lang w:val="en-US"/>
              </w:rPr>
              <w:t>3</w:t>
            </w:r>
          </w:p>
        </w:tc>
        <w:tc>
          <w:tcPr>
            <w:tcW w:w="3017" w:type="dxa"/>
            <w:vAlign w:val="center"/>
          </w:tcPr>
          <w:p w14:paraId="49FC0E9E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DMSO as solvent</w:t>
            </w:r>
          </w:p>
        </w:tc>
        <w:tc>
          <w:tcPr>
            <w:tcW w:w="1047" w:type="dxa"/>
          </w:tcPr>
          <w:p w14:paraId="65C99585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ND</w:t>
            </w:r>
          </w:p>
        </w:tc>
      </w:tr>
      <w:tr w:rsidR="00A55015" w:rsidRPr="00566A51" w14:paraId="65843366" w14:textId="77777777" w:rsidTr="00DC6DF4">
        <w:trPr>
          <w:trHeight w:val="373"/>
          <w:jc w:val="center"/>
        </w:trPr>
        <w:tc>
          <w:tcPr>
            <w:tcW w:w="1694" w:type="dxa"/>
          </w:tcPr>
          <w:p w14:paraId="3D657008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rPr>
                <w:lang w:val="en-US"/>
              </w:rPr>
              <w:t>4</w:t>
            </w:r>
          </w:p>
        </w:tc>
        <w:tc>
          <w:tcPr>
            <w:tcW w:w="3017" w:type="dxa"/>
            <w:vAlign w:val="center"/>
          </w:tcPr>
          <w:p w14:paraId="7787B0E8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MeOH as solvent</w:t>
            </w:r>
          </w:p>
        </w:tc>
        <w:tc>
          <w:tcPr>
            <w:tcW w:w="1047" w:type="dxa"/>
          </w:tcPr>
          <w:p w14:paraId="2B9A9CF5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399AE28D" w14:textId="77777777" w:rsidTr="00DC6DF4">
        <w:trPr>
          <w:trHeight w:val="373"/>
          <w:jc w:val="center"/>
        </w:trPr>
        <w:tc>
          <w:tcPr>
            <w:tcW w:w="1694" w:type="dxa"/>
          </w:tcPr>
          <w:p w14:paraId="1BB4CC70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5</w:t>
            </w:r>
          </w:p>
        </w:tc>
        <w:tc>
          <w:tcPr>
            <w:tcW w:w="3017" w:type="dxa"/>
            <w:vAlign w:val="center"/>
          </w:tcPr>
          <w:p w14:paraId="0213AC40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THF as solvent</w:t>
            </w:r>
          </w:p>
        </w:tc>
        <w:tc>
          <w:tcPr>
            <w:tcW w:w="1047" w:type="dxa"/>
          </w:tcPr>
          <w:p w14:paraId="47C3B245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1F6E5BFE" w14:textId="77777777" w:rsidTr="00DC6DF4">
        <w:trPr>
          <w:trHeight w:val="373"/>
          <w:jc w:val="center"/>
        </w:trPr>
        <w:tc>
          <w:tcPr>
            <w:tcW w:w="1694" w:type="dxa"/>
          </w:tcPr>
          <w:p w14:paraId="05F211C5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6</w:t>
            </w:r>
          </w:p>
        </w:tc>
        <w:tc>
          <w:tcPr>
            <w:tcW w:w="3017" w:type="dxa"/>
            <w:vAlign w:val="center"/>
          </w:tcPr>
          <w:p w14:paraId="32A05E2D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DCM as solvent</w:t>
            </w:r>
          </w:p>
        </w:tc>
        <w:tc>
          <w:tcPr>
            <w:tcW w:w="1047" w:type="dxa"/>
          </w:tcPr>
          <w:p w14:paraId="4D49B33F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3C9A1F1A" w14:textId="77777777" w:rsidTr="00DC6DF4">
        <w:trPr>
          <w:trHeight w:val="373"/>
          <w:jc w:val="center"/>
        </w:trPr>
        <w:tc>
          <w:tcPr>
            <w:tcW w:w="1694" w:type="dxa"/>
          </w:tcPr>
          <w:p w14:paraId="67CBEC86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7</w:t>
            </w:r>
          </w:p>
        </w:tc>
        <w:tc>
          <w:tcPr>
            <w:tcW w:w="3017" w:type="dxa"/>
            <w:vAlign w:val="center"/>
          </w:tcPr>
          <w:p w14:paraId="153DB4F0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DMF as solvent</w:t>
            </w:r>
          </w:p>
        </w:tc>
        <w:tc>
          <w:tcPr>
            <w:tcW w:w="1047" w:type="dxa"/>
          </w:tcPr>
          <w:p w14:paraId="7B531002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17%</w:t>
            </w:r>
          </w:p>
        </w:tc>
      </w:tr>
      <w:tr w:rsidR="00A55015" w:rsidRPr="00566A51" w14:paraId="40C7D485" w14:textId="77777777" w:rsidTr="00DC6DF4">
        <w:trPr>
          <w:trHeight w:val="373"/>
          <w:jc w:val="center"/>
        </w:trPr>
        <w:tc>
          <w:tcPr>
            <w:tcW w:w="1694" w:type="dxa"/>
          </w:tcPr>
          <w:p w14:paraId="7FA80461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8</w:t>
            </w:r>
          </w:p>
        </w:tc>
        <w:tc>
          <w:tcPr>
            <w:tcW w:w="3017" w:type="dxa"/>
            <w:vAlign w:val="center"/>
          </w:tcPr>
          <w:p w14:paraId="6BBCF891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proofErr w:type="spellStart"/>
            <w:r w:rsidRPr="00566A51">
              <w:rPr>
                <w:sz w:val="15"/>
                <w:szCs w:val="20"/>
              </w:rPr>
              <w:t>EtOAc</w:t>
            </w:r>
            <w:proofErr w:type="spellEnd"/>
            <w:r w:rsidRPr="00566A51">
              <w:rPr>
                <w:sz w:val="15"/>
                <w:szCs w:val="20"/>
              </w:rPr>
              <w:t xml:space="preserve"> as solvent</w:t>
            </w:r>
          </w:p>
        </w:tc>
        <w:tc>
          <w:tcPr>
            <w:tcW w:w="1047" w:type="dxa"/>
          </w:tcPr>
          <w:p w14:paraId="4B98D247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4E112B6C" w14:textId="77777777" w:rsidTr="00DC6DF4">
        <w:trPr>
          <w:trHeight w:val="373"/>
          <w:jc w:val="center"/>
        </w:trPr>
        <w:tc>
          <w:tcPr>
            <w:tcW w:w="1694" w:type="dxa"/>
          </w:tcPr>
          <w:p w14:paraId="4D30CD47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9</w:t>
            </w:r>
          </w:p>
        </w:tc>
        <w:tc>
          <w:tcPr>
            <w:tcW w:w="3017" w:type="dxa"/>
            <w:vAlign w:val="center"/>
          </w:tcPr>
          <w:p w14:paraId="64400A43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 xml:space="preserve">0.5 </w:t>
            </w:r>
            <w:proofErr w:type="spellStart"/>
            <w:r w:rsidRPr="00566A51">
              <w:rPr>
                <w:sz w:val="15"/>
                <w:szCs w:val="20"/>
              </w:rPr>
              <w:t>eq</w:t>
            </w:r>
            <w:proofErr w:type="spellEnd"/>
            <w:r w:rsidRPr="00566A51">
              <w:rPr>
                <w:sz w:val="15"/>
                <w:szCs w:val="20"/>
              </w:rPr>
              <w:t xml:space="preserve"> amine Donor</w:t>
            </w:r>
          </w:p>
        </w:tc>
        <w:tc>
          <w:tcPr>
            <w:tcW w:w="1047" w:type="dxa"/>
          </w:tcPr>
          <w:p w14:paraId="07D694A5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56%</w:t>
            </w:r>
          </w:p>
        </w:tc>
      </w:tr>
      <w:tr w:rsidR="00A55015" w:rsidRPr="00566A51" w14:paraId="1FDC6689" w14:textId="77777777" w:rsidTr="00DC6DF4">
        <w:trPr>
          <w:trHeight w:val="373"/>
          <w:jc w:val="center"/>
        </w:trPr>
        <w:tc>
          <w:tcPr>
            <w:tcW w:w="1694" w:type="dxa"/>
          </w:tcPr>
          <w:p w14:paraId="03BBB1E5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/>
                <w:lang w:val="en-US" w:eastAsia="zh-CN"/>
              </w:rPr>
              <w:t>1</w:t>
            </w:r>
            <w:r w:rsidRPr="00882AB9">
              <w:rPr>
                <w:rFonts w:eastAsia="DengXian" w:hint="eastAsia"/>
                <w:lang w:val="en-US" w:eastAsia="zh-CN"/>
              </w:rPr>
              <w:t>0</w:t>
            </w:r>
          </w:p>
        </w:tc>
        <w:tc>
          <w:tcPr>
            <w:tcW w:w="3017" w:type="dxa"/>
            <w:vAlign w:val="center"/>
          </w:tcPr>
          <w:p w14:paraId="52A441A2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 xml:space="preserve">1.5 </w:t>
            </w:r>
            <w:proofErr w:type="spellStart"/>
            <w:r w:rsidRPr="00566A51">
              <w:rPr>
                <w:sz w:val="15"/>
                <w:szCs w:val="20"/>
              </w:rPr>
              <w:t>eq</w:t>
            </w:r>
            <w:proofErr w:type="spellEnd"/>
            <w:r w:rsidRPr="00566A51">
              <w:rPr>
                <w:sz w:val="15"/>
                <w:szCs w:val="20"/>
              </w:rPr>
              <w:t xml:space="preserve"> amine Donor</w:t>
            </w:r>
          </w:p>
        </w:tc>
        <w:tc>
          <w:tcPr>
            <w:tcW w:w="1047" w:type="dxa"/>
          </w:tcPr>
          <w:p w14:paraId="0276BA79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98%</w:t>
            </w:r>
          </w:p>
        </w:tc>
      </w:tr>
      <w:tr w:rsidR="00A55015" w:rsidRPr="00566A51" w14:paraId="4D294D53" w14:textId="77777777" w:rsidTr="00DC6DF4">
        <w:trPr>
          <w:trHeight w:val="373"/>
          <w:jc w:val="center"/>
        </w:trPr>
        <w:tc>
          <w:tcPr>
            <w:tcW w:w="1694" w:type="dxa"/>
          </w:tcPr>
          <w:p w14:paraId="6556608C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1</w:t>
            </w:r>
          </w:p>
        </w:tc>
        <w:tc>
          <w:tcPr>
            <w:tcW w:w="3017" w:type="dxa"/>
            <w:vAlign w:val="center"/>
          </w:tcPr>
          <w:p w14:paraId="3DC2D657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 xml:space="preserve">2.0 </w:t>
            </w:r>
            <w:proofErr w:type="spellStart"/>
            <w:r w:rsidRPr="00566A51">
              <w:rPr>
                <w:sz w:val="15"/>
                <w:szCs w:val="20"/>
              </w:rPr>
              <w:t>eq</w:t>
            </w:r>
            <w:proofErr w:type="spellEnd"/>
            <w:r w:rsidRPr="00566A51">
              <w:rPr>
                <w:sz w:val="15"/>
                <w:szCs w:val="20"/>
              </w:rPr>
              <w:t xml:space="preserve"> amine Donor</w:t>
            </w:r>
          </w:p>
        </w:tc>
        <w:tc>
          <w:tcPr>
            <w:tcW w:w="1047" w:type="dxa"/>
          </w:tcPr>
          <w:p w14:paraId="76A5AEA1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97%</w:t>
            </w:r>
          </w:p>
        </w:tc>
      </w:tr>
      <w:tr w:rsidR="00A55015" w:rsidRPr="00566A51" w14:paraId="51A4C37B" w14:textId="77777777" w:rsidTr="00DC6DF4">
        <w:trPr>
          <w:trHeight w:val="373"/>
          <w:jc w:val="center"/>
        </w:trPr>
        <w:tc>
          <w:tcPr>
            <w:tcW w:w="1694" w:type="dxa"/>
          </w:tcPr>
          <w:p w14:paraId="4488464A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2</w:t>
            </w:r>
          </w:p>
        </w:tc>
        <w:tc>
          <w:tcPr>
            <w:tcW w:w="3017" w:type="dxa"/>
            <w:vAlign w:val="center"/>
          </w:tcPr>
          <w:p w14:paraId="3AFD5641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Tri-n-octylamine as Donor</w:t>
            </w:r>
          </w:p>
        </w:tc>
        <w:tc>
          <w:tcPr>
            <w:tcW w:w="1047" w:type="dxa"/>
          </w:tcPr>
          <w:p w14:paraId="23E2DF7F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29%</w:t>
            </w:r>
          </w:p>
        </w:tc>
      </w:tr>
      <w:tr w:rsidR="00A55015" w:rsidRPr="00566A51" w14:paraId="197BC6DC" w14:textId="77777777" w:rsidTr="00DC6DF4">
        <w:trPr>
          <w:trHeight w:val="373"/>
          <w:jc w:val="center"/>
        </w:trPr>
        <w:tc>
          <w:tcPr>
            <w:tcW w:w="1694" w:type="dxa"/>
          </w:tcPr>
          <w:p w14:paraId="38EC364D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3</w:t>
            </w:r>
          </w:p>
        </w:tc>
        <w:tc>
          <w:tcPr>
            <w:tcW w:w="3017" w:type="dxa"/>
            <w:vAlign w:val="center"/>
          </w:tcPr>
          <w:p w14:paraId="58EC0209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DABCO as Donor</w:t>
            </w:r>
          </w:p>
        </w:tc>
        <w:tc>
          <w:tcPr>
            <w:tcW w:w="1047" w:type="dxa"/>
          </w:tcPr>
          <w:p w14:paraId="7116F9D8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3EA67606" w14:textId="77777777" w:rsidTr="00DC6DF4">
        <w:trPr>
          <w:trHeight w:val="373"/>
          <w:jc w:val="center"/>
        </w:trPr>
        <w:tc>
          <w:tcPr>
            <w:tcW w:w="1694" w:type="dxa"/>
          </w:tcPr>
          <w:p w14:paraId="3C88B545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4</w:t>
            </w:r>
          </w:p>
        </w:tc>
        <w:tc>
          <w:tcPr>
            <w:tcW w:w="3017" w:type="dxa"/>
            <w:vAlign w:val="center"/>
          </w:tcPr>
          <w:p w14:paraId="639EFF9E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Et</w:t>
            </w:r>
            <w:r w:rsidRPr="00566A51">
              <w:rPr>
                <w:sz w:val="15"/>
                <w:szCs w:val="20"/>
                <w:vertAlign w:val="subscript"/>
              </w:rPr>
              <w:t>3</w:t>
            </w:r>
            <w:r w:rsidRPr="00566A51">
              <w:rPr>
                <w:sz w:val="15"/>
                <w:szCs w:val="20"/>
              </w:rPr>
              <w:t>N as Donor</w:t>
            </w:r>
          </w:p>
        </w:tc>
        <w:tc>
          <w:tcPr>
            <w:tcW w:w="1047" w:type="dxa"/>
          </w:tcPr>
          <w:p w14:paraId="65C12B49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28%</w:t>
            </w:r>
          </w:p>
        </w:tc>
      </w:tr>
      <w:tr w:rsidR="00A55015" w:rsidRPr="00566A51" w14:paraId="1442842C" w14:textId="77777777" w:rsidTr="00DC6DF4">
        <w:trPr>
          <w:trHeight w:val="373"/>
          <w:jc w:val="center"/>
        </w:trPr>
        <w:tc>
          <w:tcPr>
            <w:tcW w:w="1694" w:type="dxa"/>
          </w:tcPr>
          <w:p w14:paraId="130A8A3E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5</w:t>
            </w:r>
          </w:p>
        </w:tc>
        <w:tc>
          <w:tcPr>
            <w:tcW w:w="3017" w:type="dxa"/>
            <w:vAlign w:val="center"/>
          </w:tcPr>
          <w:p w14:paraId="166619A2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DIPEA as Donor</w:t>
            </w:r>
          </w:p>
        </w:tc>
        <w:tc>
          <w:tcPr>
            <w:tcW w:w="1047" w:type="dxa"/>
          </w:tcPr>
          <w:p w14:paraId="65F21CAA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17E85B1F" w14:textId="77777777" w:rsidTr="00DC6DF4">
        <w:trPr>
          <w:trHeight w:val="373"/>
          <w:jc w:val="center"/>
        </w:trPr>
        <w:tc>
          <w:tcPr>
            <w:tcW w:w="1694" w:type="dxa"/>
          </w:tcPr>
          <w:p w14:paraId="56D53A5D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6</w:t>
            </w:r>
          </w:p>
        </w:tc>
        <w:tc>
          <w:tcPr>
            <w:tcW w:w="3017" w:type="dxa"/>
            <w:vAlign w:val="center"/>
          </w:tcPr>
          <w:p w14:paraId="4D2CEC55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NPh</w:t>
            </w:r>
            <w:r w:rsidRPr="00566A51">
              <w:rPr>
                <w:sz w:val="15"/>
                <w:szCs w:val="20"/>
                <w:vertAlign w:val="subscript"/>
              </w:rPr>
              <w:t>3</w:t>
            </w:r>
            <w:r w:rsidRPr="00566A51">
              <w:rPr>
                <w:sz w:val="15"/>
                <w:szCs w:val="20"/>
              </w:rPr>
              <w:t xml:space="preserve"> as Donor</w:t>
            </w:r>
          </w:p>
        </w:tc>
        <w:tc>
          <w:tcPr>
            <w:tcW w:w="1047" w:type="dxa"/>
          </w:tcPr>
          <w:p w14:paraId="4F735DF5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  <w:tr w:rsidR="00A55015" w:rsidRPr="00566A51" w14:paraId="78D9DD50" w14:textId="77777777" w:rsidTr="00DC6DF4">
        <w:trPr>
          <w:trHeight w:val="373"/>
          <w:jc w:val="center"/>
        </w:trPr>
        <w:tc>
          <w:tcPr>
            <w:tcW w:w="1694" w:type="dxa"/>
          </w:tcPr>
          <w:p w14:paraId="47FC62F1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7</w:t>
            </w:r>
          </w:p>
        </w:tc>
        <w:tc>
          <w:tcPr>
            <w:tcW w:w="3017" w:type="dxa"/>
            <w:vAlign w:val="center"/>
          </w:tcPr>
          <w:p w14:paraId="386C979C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1,3-DNB as Accepter</w:t>
            </w:r>
          </w:p>
        </w:tc>
        <w:tc>
          <w:tcPr>
            <w:tcW w:w="1047" w:type="dxa"/>
          </w:tcPr>
          <w:p w14:paraId="39011044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34%</w:t>
            </w:r>
          </w:p>
        </w:tc>
      </w:tr>
      <w:tr w:rsidR="00A55015" w:rsidRPr="00566A51" w14:paraId="738331B8" w14:textId="77777777" w:rsidTr="00DC6DF4">
        <w:trPr>
          <w:trHeight w:val="373"/>
          <w:jc w:val="center"/>
        </w:trPr>
        <w:tc>
          <w:tcPr>
            <w:tcW w:w="1694" w:type="dxa"/>
          </w:tcPr>
          <w:p w14:paraId="590C3362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8</w:t>
            </w:r>
          </w:p>
        </w:tc>
        <w:tc>
          <w:tcPr>
            <w:tcW w:w="3017" w:type="dxa"/>
            <w:vAlign w:val="center"/>
          </w:tcPr>
          <w:p w14:paraId="441C110A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1,4-DNB as Accepter</w:t>
            </w:r>
          </w:p>
        </w:tc>
        <w:tc>
          <w:tcPr>
            <w:tcW w:w="1047" w:type="dxa"/>
          </w:tcPr>
          <w:p w14:paraId="03C68FB1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17%</w:t>
            </w:r>
          </w:p>
        </w:tc>
      </w:tr>
      <w:tr w:rsidR="00A55015" w:rsidRPr="00566A51" w14:paraId="0F477485" w14:textId="77777777" w:rsidTr="00DC6DF4">
        <w:trPr>
          <w:trHeight w:val="373"/>
          <w:jc w:val="center"/>
        </w:trPr>
        <w:tc>
          <w:tcPr>
            <w:tcW w:w="1694" w:type="dxa"/>
          </w:tcPr>
          <w:p w14:paraId="0B17576F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1</w:t>
            </w:r>
            <w:r w:rsidRPr="00882AB9">
              <w:rPr>
                <w:rFonts w:eastAsia="DengXian"/>
                <w:lang w:val="en-US" w:eastAsia="zh-CN"/>
              </w:rPr>
              <w:t>9</w:t>
            </w:r>
          </w:p>
        </w:tc>
        <w:tc>
          <w:tcPr>
            <w:tcW w:w="3017" w:type="dxa"/>
            <w:vAlign w:val="center"/>
          </w:tcPr>
          <w:p w14:paraId="1981ECE8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No Light</w:t>
            </w:r>
          </w:p>
        </w:tc>
        <w:tc>
          <w:tcPr>
            <w:tcW w:w="1047" w:type="dxa"/>
          </w:tcPr>
          <w:p w14:paraId="286A40DF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ND</w:t>
            </w:r>
          </w:p>
        </w:tc>
      </w:tr>
      <w:tr w:rsidR="00A55015" w:rsidRPr="00566A51" w14:paraId="3374143C" w14:textId="77777777" w:rsidTr="00DC6DF4">
        <w:trPr>
          <w:trHeight w:val="373"/>
          <w:jc w:val="center"/>
        </w:trPr>
        <w:tc>
          <w:tcPr>
            <w:tcW w:w="1694" w:type="dxa"/>
          </w:tcPr>
          <w:p w14:paraId="434DCD0F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2</w:t>
            </w:r>
            <w:r w:rsidRPr="00882AB9">
              <w:rPr>
                <w:rFonts w:eastAsia="DengXian"/>
                <w:lang w:val="en-US" w:eastAsia="zh-CN"/>
              </w:rPr>
              <w:t>0</w:t>
            </w:r>
          </w:p>
        </w:tc>
        <w:tc>
          <w:tcPr>
            <w:tcW w:w="3017" w:type="dxa"/>
            <w:vAlign w:val="center"/>
          </w:tcPr>
          <w:p w14:paraId="1AC0A1E0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No Donor</w:t>
            </w:r>
          </w:p>
        </w:tc>
        <w:tc>
          <w:tcPr>
            <w:tcW w:w="1047" w:type="dxa"/>
          </w:tcPr>
          <w:p w14:paraId="6B0ED7A7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ND</w:t>
            </w:r>
          </w:p>
        </w:tc>
      </w:tr>
      <w:tr w:rsidR="00A55015" w:rsidRPr="00566A51" w14:paraId="3C17E1CD" w14:textId="77777777" w:rsidTr="00DC6DF4">
        <w:trPr>
          <w:trHeight w:val="373"/>
          <w:jc w:val="center"/>
        </w:trPr>
        <w:tc>
          <w:tcPr>
            <w:tcW w:w="1694" w:type="dxa"/>
          </w:tcPr>
          <w:p w14:paraId="0739114D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2</w:t>
            </w:r>
            <w:r w:rsidRPr="00882AB9">
              <w:rPr>
                <w:rFonts w:eastAsia="DengXian"/>
                <w:lang w:val="en-US" w:eastAsia="zh-CN"/>
              </w:rPr>
              <w:t>1</w:t>
            </w:r>
          </w:p>
        </w:tc>
        <w:tc>
          <w:tcPr>
            <w:tcW w:w="3017" w:type="dxa"/>
            <w:vAlign w:val="center"/>
          </w:tcPr>
          <w:p w14:paraId="33595FBC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>No Accepter</w:t>
            </w:r>
          </w:p>
        </w:tc>
        <w:tc>
          <w:tcPr>
            <w:tcW w:w="1047" w:type="dxa"/>
          </w:tcPr>
          <w:p w14:paraId="06BA81F2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ND</w:t>
            </w:r>
          </w:p>
        </w:tc>
      </w:tr>
      <w:tr w:rsidR="00A55015" w:rsidRPr="00566A51" w14:paraId="07338764" w14:textId="77777777" w:rsidTr="00DC6DF4">
        <w:trPr>
          <w:trHeight w:val="373"/>
          <w:jc w:val="center"/>
        </w:trPr>
        <w:tc>
          <w:tcPr>
            <w:tcW w:w="1694" w:type="dxa"/>
          </w:tcPr>
          <w:p w14:paraId="7B3E5AD9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t>2</w:t>
            </w:r>
            <w:r w:rsidRPr="00882AB9">
              <w:rPr>
                <w:rFonts w:eastAsia="DengXian"/>
                <w:lang w:val="en-US" w:eastAsia="zh-CN"/>
              </w:rPr>
              <w:t>2</w:t>
            </w:r>
          </w:p>
        </w:tc>
        <w:tc>
          <w:tcPr>
            <w:tcW w:w="3017" w:type="dxa"/>
            <w:vAlign w:val="center"/>
          </w:tcPr>
          <w:p w14:paraId="22302DD2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</w:rPr>
              <w:t xml:space="preserve">Under </w:t>
            </w:r>
            <w:proofErr w:type="spellStart"/>
            <w:r w:rsidRPr="00566A51">
              <w:rPr>
                <w:sz w:val="15"/>
                <w:szCs w:val="20"/>
              </w:rPr>
              <w:t>Ar</w:t>
            </w:r>
            <w:proofErr w:type="spellEnd"/>
          </w:p>
        </w:tc>
        <w:tc>
          <w:tcPr>
            <w:tcW w:w="1047" w:type="dxa"/>
          </w:tcPr>
          <w:p w14:paraId="2D5A95DA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ND</w:t>
            </w:r>
          </w:p>
        </w:tc>
      </w:tr>
      <w:tr w:rsidR="00A55015" w:rsidRPr="00566A51" w14:paraId="4FF46533" w14:textId="77777777" w:rsidTr="00DC6DF4">
        <w:trPr>
          <w:trHeight w:val="373"/>
          <w:jc w:val="center"/>
        </w:trPr>
        <w:tc>
          <w:tcPr>
            <w:tcW w:w="1694" w:type="dxa"/>
            <w:tcBorders>
              <w:bottom w:val="single" w:sz="8" w:space="0" w:color="auto"/>
            </w:tcBorders>
          </w:tcPr>
          <w:p w14:paraId="5EDDCDD6" w14:textId="77777777" w:rsidR="00A55015" w:rsidRPr="00882AB9" w:rsidRDefault="00A55015" w:rsidP="00DC6DF4">
            <w:pPr>
              <w:pStyle w:val="TableBody"/>
              <w:spacing w:line="240" w:lineRule="atLeast"/>
              <w:rPr>
                <w:rFonts w:eastAsia="DengXian"/>
                <w:lang w:val="en-US" w:eastAsia="zh-CN"/>
              </w:rPr>
            </w:pPr>
            <w:r w:rsidRPr="00882AB9">
              <w:rPr>
                <w:rFonts w:eastAsia="DengXian" w:hint="eastAsia"/>
                <w:lang w:val="en-US" w:eastAsia="zh-CN"/>
              </w:rPr>
              <w:lastRenderedPageBreak/>
              <w:t>2</w:t>
            </w:r>
            <w:r w:rsidRPr="00882AB9">
              <w:rPr>
                <w:rFonts w:eastAsia="DengXian"/>
                <w:lang w:val="en-US" w:eastAsia="zh-CN"/>
              </w:rPr>
              <w:t>3</w:t>
            </w:r>
          </w:p>
        </w:tc>
        <w:tc>
          <w:tcPr>
            <w:tcW w:w="3017" w:type="dxa"/>
            <w:tcBorders>
              <w:bottom w:val="single" w:sz="8" w:space="0" w:color="auto"/>
            </w:tcBorders>
            <w:vAlign w:val="center"/>
          </w:tcPr>
          <w:p w14:paraId="7E2E61A8" w14:textId="77777777" w:rsidR="00A55015" w:rsidRPr="00566A51" w:rsidRDefault="00A55015" w:rsidP="00DC6DF4">
            <w:pPr>
              <w:pStyle w:val="TableBody"/>
              <w:spacing w:line="240" w:lineRule="atLeast"/>
              <w:rPr>
                <w:sz w:val="15"/>
                <w:szCs w:val="20"/>
                <w:lang w:val="en-US"/>
              </w:rPr>
            </w:pPr>
            <w:r w:rsidRPr="00566A51">
              <w:rPr>
                <w:sz w:val="15"/>
                <w:szCs w:val="20"/>
                <w:lang w:eastAsia="zh-CN"/>
              </w:rPr>
              <w:t xml:space="preserve">600 </w:t>
            </w:r>
            <w:proofErr w:type="spellStart"/>
            <w:r w:rsidRPr="00566A51">
              <w:rPr>
                <w:i/>
                <w:sz w:val="15"/>
                <w:szCs w:val="20"/>
                <w:lang w:eastAsia="zh-CN"/>
              </w:rPr>
              <w:t>u</w:t>
            </w:r>
            <w:r w:rsidRPr="00566A51">
              <w:rPr>
                <w:sz w:val="15"/>
                <w:szCs w:val="20"/>
                <w:lang w:eastAsia="zh-CN"/>
              </w:rPr>
              <w:t>L</w:t>
            </w:r>
            <w:proofErr w:type="spellEnd"/>
            <w:r w:rsidRPr="00566A51">
              <w:rPr>
                <w:sz w:val="15"/>
                <w:szCs w:val="20"/>
                <w:lang w:eastAsia="zh-CN"/>
              </w:rPr>
              <w:t xml:space="preserve"> </w:t>
            </w:r>
            <w:r w:rsidRPr="00566A51">
              <w:rPr>
                <w:rFonts w:hint="eastAsia"/>
                <w:sz w:val="15"/>
                <w:szCs w:val="20"/>
                <w:lang w:eastAsia="zh-CN"/>
              </w:rPr>
              <w:t>H</w:t>
            </w:r>
            <w:r w:rsidRPr="00566A51">
              <w:rPr>
                <w:sz w:val="15"/>
                <w:szCs w:val="20"/>
                <w:vertAlign w:val="subscript"/>
                <w:lang w:eastAsia="zh-CN"/>
              </w:rPr>
              <w:t>2</w:t>
            </w:r>
            <w:r w:rsidRPr="00566A51">
              <w:rPr>
                <w:rFonts w:hint="eastAsia"/>
                <w:sz w:val="15"/>
                <w:szCs w:val="20"/>
                <w:lang w:eastAsia="zh-CN"/>
              </w:rPr>
              <w:t>O</w:t>
            </w:r>
            <w:r w:rsidRPr="00566A51">
              <w:rPr>
                <w:sz w:val="15"/>
                <w:szCs w:val="20"/>
                <w:lang w:eastAsia="zh-CN"/>
              </w:rPr>
              <w:t xml:space="preserve"> as additive</w:t>
            </w:r>
          </w:p>
        </w:tc>
        <w:tc>
          <w:tcPr>
            <w:tcW w:w="1047" w:type="dxa"/>
            <w:tcBorders>
              <w:bottom w:val="single" w:sz="8" w:space="0" w:color="auto"/>
            </w:tcBorders>
          </w:tcPr>
          <w:p w14:paraId="54655ED8" w14:textId="77777777" w:rsidR="00A55015" w:rsidRPr="00566A51" w:rsidRDefault="00A55015" w:rsidP="00DC6DF4">
            <w:pPr>
              <w:pStyle w:val="TableBody"/>
              <w:spacing w:line="240" w:lineRule="atLeast"/>
              <w:rPr>
                <w:lang w:val="en-US"/>
              </w:rPr>
            </w:pPr>
            <w:r w:rsidRPr="00566A51">
              <w:t>Trace</w:t>
            </w:r>
          </w:p>
        </w:tc>
      </w:tr>
    </w:tbl>
    <w:p w14:paraId="6DDB4278" w14:textId="77777777" w:rsidR="00A55015" w:rsidRPr="00882AB9" w:rsidRDefault="00A55015" w:rsidP="00A55015">
      <w:pPr>
        <w:pStyle w:val="Subheading"/>
        <w:spacing w:beforeLines="50" w:before="120" w:afterLines="200" w:after="480" w:line="240" w:lineRule="auto"/>
        <w:rPr>
          <w:rFonts w:ascii="Times New Roman" w:eastAsia="DengXian" w:hAnsi="Times New Roman" w:cs="Times New Roman"/>
          <w:b w:val="0"/>
          <w:i w:val="0"/>
        </w:rPr>
      </w:pPr>
      <w:r w:rsidRPr="00882AB9">
        <w:rPr>
          <w:rFonts w:ascii="Times New Roman" w:eastAsia="DengXian" w:hAnsi="Times New Roman" w:cs="Times New Roman"/>
          <w:b w:val="0"/>
          <w:vertAlign w:val="superscript"/>
        </w:rPr>
        <w:t>a</w:t>
      </w:r>
      <w:r w:rsidRPr="00882AB9">
        <w:rPr>
          <w:rFonts w:ascii="Times New Roman" w:eastAsia="DengXian" w:hAnsi="Times New Roman" w:cs="Times New Roman"/>
          <w:b w:val="0"/>
          <w:i w:val="0"/>
        </w:rPr>
        <w:t xml:space="preserve"> Reaction conditions: 1a (0.5 mmol), amine donor (0.5 mmol), 1,2-DNB accepter (0.025 mmol, 5 mol%) in solvent (4.0 mL) under blue LED irradiation and oxygen atmosphere (1 atm).</w:t>
      </w:r>
    </w:p>
    <w:p w14:paraId="20DC2721" w14:textId="77777777" w:rsidR="00A55015" w:rsidRPr="00882AB9" w:rsidRDefault="00A55015" w:rsidP="00A55015">
      <w:pPr>
        <w:pStyle w:val="Body"/>
        <w:spacing w:after="0"/>
        <w:rPr>
          <w:rFonts w:eastAsia="DengXian"/>
          <w:lang w:val="en-GB"/>
        </w:rPr>
      </w:pPr>
      <w:r w:rsidRPr="00882AB9">
        <w:rPr>
          <w:rFonts w:eastAsia="DengXian"/>
          <w:b/>
          <w:lang w:val="en-GB"/>
        </w:rPr>
        <w:t>Table 2.</w:t>
      </w:r>
      <w:r w:rsidRPr="00882AB9">
        <w:rPr>
          <w:rFonts w:eastAsia="DengXian"/>
          <w:lang w:val="en-GB"/>
        </w:rPr>
        <w:t xml:space="preserve"> </w:t>
      </w:r>
      <w:r w:rsidRPr="00566A51">
        <w:t>Substrate scope</w:t>
      </w:r>
      <w:r w:rsidRPr="00882AB9">
        <w:rPr>
          <w:rFonts w:eastAsia="DengXian"/>
          <w:lang w:val="en-GB"/>
        </w:rPr>
        <w:t xml:space="preserve"> </w:t>
      </w:r>
      <w:r w:rsidRPr="00882AB9">
        <w:rPr>
          <w:rFonts w:eastAsia="DengXian"/>
          <w:i/>
          <w:vertAlign w:val="superscript"/>
          <w:lang w:val="en-GB"/>
        </w:rPr>
        <w:t>a</w:t>
      </w:r>
    </w:p>
    <w:p w14:paraId="38D5DE2D" w14:textId="77777777" w:rsidR="00A55015" w:rsidRPr="00882AB9" w:rsidRDefault="00A55015" w:rsidP="00A55015">
      <w:pPr>
        <w:pStyle w:val="Body"/>
        <w:spacing w:after="0"/>
        <w:jc w:val="center"/>
        <w:rPr>
          <w:rFonts w:eastAsia="DengXian"/>
          <w:lang w:val="de-DE"/>
        </w:rPr>
      </w:pPr>
      <w:r w:rsidRPr="00566A51">
        <w:object w:dxaOrig="8687" w:dyaOrig="15030" w14:anchorId="391CCC73">
          <v:shape id="_x0000_i1029" type="#_x0000_t75" style="width:309.6pt;height:533.4pt" o:ole="">
            <v:imagedata r:id="rId8" o:title=""/>
          </v:shape>
          <o:OLEObject Type="Embed" ProgID="ChemDraw.Document.6.0" ShapeID="_x0000_i1029" DrawAspect="Content" ObjectID="_1756296469" r:id="rId9"/>
        </w:object>
      </w:r>
    </w:p>
    <w:p w14:paraId="7FB93F3B" w14:textId="77777777" w:rsidR="00A55015" w:rsidRPr="00020006" w:rsidRDefault="00A55015" w:rsidP="00A55015">
      <w:pPr>
        <w:pStyle w:val="Body"/>
        <w:spacing w:afterLines="50" w:after="120" w:line="240" w:lineRule="auto"/>
        <w:rPr>
          <w:rFonts w:ascii="Times New Roman" w:eastAsia="DengXian" w:hAnsi="Times New Roman" w:cs="Times New Roman"/>
        </w:rPr>
      </w:pPr>
      <w:r w:rsidRPr="00020006">
        <w:rPr>
          <w:rFonts w:ascii="Times New Roman" w:eastAsia="DengXian" w:hAnsi="Times New Roman" w:cs="Times New Roman"/>
          <w:i/>
          <w:vertAlign w:val="superscript"/>
        </w:rPr>
        <w:lastRenderedPageBreak/>
        <w:t>a</w:t>
      </w:r>
      <w:r w:rsidRPr="00020006">
        <w:rPr>
          <w:rFonts w:ascii="Times New Roman" w:eastAsia="DengXian" w:hAnsi="Times New Roman" w:cs="Times New Roman"/>
        </w:rPr>
        <w:t xml:space="preserve"> </w:t>
      </w:r>
      <w:bookmarkStart w:id="2" w:name="OLE_LINK4"/>
      <w:bookmarkStart w:id="3" w:name="OLE_LINK5"/>
      <w:r w:rsidRPr="00020006">
        <w:rPr>
          <w:rFonts w:ascii="Times New Roman" w:hAnsi="Times New Roman" w:cs="Times New Roman"/>
          <w:bCs/>
          <w:lang w:val="de-DE"/>
        </w:rPr>
        <w:t>Reactions</w:t>
      </w:r>
      <w:bookmarkEnd w:id="2"/>
      <w:bookmarkEnd w:id="3"/>
      <w:r w:rsidRPr="00020006">
        <w:rPr>
          <w:rFonts w:ascii="Times New Roman" w:hAnsi="Times New Roman" w:cs="Times New Roman"/>
          <w:bCs/>
          <w:lang w:val="de-DE"/>
        </w:rPr>
        <w:t xml:space="preserve"> were conducted on 0.5 mmol scale using 1.0 equiv. amine, 5 mol% 1,2-DNB at 0.125 M. Isolated yields after chromatographic puriﬁcation. [b] 4-acetylaminophenylboronic acid pinacol ester was used as starting compound. </w:t>
      </w:r>
      <w:r w:rsidRPr="00020006">
        <w:rPr>
          <w:rFonts w:ascii="Times New Roman" w:hAnsi="Times New Roman" w:cs="Times New Roman"/>
          <w:bCs/>
          <w:i/>
          <w:vertAlign w:val="superscript"/>
          <w:lang w:val="de-DE"/>
        </w:rPr>
        <w:t xml:space="preserve">c </w:t>
      </w:r>
      <w:r w:rsidRPr="00020006">
        <w:rPr>
          <w:rFonts w:ascii="Times New Roman" w:hAnsi="Times New Roman" w:cs="Times New Roman"/>
          <w:bCs/>
          <w:lang w:val="de-DE"/>
        </w:rPr>
        <w:t>H-NMR Yield in CD</w:t>
      </w:r>
      <w:r w:rsidRPr="00020006">
        <w:rPr>
          <w:rFonts w:ascii="Times New Roman" w:hAnsi="Times New Roman" w:cs="Times New Roman"/>
          <w:bCs/>
          <w:vertAlign w:val="subscript"/>
          <w:lang w:val="de-DE"/>
        </w:rPr>
        <w:t>3</w:t>
      </w:r>
      <w:r w:rsidRPr="00020006">
        <w:rPr>
          <w:rFonts w:ascii="Times New Roman" w:hAnsi="Times New Roman" w:cs="Times New Roman"/>
          <w:bCs/>
          <w:lang w:val="de-DE"/>
        </w:rPr>
        <w:t>CN due to its low boiling point</w:t>
      </w:r>
      <w:r w:rsidRPr="00020006">
        <w:rPr>
          <w:rFonts w:ascii="Times New Roman" w:eastAsia="DengXian" w:hAnsi="Times New Roman" w:cs="Times New Roman"/>
        </w:rPr>
        <w:t>.</w:t>
      </w:r>
    </w:p>
    <w:p w14:paraId="329E15C1" w14:textId="77777777" w:rsidR="00A55015" w:rsidRDefault="00A55015"/>
    <w:p w14:paraId="59CA7B4A" w14:textId="77777777" w:rsidR="00A55015" w:rsidRPr="0091550B" w:rsidRDefault="00A55015" w:rsidP="00A55015">
      <w:pPr>
        <w:pStyle w:val="Body"/>
        <w:spacing w:after="0"/>
        <w:jc w:val="center"/>
        <w:rPr>
          <w:rFonts w:eastAsia="DengXian"/>
          <w:lang w:val="de-DE"/>
        </w:rPr>
      </w:pPr>
      <w:r w:rsidRPr="00566A51">
        <w:object w:dxaOrig="7825" w:dyaOrig="10042" w14:anchorId="5998E65E">
          <v:shape id="_x0000_i1031" type="#_x0000_t75" style="width:4in;height:369.6pt" o:ole="">
            <v:imagedata r:id="rId10" o:title=""/>
          </v:shape>
          <o:OLEObject Type="Embed" ProgID="ChemDraw.Document.6.0" ShapeID="_x0000_i1031" DrawAspect="Content" ObjectID="_1756296470" r:id="rId11"/>
        </w:object>
      </w:r>
    </w:p>
    <w:p w14:paraId="47E8A93D" w14:textId="77777777" w:rsidR="00A55015" w:rsidRPr="0091550B" w:rsidRDefault="00A55015" w:rsidP="00A55015">
      <w:pPr>
        <w:pStyle w:val="Body"/>
        <w:rPr>
          <w:rFonts w:ascii="Times New Roman" w:eastAsia="DengXian" w:hAnsi="Times New Roman" w:cs="Times New Roman"/>
          <w:lang w:val="en-GB"/>
        </w:rPr>
      </w:pPr>
      <w:r w:rsidRPr="0091550B">
        <w:rPr>
          <w:rFonts w:ascii="Times New Roman" w:eastAsia="DengXian" w:hAnsi="Times New Roman" w:cs="Times New Roman"/>
          <w:b/>
          <w:lang w:val="en-GB"/>
        </w:rPr>
        <w:t>Scheme 2</w:t>
      </w:r>
      <w:r w:rsidRPr="0091550B">
        <w:rPr>
          <w:rFonts w:ascii="Times New Roman" w:eastAsia="DengXian" w:hAnsi="Times New Roman" w:cs="Times New Roman"/>
          <w:lang w:val="en-GB"/>
        </w:rPr>
        <w:t xml:space="preserve">. </w:t>
      </w:r>
      <w:r w:rsidRPr="0091550B">
        <w:rPr>
          <w:rFonts w:ascii="Times New Roman" w:hAnsi="Times New Roman" w:cs="Times New Roman"/>
          <w:bCs/>
        </w:rPr>
        <w:t xml:space="preserve">Proposed EDA catalytic </w:t>
      </w:r>
      <w:r w:rsidRPr="0091550B">
        <w:rPr>
          <w:rFonts w:ascii="Times New Roman" w:hAnsi="Times New Roman" w:cs="Times New Roman"/>
        </w:rPr>
        <w:t>aerobic oxygenation</w:t>
      </w:r>
      <w:r w:rsidRPr="0091550B">
        <w:rPr>
          <w:rFonts w:ascii="Times New Roman" w:hAnsi="Times New Roman" w:cs="Times New Roman"/>
          <w:bCs/>
        </w:rPr>
        <w:t xml:space="preserve"> mechanism.</w:t>
      </w:r>
    </w:p>
    <w:p w14:paraId="3ED99B08" w14:textId="77777777" w:rsidR="00A55015" w:rsidRDefault="00A55015"/>
    <w:sectPr w:rsidR="00A550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Gotham Book Regular">
    <w:altName w:val="Calibri"/>
    <w:charset w:val="4D"/>
    <w:family w:val="auto"/>
    <w:pitch w:val="variable"/>
    <w:sig w:usb0="800000AF" w:usb1="40000048" w:usb2="00000000" w:usb3="00000000" w:csb0="000001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015"/>
    <w:rsid w:val="001777A1"/>
    <w:rsid w:val="00A55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C1CB5"/>
  <w15:chartTrackingRefBased/>
  <w15:docId w15:val="{63767DB7-0BBA-4779-BE0C-5B944E139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5015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ubheading">
    <w:name w:val="Subheading"/>
    <w:basedOn w:val="Normal"/>
    <w:link w:val="SubheadingChar"/>
    <w:qFormat/>
    <w:rsid w:val="00A55015"/>
    <w:pPr>
      <w:widowControl/>
      <w:spacing w:before="240" w:after="120" w:line="480" w:lineRule="auto"/>
    </w:pPr>
    <w:rPr>
      <w:rFonts w:ascii="Gotham Book Regular" w:eastAsia="Times New Roman" w:hAnsi="Gotham Book Regular" w:cs="Arial"/>
      <w:b/>
      <w:bCs/>
      <w:i/>
      <w:iCs/>
      <w:szCs w:val="24"/>
    </w:rPr>
  </w:style>
  <w:style w:type="character" w:customStyle="1" w:styleId="SubheadingChar">
    <w:name w:val="Subheading Char"/>
    <w:link w:val="Subheading"/>
    <w:rsid w:val="00A55015"/>
    <w:rPr>
      <w:rFonts w:ascii="Gotham Book Regular" w:eastAsia="Times New Roman" w:hAnsi="Gotham Book Regular" w:cs="Arial"/>
      <w:b/>
      <w:bCs/>
      <w:i/>
      <w:iCs/>
      <w:sz w:val="21"/>
      <w:szCs w:val="24"/>
      <w:lang w:eastAsia="zh-CN"/>
      <w14:ligatures w14:val="none"/>
    </w:rPr>
  </w:style>
  <w:style w:type="paragraph" w:customStyle="1" w:styleId="TableHead">
    <w:name w:val="TableHead"/>
    <w:basedOn w:val="Normal"/>
    <w:qFormat/>
    <w:rsid w:val="00A55015"/>
    <w:pPr>
      <w:widowControl/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line="180" w:lineRule="exact"/>
    </w:pPr>
    <w:rPr>
      <w:rFonts w:ascii="Arial" w:eastAsia="MS Mincho" w:hAnsi="Arial"/>
      <w:kern w:val="0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A55015"/>
  </w:style>
  <w:style w:type="paragraph" w:customStyle="1" w:styleId="Body">
    <w:name w:val="Body"/>
    <w:basedOn w:val="Normal"/>
    <w:link w:val="BodyChar"/>
    <w:qFormat/>
    <w:rsid w:val="00A55015"/>
    <w:pPr>
      <w:widowControl/>
      <w:spacing w:after="240" w:line="480" w:lineRule="auto"/>
    </w:pPr>
    <w:rPr>
      <w:rFonts w:ascii="Gotham Book Regular" w:eastAsia="Times New Roman" w:hAnsi="Gotham Book Regular" w:cs="Arial"/>
      <w:szCs w:val="24"/>
    </w:rPr>
  </w:style>
  <w:style w:type="character" w:customStyle="1" w:styleId="BodyChar">
    <w:name w:val="Body Char"/>
    <w:link w:val="Body"/>
    <w:rsid w:val="00A55015"/>
    <w:rPr>
      <w:rFonts w:ascii="Gotham Book Regular" w:eastAsia="Times New Roman" w:hAnsi="Gotham Book Regular" w:cs="Arial"/>
      <w:sz w:val="21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2023-09-15T19:20:00Z</dcterms:created>
  <dcterms:modified xsi:type="dcterms:W3CDTF">2023-09-15T19:21:00Z</dcterms:modified>
</cp:coreProperties>
</file>