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Lipid ROS assays,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FerroOrange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Lipid Peroxidation Probe -BDP 581/591 C11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MDA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measurement</w:t>
      </w:r>
    </w:p>
    <w:p>
      <w:pPr>
        <w:spacing w:line="480" w:lineRule="auto"/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Lipid Peroxidation Probe -BDP 581/591 C1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cells were treated as indicated, and then trypsinized and resuspended in medium plus 10% FBS. Then,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 µM of C11-BODIPY (</w:t>
      </w:r>
      <w:r>
        <w:rPr>
          <w:rFonts w:hint="default" w:ascii="Times New Roman" w:hAnsi="Times New Roman" w:eastAsia="宋体" w:cs="Times New Roman"/>
          <w:sz w:val="24"/>
          <w:szCs w:val="24"/>
        </w:rPr>
        <w:t>Cat. L267, Dojindo, Japan</w:t>
      </w:r>
      <w:r>
        <w:rPr>
          <w:rFonts w:hint="default" w:ascii="Times New Roman" w:hAnsi="Times New Roman" w:cs="Times New Roman"/>
          <w:sz w:val="24"/>
          <w:szCs w:val="24"/>
        </w:rPr>
        <w:t xml:space="preserve">) was added and the samples were incubated for 30 min at 37 °C, 5% CO2, and protected from light. Excess C11-BODIPY was removed by washing the cells with PBS twice. The fluorescence of C11-BODIPY581 = 591 was measured by the simultaneous acquisition of green (484/510 nm) and red signals (581/610 nm) using 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luorescent microscope.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For </w:t>
      </w:r>
      <w:r>
        <w:rPr>
          <w:rFonts w:hint="default" w:ascii="Times New Roman" w:hAnsi="Times New Roman" w:eastAsia="宋体" w:cs="Times New Roman"/>
          <w:sz w:val="24"/>
          <w:szCs w:val="24"/>
        </w:rPr>
        <w:t>FerroOrange probes (Cat.F374; Dojindo, Japan) were used to measure cellular ferrous iron levels.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 µM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FerroOrange 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宋体" w:cs="Times New Roman"/>
          <w:sz w:val="24"/>
          <w:szCs w:val="24"/>
        </w:rPr>
        <w:t>Cat. L267, Dojindo, Japan</w:t>
      </w:r>
      <w:r>
        <w:rPr>
          <w:rFonts w:hint="default" w:ascii="Times New Roman" w:hAnsi="Times New Roman" w:cs="Times New Roman"/>
          <w:sz w:val="24"/>
          <w:szCs w:val="24"/>
        </w:rPr>
        <w:t xml:space="preserve">) was added and the samples were incubated for 30 min at 37 °C, 5% CO2, and protected from light. Excess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FerroOrange</w:t>
      </w:r>
      <w:r>
        <w:rPr>
          <w:rFonts w:hint="default" w:ascii="Times New Roman" w:hAnsi="Times New Roman" w:cs="Times New Roman"/>
          <w:sz w:val="24"/>
          <w:szCs w:val="24"/>
        </w:rPr>
        <w:t xml:space="preserve"> was removed by washing the cells with PBS twice. The fluorescence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FerroOrange</w:t>
      </w:r>
      <w:r>
        <w:rPr>
          <w:rFonts w:hint="default" w:ascii="Times New Roman" w:hAnsi="Times New Roman" w:cs="Times New Roman"/>
          <w:sz w:val="24"/>
          <w:szCs w:val="24"/>
        </w:rPr>
        <w:t xml:space="preserve"> was measured by 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luorescent microscope.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For lipid ROS 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 µM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lipid ROS 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宋体" w:cs="Times New Roman"/>
          <w:sz w:val="24"/>
          <w:szCs w:val="24"/>
        </w:rPr>
        <w:t>Cat. L267, Dojindo, Japan</w:t>
      </w:r>
      <w:r>
        <w:rPr>
          <w:rFonts w:hint="default" w:ascii="Times New Roman" w:hAnsi="Times New Roman" w:cs="Times New Roman"/>
          <w:sz w:val="24"/>
          <w:szCs w:val="24"/>
        </w:rPr>
        <w:t xml:space="preserve">) was added and the samples were incubated for 30 min at 37 °C, 5% CO2, and protected from light. Excess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lipid ROS</w:t>
      </w:r>
      <w:r>
        <w:rPr>
          <w:rFonts w:hint="default" w:ascii="Times New Roman" w:hAnsi="Times New Roman" w:cs="Times New Roman"/>
          <w:sz w:val="24"/>
          <w:szCs w:val="24"/>
        </w:rPr>
        <w:t xml:space="preserve"> was removed by washing the cells with PBS tw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ice. The fluorescence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lipid ROS</w:t>
      </w:r>
      <w:r>
        <w:rPr>
          <w:rFonts w:hint="default" w:ascii="Times New Roman" w:hAnsi="Times New Roman" w:cs="Times New Roman"/>
          <w:sz w:val="24"/>
          <w:szCs w:val="24"/>
        </w:rPr>
        <w:t xml:space="preserve"> was measured by 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luorescent microscope.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For the MDA </w:t>
      </w:r>
      <w:r>
        <w:rPr>
          <w:rFonts w:hint="default" w:ascii="Times New Roman" w:hAnsi="Times New Roman" w:cs="Times New Roman"/>
          <w:sz w:val="24"/>
          <w:szCs w:val="24"/>
        </w:rPr>
        <w:t xml:space="preserve">measurement,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MDA </w:t>
      </w:r>
      <w:r>
        <w:rPr>
          <w:rFonts w:hint="default" w:ascii="Times New Roman" w:hAnsi="Times New Roman" w:cs="Times New Roman"/>
          <w:sz w:val="24"/>
          <w:szCs w:val="24"/>
        </w:rPr>
        <w:t>test kit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s0131s, Beyotime, China</w:t>
      </w:r>
      <w:r>
        <w:rPr>
          <w:rFonts w:hint="default" w:ascii="Times New Roman" w:hAnsi="Times New Roman" w:cs="Times New Roman"/>
          <w:sz w:val="24"/>
          <w:szCs w:val="24"/>
        </w:rPr>
        <w:t xml:space="preserve">) was used to measure the concentration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MDA</w:t>
      </w:r>
      <w:r>
        <w:rPr>
          <w:rFonts w:hint="default" w:ascii="Times New Roman" w:hAnsi="Times New Roman" w:cs="Times New Roman"/>
          <w:sz w:val="24"/>
          <w:szCs w:val="24"/>
        </w:rPr>
        <w:t xml:space="preserve"> in the cell. </w:t>
      </w:r>
    </w:p>
    <w:p>
      <w:pPr>
        <w:spacing w:line="480" w:lineRule="auto"/>
        <w:rPr>
          <w:rFonts w:hint="default" w:ascii="Arial" w:hAnsi="Arial" w:eastAsia="宋体" w:cs="Arial"/>
          <w:szCs w:val="21"/>
          <w:lang w:val="en-US" w:eastAsia="zh-CN"/>
        </w:rPr>
      </w:pPr>
    </w:p>
    <w:p>
      <w:pPr>
        <w:spacing w:line="480" w:lineRule="auto"/>
        <w:rPr>
          <w:rFonts w:ascii="Arial" w:hAnsi="Arial" w:cs="Arial"/>
          <w:szCs w:val="21"/>
        </w:rPr>
      </w:pPr>
    </w:p>
    <w:p>
      <w:pPr>
        <w:spacing w:line="480" w:lineRule="auto"/>
        <w:rPr>
          <w:rFonts w:ascii="Arial" w:hAnsi="Arial" w:cs="Arial"/>
          <w:szCs w:val="21"/>
        </w:rPr>
      </w:pPr>
    </w:p>
    <w:p>
      <w:pPr>
        <w:spacing w:line="48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>
      <w:pPr>
        <w:spacing w:line="480" w:lineRule="auto"/>
        <w:rPr>
          <w:rFonts w:ascii="Arial" w:hAnsi="Arial" w:cs="Arial"/>
          <w:b/>
          <w:bCs/>
          <w:szCs w:val="21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MWFkYmViYzgyMGQ5Mzc4OGM2MWFlODVhYWE4N2QifQ=="/>
  </w:docVars>
  <w:rsids>
    <w:rsidRoot w:val="0B0A4A36"/>
    <w:rsid w:val="0425100B"/>
    <w:rsid w:val="0B0A4A36"/>
    <w:rsid w:val="31EC576C"/>
    <w:rsid w:val="6715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2023-02-11T14:12:00Z</dcterms:created>
  <dc:creator>樊世龙</dc:creator>
  <cp:lastModifiedBy>樊世龙</cp:lastModifiedBy>
  <dcterms:modified xsi:type="dcterms:W3CDTF">2023-07-28T14:24:37Z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375A76412CC545269B0E304A4081D19E_12</vt:lpwstr>
  </property>
</Properties>
</file>