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itternetztabelle2Akzent5"/>
        <w:tblW w:w="15309" w:type="dxa"/>
        <w:jc w:val="center"/>
        <w:tblLook w:val="04A0" w:firstRow="1" w:lastRow="0" w:firstColumn="1" w:lastColumn="0" w:noHBand="0" w:noVBand="1"/>
      </w:tblPr>
      <w:tblGrid>
        <w:gridCol w:w="1276"/>
        <w:gridCol w:w="3686"/>
        <w:gridCol w:w="661"/>
        <w:gridCol w:w="590"/>
        <w:gridCol w:w="1558"/>
        <w:gridCol w:w="1955"/>
        <w:gridCol w:w="2260"/>
        <w:gridCol w:w="1689"/>
        <w:gridCol w:w="1634"/>
      </w:tblGrid>
      <w:tr w:rsidR="0011099A" w:rsidRPr="008C2E68" w14:paraId="274D2D3E" w14:textId="77777777" w:rsidTr="007B5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5303A09" w14:textId="56378053" w:rsidR="000D785A" w:rsidRPr="00DF04E4" w:rsidRDefault="00D825F6" w:rsidP="000D7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Tables</w:t>
            </w:r>
            <w:r w:rsidR="000D785A" w:rsidRPr="00DF0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noWrap/>
            <w:hideMark/>
          </w:tcPr>
          <w:p w14:paraId="357E9821" w14:textId="731E82A3" w:rsidR="00DF04E4" w:rsidRPr="00DF04E4" w:rsidRDefault="00DF04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362F5A3D" w14:textId="77777777" w:rsidR="00E908F2" w:rsidRPr="00DF04E4" w:rsidRDefault="00E908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1" w:type="dxa"/>
            <w:noWrap/>
            <w:hideMark/>
          </w:tcPr>
          <w:p w14:paraId="51A5B060" w14:textId="77777777" w:rsidR="000D785A" w:rsidRPr="008C2E68" w:rsidRDefault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0" w:type="dxa"/>
            <w:noWrap/>
            <w:hideMark/>
          </w:tcPr>
          <w:p w14:paraId="5C6C2106" w14:textId="77777777" w:rsidR="000D785A" w:rsidRPr="008C2E68" w:rsidRDefault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8" w:type="dxa"/>
            <w:noWrap/>
            <w:hideMark/>
          </w:tcPr>
          <w:p w14:paraId="3B3BCE54" w14:textId="77777777" w:rsidR="000D785A" w:rsidRPr="008C2E68" w:rsidRDefault="000D785A" w:rsidP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5" w:type="dxa"/>
            <w:noWrap/>
            <w:hideMark/>
          </w:tcPr>
          <w:p w14:paraId="00673C9E" w14:textId="77777777" w:rsidR="000D785A" w:rsidRPr="008C2E68" w:rsidRDefault="000D785A" w:rsidP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0" w:type="dxa"/>
            <w:noWrap/>
            <w:hideMark/>
          </w:tcPr>
          <w:p w14:paraId="138D338C" w14:textId="77777777" w:rsidR="000D785A" w:rsidRPr="008C2E68" w:rsidRDefault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89" w:type="dxa"/>
            <w:noWrap/>
            <w:hideMark/>
          </w:tcPr>
          <w:p w14:paraId="2AFF338A" w14:textId="77777777" w:rsidR="000D785A" w:rsidRPr="008C2E68" w:rsidRDefault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4" w:type="dxa"/>
            <w:noWrap/>
            <w:hideMark/>
          </w:tcPr>
          <w:p w14:paraId="1B690763" w14:textId="77777777" w:rsidR="000D785A" w:rsidRPr="008C2E68" w:rsidRDefault="000D7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20B790" w14:textId="77777777" w:rsidR="007B51E9" w:rsidRDefault="007B51E9" w:rsidP="00493A5C">
      <w:pPr>
        <w:spacing w:line="25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22E49ECF" w14:textId="0F3144DE" w:rsidR="00493A5C" w:rsidRPr="00CA438A" w:rsidRDefault="00493A5C" w:rsidP="00CA438A">
      <w:pPr>
        <w:spacing w:line="360" w:lineRule="auto"/>
        <w:jc w:val="both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  <w:lang w:val="en-GB"/>
        </w:rPr>
      </w:pPr>
      <w:r w:rsidRPr="0035267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1.  </w:t>
      </w:r>
      <w:r w:rsidR="00352673" w:rsidRPr="0035267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Literature review regarding the endoscopic transaqueductal stenting for </w:t>
      </w:r>
      <w:r w:rsidR="0092667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periaqueductal </w:t>
      </w:r>
      <w:r w:rsidR="00352673" w:rsidRPr="003526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tumor-related aqueductal stenosis</w:t>
      </w:r>
    </w:p>
    <w:tbl>
      <w:tblPr>
        <w:tblStyle w:val="Tabellenraster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701"/>
        <w:gridCol w:w="1276"/>
        <w:gridCol w:w="1276"/>
        <w:gridCol w:w="4252"/>
        <w:gridCol w:w="1985"/>
        <w:gridCol w:w="1134"/>
      </w:tblGrid>
      <w:tr w:rsidR="00E67639" w:rsidRPr="001D5765" w14:paraId="1189CF3E" w14:textId="77777777" w:rsidTr="00977CC1">
        <w:tc>
          <w:tcPr>
            <w:tcW w:w="1419" w:type="dxa"/>
          </w:tcPr>
          <w:p w14:paraId="37AD2C03" w14:textId="77777777" w:rsidR="00E67639" w:rsidRPr="00CA438A" w:rsidRDefault="00E67639" w:rsidP="00636A6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Series</w:t>
            </w:r>
          </w:p>
        </w:tc>
        <w:tc>
          <w:tcPr>
            <w:tcW w:w="1275" w:type="dxa"/>
          </w:tcPr>
          <w:p w14:paraId="097E4D81" w14:textId="397443C3" w:rsidR="00E67639" w:rsidRPr="00CA438A" w:rsidRDefault="00E67639" w:rsidP="00636A6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Number o</w:t>
            </w:r>
            <w:r w:rsidR="00DB57FD"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f patients</w:t>
            </w:r>
          </w:p>
        </w:tc>
        <w:tc>
          <w:tcPr>
            <w:tcW w:w="1276" w:type="dxa"/>
          </w:tcPr>
          <w:p w14:paraId="5C2CC112" w14:textId="3D12AC22" w:rsidR="00E67639" w:rsidRPr="00CA438A" w:rsidRDefault="00E67639" w:rsidP="00636A6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  <w:t>Patients group</w:t>
            </w:r>
          </w:p>
        </w:tc>
        <w:tc>
          <w:tcPr>
            <w:tcW w:w="1701" w:type="dxa"/>
          </w:tcPr>
          <w:p w14:paraId="12D0D142" w14:textId="7CE0A4A5" w:rsidR="00E67639" w:rsidRPr="00CA438A" w:rsidRDefault="00E67639" w:rsidP="00636A6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  <w:t>Indications</w:t>
            </w:r>
            <w:r w:rsidR="0016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for TAS</w:t>
            </w:r>
          </w:p>
        </w:tc>
        <w:tc>
          <w:tcPr>
            <w:tcW w:w="1276" w:type="dxa"/>
          </w:tcPr>
          <w:p w14:paraId="3BF7B49E" w14:textId="08251CDC" w:rsidR="00E67639" w:rsidRPr="00CA438A" w:rsidRDefault="00E67639" w:rsidP="00636A6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  <w:t>Endoscope used</w:t>
            </w:r>
          </w:p>
        </w:tc>
        <w:tc>
          <w:tcPr>
            <w:tcW w:w="1276" w:type="dxa"/>
          </w:tcPr>
          <w:p w14:paraId="0F82EAE0" w14:textId="33E20CB7" w:rsidR="00E67639" w:rsidRPr="00CA438A" w:rsidRDefault="00E67639" w:rsidP="00636A64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  Approach</w:t>
            </w:r>
          </w:p>
        </w:tc>
        <w:tc>
          <w:tcPr>
            <w:tcW w:w="4252" w:type="dxa"/>
          </w:tcPr>
          <w:p w14:paraId="24F632A3" w14:textId="3AACBAB1" w:rsidR="00E67639" w:rsidRPr="00CA438A" w:rsidRDefault="00E67639" w:rsidP="00636A6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  <w:t>Results</w:t>
            </w:r>
          </w:p>
        </w:tc>
        <w:tc>
          <w:tcPr>
            <w:tcW w:w="1985" w:type="dxa"/>
          </w:tcPr>
          <w:p w14:paraId="5979F5D1" w14:textId="564DF396" w:rsidR="00E67639" w:rsidRPr="00CA438A" w:rsidRDefault="00E67639" w:rsidP="00636A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Approach related Complications</w:t>
            </w:r>
          </w:p>
        </w:tc>
        <w:tc>
          <w:tcPr>
            <w:tcW w:w="1134" w:type="dxa"/>
          </w:tcPr>
          <w:p w14:paraId="140150EA" w14:textId="737B3A56" w:rsidR="00E67639" w:rsidRPr="00CA438A" w:rsidRDefault="00E67639" w:rsidP="00636A6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438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Follow up</w:t>
            </w:r>
          </w:p>
        </w:tc>
      </w:tr>
      <w:tr w:rsidR="00E37491" w:rsidRPr="00992BEF" w14:paraId="744EB077" w14:textId="77777777" w:rsidTr="00977CC1">
        <w:trPr>
          <w:trHeight w:val="1160"/>
        </w:trPr>
        <w:tc>
          <w:tcPr>
            <w:tcW w:w="1419" w:type="dxa"/>
            <w:vAlign w:val="center"/>
          </w:tcPr>
          <w:p w14:paraId="1B72442C" w14:textId="77FBE947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Bulsara KR et al, 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[5], 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275" w:type="dxa"/>
            <w:vAlign w:val="center"/>
          </w:tcPr>
          <w:p w14:paraId="09AE18B7" w14:textId="1631301F" w:rsidR="00E37491" w:rsidRPr="00CA438A" w:rsidRDefault="00E37491" w:rsidP="00E3749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6F6D7F4" w14:textId="780FDB51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Children</w:t>
            </w:r>
          </w:p>
        </w:tc>
        <w:tc>
          <w:tcPr>
            <w:tcW w:w="1701" w:type="dxa"/>
          </w:tcPr>
          <w:p w14:paraId="42F000C9" w14:textId="77777777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500353C7" w14:textId="3E93F89C" w:rsidR="00E37491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Tectal tumor (1)</w:t>
            </w:r>
            <w:r w:rsidR="001605C2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 bei </w:t>
            </w:r>
          </w:p>
          <w:p w14:paraId="76C7A3AC" w14:textId="54DFDAC0" w:rsidR="001605C2" w:rsidRPr="00CA438A" w:rsidRDefault="001605C2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Failed ETV</w:t>
            </w:r>
          </w:p>
        </w:tc>
        <w:tc>
          <w:tcPr>
            <w:tcW w:w="1276" w:type="dxa"/>
            <w:vAlign w:val="center"/>
          </w:tcPr>
          <w:p w14:paraId="63DEFD63" w14:textId="664CF7F2" w:rsidR="00E37491" w:rsidRPr="00CA438A" w:rsidRDefault="004905F3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N</w:t>
            </w:r>
            <w:r w:rsidR="00D54E32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A</w:t>
            </w:r>
          </w:p>
        </w:tc>
        <w:tc>
          <w:tcPr>
            <w:tcW w:w="1276" w:type="dxa"/>
            <w:vAlign w:val="center"/>
          </w:tcPr>
          <w:p w14:paraId="7CAB9B33" w14:textId="0BA6474E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Frontal burr hole</w:t>
            </w:r>
          </w:p>
        </w:tc>
        <w:tc>
          <w:tcPr>
            <w:tcW w:w="4252" w:type="dxa"/>
            <w:vAlign w:val="center"/>
          </w:tcPr>
          <w:p w14:paraId="5E6DE45E" w14:textId="3B62266D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Aqueductal stenting may be alternative to ETV or </w:t>
            </w:r>
            <w:r w:rsidR="00D54E32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s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hunts in some patients with tectal tumors related AS</w:t>
            </w:r>
          </w:p>
        </w:tc>
        <w:tc>
          <w:tcPr>
            <w:tcW w:w="1985" w:type="dxa"/>
            <w:vAlign w:val="center"/>
          </w:tcPr>
          <w:p w14:paraId="38DED945" w14:textId="7578B34A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34" w:type="dxa"/>
            <w:vAlign w:val="center"/>
          </w:tcPr>
          <w:p w14:paraId="5841EDDA" w14:textId="3283092E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12 months</w:t>
            </w:r>
          </w:p>
        </w:tc>
      </w:tr>
      <w:tr w:rsidR="00E37491" w:rsidRPr="00992BEF" w14:paraId="63020C39" w14:textId="77777777" w:rsidTr="00977CC1">
        <w:trPr>
          <w:trHeight w:val="1160"/>
        </w:trPr>
        <w:tc>
          <w:tcPr>
            <w:tcW w:w="1419" w:type="dxa"/>
            <w:vAlign w:val="center"/>
          </w:tcPr>
          <w:p w14:paraId="446A705A" w14:textId="461C5DCA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 xml:space="preserve">Fritsch et al., 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  <w:t xml:space="preserve">[10], 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2004</w:t>
            </w:r>
          </w:p>
        </w:tc>
        <w:tc>
          <w:tcPr>
            <w:tcW w:w="1275" w:type="dxa"/>
            <w:vAlign w:val="center"/>
          </w:tcPr>
          <w:p w14:paraId="4264F826" w14:textId="59D57C84" w:rsidR="00E37491" w:rsidRPr="00CA438A" w:rsidRDefault="00E37491" w:rsidP="00E3749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center"/>
          </w:tcPr>
          <w:p w14:paraId="3690A046" w14:textId="45574184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Children</w:t>
            </w:r>
          </w:p>
        </w:tc>
        <w:tc>
          <w:tcPr>
            <w:tcW w:w="1701" w:type="dxa"/>
          </w:tcPr>
          <w:p w14:paraId="565D2D1D" w14:textId="4F929283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Membranous distal AS (5)</w:t>
            </w:r>
          </w:p>
          <w:p w14:paraId="450B83EE" w14:textId="77777777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24AC0CA5" w14:textId="76E26F5C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Periaqueductal tumor (4)</w:t>
            </w:r>
          </w:p>
          <w:p w14:paraId="51B1090B" w14:textId="77777777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2B600EED" w14:textId="42A747A4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IFV ( 18)</w:t>
            </w:r>
          </w:p>
        </w:tc>
        <w:tc>
          <w:tcPr>
            <w:tcW w:w="1276" w:type="dxa"/>
            <w:vAlign w:val="center"/>
          </w:tcPr>
          <w:p w14:paraId="2D027B4D" w14:textId="6FF88054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Rigid lens scope (Aesculap, Mionop, or Paediscope)</w:t>
            </w:r>
          </w:p>
          <w:p w14:paraId="0ED48C94" w14:textId="77777777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6561686E" w14:textId="277823CE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A flexible endoscope (Storz)</w:t>
            </w:r>
          </w:p>
        </w:tc>
        <w:tc>
          <w:tcPr>
            <w:tcW w:w="1276" w:type="dxa"/>
            <w:vAlign w:val="center"/>
          </w:tcPr>
          <w:p w14:paraId="2BD7A77C" w14:textId="7F6F687B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Frontal precoronal burr hole  </w:t>
            </w:r>
          </w:p>
          <w:p w14:paraId="64F03D58" w14:textId="029397CA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252" w:type="dxa"/>
            <w:vAlign w:val="center"/>
          </w:tcPr>
          <w:p w14:paraId="1E9B4A58" w14:textId="23C68939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In patients with tumor-associated AS</w:t>
            </w:r>
            <w:r w:rsidR="00D54E32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,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 aqueductoplasty alone will not stay open. Those patients would better be treated with </w:t>
            </w:r>
            <w:r w:rsidR="00D54E32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ETV</w:t>
            </w:r>
          </w:p>
          <w:p w14:paraId="32BA4A90" w14:textId="77777777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6F6E3CB2" w14:textId="467FDFD2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Patients with IFV have a significant restenosis rate after aqueductoplasty. Therefore aqueduct stenting is recommended</w:t>
            </w:r>
          </w:p>
        </w:tc>
        <w:tc>
          <w:tcPr>
            <w:tcW w:w="1985" w:type="dxa"/>
            <w:vAlign w:val="center"/>
          </w:tcPr>
          <w:p w14:paraId="367E020D" w14:textId="7247CDD7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Two transient and one permanent oculomotor nerve palsy</w:t>
            </w:r>
          </w:p>
          <w:p w14:paraId="731B6FCC" w14:textId="6F3ACA4C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One asymptomatic posterior fossa subdural hygroma</w:t>
            </w:r>
          </w:p>
        </w:tc>
        <w:tc>
          <w:tcPr>
            <w:tcW w:w="1134" w:type="dxa"/>
            <w:vAlign w:val="center"/>
          </w:tcPr>
          <w:p w14:paraId="7E9CDE1D" w14:textId="79FA9EBA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24 months</w:t>
            </w:r>
          </w:p>
        </w:tc>
      </w:tr>
      <w:tr w:rsidR="00E37491" w:rsidRPr="00992BEF" w14:paraId="1E13FC92" w14:textId="77777777" w:rsidTr="00977CC1">
        <w:trPr>
          <w:trHeight w:val="850"/>
        </w:trPr>
        <w:tc>
          <w:tcPr>
            <w:tcW w:w="1419" w:type="dxa"/>
            <w:vAlign w:val="center"/>
          </w:tcPr>
          <w:p w14:paraId="3C395D4C" w14:textId="3113B48F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  <w:t>Geng et al., [15], 2015</w:t>
            </w:r>
          </w:p>
        </w:tc>
        <w:tc>
          <w:tcPr>
            <w:tcW w:w="1275" w:type="dxa"/>
            <w:vAlign w:val="center"/>
          </w:tcPr>
          <w:p w14:paraId="7FBCF210" w14:textId="09BF8949" w:rsidR="00E37491" w:rsidRPr="00CA438A" w:rsidRDefault="00E37491" w:rsidP="00E3749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0E9F5EA1" w14:textId="140260FB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Adults and children</w:t>
            </w:r>
          </w:p>
        </w:tc>
        <w:tc>
          <w:tcPr>
            <w:tcW w:w="1701" w:type="dxa"/>
          </w:tcPr>
          <w:p w14:paraId="3E943A84" w14:textId="3DFB345F" w:rsidR="00E37491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Intraventricular tumor (3)</w:t>
            </w:r>
          </w:p>
          <w:p w14:paraId="691502D1" w14:textId="77777777" w:rsidR="00977CC1" w:rsidRPr="00CA438A" w:rsidRDefault="00977CC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219FF007" w14:textId="6619F1C0" w:rsidR="00E37491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Intraventricular cysticercosis (2)</w:t>
            </w:r>
          </w:p>
          <w:p w14:paraId="0C5C4D30" w14:textId="77777777" w:rsidR="00977CC1" w:rsidRPr="00CA438A" w:rsidRDefault="00977CC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  <w:p w14:paraId="059A2F7A" w14:textId="1646BAE0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Membranous AS (3)</w:t>
            </w:r>
          </w:p>
        </w:tc>
        <w:tc>
          <w:tcPr>
            <w:tcW w:w="1276" w:type="dxa"/>
            <w:vAlign w:val="center"/>
          </w:tcPr>
          <w:p w14:paraId="12FE020F" w14:textId="0EB30A2E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 mm diameter rigid lens (LOTTA, Karl Storz, Tuttlingen, Germany)</w:t>
            </w:r>
          </w:p>
        </w:tc>
        <w:tc>
          <w:tcPr>
            <w:tcW w:w="1276" w:type="dxa"/>
            <w:vAlign w:val="center"/>
          </w:tcPr>
          <w:p w14:paraId="35A1BC70" w14:textId="4E8987A6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Frontal bur hole </w:t>
            </w:r>
          </w:p>
        </w:tc>
        <w:tc>
          <w:tcPr>
            <w:tcW w:w="4252" w:type="dxa"/>
            <w:vAlign w:val="center"/>
          </w:tcPr>
          <w:p w14:paraId="18C6D700" w14:textId="3987FAE3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All patients showed improvement, no recurrence of aqueductal obstruction </w:t>
            </w:r>
          </w:p>
        </w:tc>
        <w:tc>
          <w:tcPr>
            <w:tcW w:w="1985" w:type="dxa"/>
            <w:vAlign w:val="center"/>
          </w:tcPr>
          <w:p w14:paraId="30B09B66" w14:textId="77777777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Stent migration (1 case)</w:t>
            </w:r>
          </w:p>
          <w:p w14:paraId="02467618" w14:textId="77777777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Transient mutism (2 cases)</w:t>
            </w:r>
          </w:p>
          <w:p w14:paraId="1F32EB53" w14:textId="642D289E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Transient oculomotor nerve palsy (1 case)</w:t>
            </w:r>
          </w:p>
        </w:tc>
        <w:tc>
          <w:tcPr>
            <w:tcW w:w="1134" w:type="dxa"/>
            <w:vAlign w:val="center"/>
          </w:tcPr>
          <w:p w14:paraId="7F7A9E33" w14:textId="337C348E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  <w:t>27 months (1-51 months)</w:t>
            </w:r>
          </w:p>
        </w:tc>
      </w:tr>
      <w:tr w:rsidR="00E37491" w:rsidRPr="00B255F8" w14:paraId="30807568" w14:textId="77777777" w:rsidTr="00977CC1">
        <w:tc>
          <w:tcPr>
            <w:tcW w:w="1419" w:type="dxa"/>
            <w:vAlign w:val="center"/>
          </w:tcPr>
          <w:p w14:paraId="6D80D046" w14:textId="60DDA590" w:rsidR="00E37491" w:rsidRPr="001605C2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</w:pPr>
            <w:r w:rsidRPr="001605C2">
              <w:rPr>
                <w:rFonts w:ascii="Times New Roman" w:eastAsia="Calibri" w:hAnsi="Times New Roman" w:cs="Times New Roman"/>
                <w:sz w:val="20"/>
                <w:szCs w:val="20"/>
                <w:lang w:val="pl-PL" w:eastAsia="de-DE"/>
              </w:rPr>
              <w:t>Our series</w:t>
            </w:r>
          </w:p>
        </w:tc>
        <w:tc>
          <w:tcPr>
            <w:tcW w:w="1275" w:type="dxa"/>
            <w:vAlign w:val="center"/>
          </w:tcPr>
          <w:p w14:paraId="01C305D8" w14:textId="7CCB9189" w:rsidR="00E37491" w:rsidRPr="00CA438A" w:rsidRDefault="00E37491" w:rsidP="00E3749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31C3DF0D" w14:textId="37DD6F14" w:rsidR="00E37491" w:rsidRPr="00CA438A" w:rsidRDefault="00977CC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 xml:space="preserve">Children (2) 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 xml:space="preserve">Adults ( 3) </w:t>
            </w:r>
          </w:p>
        </w:tc>
        <w:tc>
          <w:tcPr>
            <w:tcW w:w="1701" w:type="dxa"/>
          </w:tcPr>
          <w:p w14:paraId="0B92D805" w14:textId="404A10B4" w:rsidR="00E37491" w:rsidRPr="00CA438A" w:rsidRDefault="00E3749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Periaqueductal tumor (5)</w:t>
            </w:r>
          </w:p>
        </w:tc>
        <w:tc>
          <w:tcPr>
            <w:tcW w:w="1276" w:type="dxa"/>
            <w:vAlign w:val="center"/>
          </w:tcPr>
          <w:p w14:paraId="5675A846" w14:textId="128B1B2A" w:rsidR="00E37491" w:rsidRPr="00CA438A" w:rsidRDefault="00977CC1" w:rsidP="00E3749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 xml:space="preserve">Gaab and 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 xml:space="preserve">Flexible endoscope, </w:t>
            </w:r>
            <w:r w:rsidR="00D54E32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(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Karl Storz, Tuttlingen, Germany</w:t>
            </w:r>
          </w:p>
          <w:p w14:paraId="4250B650" w14:textId="2749ABC1" w:rsidR="00E37491" w:rsidRPr="00CA438A" w:rsidRDefault="00E37491" w:rsidP="00977CC1">
            <w:pPr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vAlign w:val="center"/>
          </w:tcPr>
          <w:p w14:paraId="10342002" w14:textId="4E0F7301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Frontal precoronal</w:t>
            </w:r>
          </w:p>
        </w:tc>
        <w:tc>
          <w:tcPr>
            <w:tcW w:w="4252" w:type="dxa"/>
            <w:vAlign w:val="center"/>
          </w:tcPr>
          <w:p w14:paraId="7E953183" w14:textId="0EACB880" w:rsidR="00E37491" w:rsidRPr="00CA438A" w:rsidRDefault="00977CC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Optimal TAS was achieved in all cases. 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Simultaneously with TAS,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ETV, 3 tumor biopsies, 1 tumor resection, and 1 aqueductoplasty, have been proceeded. Postoperatively,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all 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patients showed improvement or resolution of their symptoms, 1 patient died due to tumor progression</w:t>
            </w:r>
          </w:p>
        </w:tc>
        <w:tc>
          <w:tcPr>
            <w:tcW w:w="1985" w:type="dxa"/>
            <w:vAlign w:val="center"/>
          </w:tcPr>
          <w:p w14:paraId="75E9DE63" w14:textId="1BD1270E" w:rsidR="00E37491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bookmarkStart w:id="0" w:name="_Hlk129502847"/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Asymptomatic fornix contusion ( 1 case)</w:t>
            </w:r>
          </w:p>
          <w:p w14:paraId="41D3F431" w14:textId="77777777" w:rsidR="00977CC1" w:rsidRPr="00CA438A" w:rsidRDefault="00977CC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4C282A21" w14:textId="080BECB5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CSF fistula (1)</w:t>
            </w:r>
          </w:p>
          <w:p w14:paraId="622DAE6C" w14:textId="5E9E31D0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bookmarkEnd w:id="0"/>
          <w:p w14:paraId="7A82ECA2" w14:textId="257372D0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35B045D" w14:textId="59085C5E" w:rsidR="00E37491" w:rsidRPr="00CA438A" w:rsidRDefault="00E37491" w:rsidP="00E3749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vAlign w:val="center"/>
          </w:tcPr>
          <w:p w14:paraId="37E57EF1" w14:textId="6C8F317D" w:rsidR="00E37491" w:rsidRPr="00CA438A" w:rsidRDefault="00977CC1" w:rsidP="00E37491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25,2</w:t>
            </w:r>
            <w:r w:rsidR="00E37491"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 months</w:t>
            </w:r>
          </w:p>
          <w:p w14:paraId="62BE1034" w14:textId="4534584B" w:rsidR="00E37491" w:rsidRPr="00CA438A" w:rsidRDefault="00E37491" w:rsidP="00E37491">
            <w:pPr>
              <w:spacing w:after="160" w:line="256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de-DE"/>
              </w:rPr>
            </w:pP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(1-</w:t>
            </w:r>
            <w:r w:rsidR="00977CC1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108</w:t>
            </w:r>
            <w:r w:rsidRPr="00CA438A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 xml:space="preserve"> months)</w:t>
            </w:r>
          </w:p>
        </w:tc>
      </w:tr>
    </w:tbl>
    <w:p w14:paraId="5F5B14BC" w14:textId="77777777" w:rsidR="007902C9" w:rsidRPr="00992BEF" w:rsidRDefault="007902C9" w:rsidP="005F08C1">
      <w:pPr>
        <w:spacing w:line="256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5BD67889" w14:textId="6EF8BA3F" w:rsidR="000C7015" w:rsidRPr="00CA438A" w:rsidRDefault="00493A5C" w:rsidP="00CA438A">
      <w:pPr>
        <w:spacing w:line="256" w:lineRule="auto"/>
        <w:rPr>
          <w:rFonts w:ascii="Times New Roman" w:eastAsia="Calibri" w:hAnsi="Times New Roman" w:cs="Times New Roman"/>
          <w:lang w:val="en-US"/>
        </w:rPr>
      </w:pPr>
      <w:r w:rsidRPr="00992BEF">
        <w:rPr>
          <w:rFonts w:ascii="Times New Roman" w:eastAsia="Calibri" w:hAnsi="Times New Roman" w:cs="Times New Roman"/>
          <w:b/>
          <w:bCs/>
          <w:lang w:val="en-US"/>
        </w:rPr>
        <w:t>Abbreviations</w:t>
      </w:r>
      <w:r w:rsidR="00F54214">
        <w:rPr>
          <w:rFonts w:ascii="Times New Roman" w:eastAsia="Calibri" w:hAnsi="Times New Roman" w:cs="Times New Roman"/>
          <w:b/>
          <w:bCs/>
          <w:lang w:val="en-US"/>
        </w:rPr>
        <w:t>:</w:t>
      </w:r>
      <w:r w:rsidRPr="00F54214">
        <w:rPr>
          <w:rFonts w:ascii="Times New Roman" w:eastAsia="Calibri" w:hAnsi="Times New Roman" w:cs="Times New Roman"/>
          <w:lang w:val="en-US"/>
        </w:rPr>
        <w:t xml:space="preserve"> NA</w:t>
      </w:r>
      <w:r w:rsidRPr="00992BEF">
        <w:rPr>
          <w:rFonts w:ascii="Times New Roman" w:eastAsia="Calibri" w:hAnsi="Times New Roman" w:cs="Times New Roman"/>
          <w:lang w:val="en-US"/>
        </w:rPr>
        <w:t>: Not available</w:t>
      </w:r>
      <w:r w:rsidR="003F2901" w:rsidRPr="00992BEF">
        <w:rPr>
          <w:rFonts w:ascii="Times New Roman" w:eastAsia="Calibri" w:hAnsi="Times New Roman" w:cs="Times New Roman"/>
          <w:lang w:val="en-US"/>
        </w:rPr>
        <w:t xml:space="preserve"> </w:t>
      </w:r>
      <w:r w:rsidR="003F2901" w:rsidRPr="00F54214">
        <w:rPr>
          <w:rFonts w:ascii="Times New Roman" w:eastAsia="Calibri" w:hAnsi="Times New Roman" w:cs="Times New Roman"/>
          <w:lang w:val="en-US"/>
        </w:rPr>
        <w:t xml:space="preserve">AS: aqueductal stenting </w:t>
      </w:r>
      <w:r w:rsidR="00D818E8" w:rsidRPr="00F54214">
        <w:rPr>
          <w:rFonts w:ascii="Times New Roman" w:eastAsia="Calibri" w:hAnsi="Times New Roman" w:cs="Times New Roman"/>
          <w:lang w:val="en-US"/>
        </w:rPr>
        <w:t>VC: ventricle</w:t>
      </w:r>
      <w:r w:rsidR="00D818E8" w:rsidRPr="00992BEF">
        <w:rPr>
          <w:rFonts w:ascii="Times New Roman" w:eastAsia="Calibri" w:hAnsi="Times New Roman" w:cs="Times New Roman"/>
          <w:lang w:val="en-US"/>
        </w:rPr>
        <w:t xml:space="preserve"> catheter</w:t>
      </w:r>
      <w:r w:rsidR="00F54214">
        <w:rPr>
          <w:rFonts w:ascii="Times New Roman" w:eastAsia="Calibri" w:hAnsi="Times New Roman" w:cs="Times New Roman"/>
          <w:lang w:val="en-US"/>
        </w:rPr>
        <w:t xml:space="preserve">, </w:t>
      </w:r>
      <w:r w:rsidR="00F54214" w:rsidRPr="00992BEF">
        <w:rPr>
          <w:rFonts w:ascii="Times New Roman" w:hAnsi="Times New Roman" w:cs="Times New Roman"/>
          <w:lang w:val="en-US"/>
        </w:rPr>
        <w:t>IFV: isolated fourth ventricle, ETV: endoscopic third ventriculostomy</w:t>
      </w:r>
    </w:p>
    <w:p w14:paraId="646A4A0F" w14:textId="77777777" w:rsidR="000C7015" w:rsidRDefault="000C7015" w:rsidP="00AC6069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2F760C2D" w14:textId="0AA23735" w:rsidR="00BD01BA" w:rsidRDefault="00D53D03" w:rsidP="00893BC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66D9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Table 2. </w:t>
      </w:r>
      <w:r w:rsidR="00352673" w:rsidRPr="0035267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Descriptive summary of patients' data</w:t>
      </w:r>
      <w:r w:rsidR="00352673" w:rsidRPr="00352673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 xml:space="preserve">  </w:t>
      </w:r>
      <w:r w:rsidR="00624A57" w:rsidRPr="003526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Tabellenraster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993"/>
        <w:gridCol w:w="992"/>
        <w:gridCol w:w="1276"/>
        <w:gridCol w:w="1417"/>
        <w:gridCol w:w="1134"/>
        <w:gridCol w:w="992"/>
        <w:gridCol w:w="993"/>
        <w:gridCol w:w="1134"/>
        <w:gridCol w:w="1275"/>
        <w:gridCol w:w="1276"/>
        <w:gridCol w:w="1134"/>
        <w:gridCol w:w="709"/>
        <w:gridCol w:w="1701"/>
      </w:tblGrid>
      <w:tr w:rsidR="00893BC4" w:rsidRPr="00D54E32" w14:paraId="75A6FF5D" w14:textId="21B25170" w:rsidTr="004905F3">
        <w:trPr>
          <w:trHeight w:val="481"/>
        </w:trPr>
        <w:tc>
          <w:tcPr>
            <w:tcW w:w="709" w:type="dxa"/>
          </w:tcPr>
          <w:p w14:paraId="325A5695" w14:textId="77777777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Patient</w:t>
            </w:r>
          </w:p>
          <w:p w14:paraId="7D252A45" w14:textId="637248A9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</w:tcPr>
          <w:p w14:paraId="725E0587" w14:textId="77777777" w:rsidR="0030084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Age/</w:t>
            </w:r>
          </w:p>
          <w:p w14:paraId="15D39BBF" w14:textId="458DF788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sex</w:t>
            </w:r>
          </w:p>
        </w:tc>
        <w:tc>
          <w:tcPr>
            <w:tcW w:w="993" w:type="dxa"/>
          </w:tcPr>
          <w:p w14:paraId="720A9978" w14:textId="14711CCC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Main clinical symptoms</w:t>
            </w:r>
          </w:p>
        </w:tc>
        <w:tc>
          <w:tcPr>
            <w:tcW w:w="992" w:type="dxa"/>
          </w:tcPr>
          <w:p w14:paraId="4E50A84A" w14:textId="77777777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Tumor</w:t>
            </w:r>
          </w:p>
          <w:p w14:paraId="1BAE7B72" w14:textId="32C6B8A9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location</w:t>
            </w:r>
          </w:p>
        </w:tc>
        <w:tc>
          <w:tcPr>
            <w:tcW w:w="1276" w:type="dxa"/>
          </w:tcPr>
          <w:p w14:paraId="79E284A8" w14:textId="77777777" w:rsidR="00214CD4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Main Endoscopic procedure/</w:t>
            </w:r>
          </w:p>
          <w:p w14:paraId="0FC278CB" w14:textId="32C63B6D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Endoscope used</w:t>
            </w:r>
          </w:p>
        </w:tc>
        <w:tc>
          <w:tcPr>
            <w:tcW w:w="1417" w:type="dxa"/>
          </w:tcPr>
          <w:p w14:paraId="32A0B5F3" w14:textId="69F95339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Concomitant procedure</w:t>
            </w:r>
          </w:p>
        </w:tc>
        <w:tc>
          <w:tcPr>
            <w:tcW w:w="1134" w:type="dxa"/>
          </w:tcPr>
          <w:p w14:paraId="5A70F993" w14:textId="172C9DFB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Histology</w:t>
            </w:r>
          </w:p>
        </w:tc>
        <w:tc>
          <w:tcPr>
            <w:tcW w:w="992" w:type="dxa"/>
          </w:tcPr>
          <w:p w14:paraId="3B23757D" w14:textId="14DBD928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Navigation</w:t>
            </w:r>
          </w:p>
        </w:tc>
        <w:tc>
          <w:tcPr>
            <w:tcW w:w="993" w:type="dxa"/>
          </w:tcPr>
          <w:p w14:paraId="5A5F0444" w14:textId="7BBE263D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Side of the approach</w:t>
            </w:r>
          </w:p>
        </w:tc>
        <w:tc>
          <w:tcPr>
            <w:tcW w:w="1134" w:type="dxa"/>
          </w:tcPr>
          <w:p w14:paraId="0A3385F7" w14:textId="769ECB7B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Foramen Monro</w:t>
            </w:r>
          </w:p>
        </w:tc>
        <w:tc>
          <w:tcPr>
            <w:tcW w:w="1275" w:type="dxa"/>
          </w:tcPr>
          <w:p w14:paraId="12988D73" w14:textId="77777777" w:rsidR="00AF66D5" w:rsidRPr="00AF66D5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Complications</w:t>
            </w:r>
          </w:p>
          <w:p w14:paraId="0177410F" w14:textId="77777777" w:rsidR="00AF66D5" w:rsidRPr="00AF66D5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related to</w:t>
            </w:r>
          </w:p>
          <w:p w14:paraId="53B6769A" w14:textId="57078C7A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endosc. technique</w:t>
            </w:r>
          </w:p>
        </w:tc>
        <w:tc>
          <w:tcPr>
            <w:tcW w:w="1276" w:type="dxa"/>
          </w:tcPr>
          <w:p w14:paraId="03E824F7" w14:textId="2D713E91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Postop. Clinical</w:t>
            </w:r>
          </w:p>
          <w:p w14:paraId="19F0E291" w14:textId="218F9C34" w:rsidR="00AF66D5" w:rsidRPr="00893BC4" w:rsidRDefault="00AF66D5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Symptoms</w:t>
            </w:r>
          </w:p>
        </w:tc>
        <w:tc>
          <w:tcPr>
            <w:tcW w:w="1134" w:type="dxa"/>
          </w:tcPr>
          <w:p w14:paraId="50EAF05B" w14:textId="602ADB3B" w:rsidR="00AF66D5" w:rsidRPr="00893BC4" w:rsidRDefault="00214CD4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Radiological improvement, a decrease in ventricle size</w:t>
            </w:r>
          </w:p>
        </w:tc>
        <w:tc>
          <w:tcPr>
            <w:tcW w:w="709" w:type="dxa"/>
          </w:tcPr>
          <w:p w14:paraId="712B0553" w14:textId="1D684977" w:rsidR="00AF66D5" w:rsidRPr="00893BC4" w:rsidRDefault="00214CD4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Shunt</w:t>
            </w:r>
          </w:p>
          <w:p w14:paraId="6013B583" w14:textId="14BA029F" w:rsidR="00214CD4" w:rsidRPr="00893BC4" w:rsidRDefault="00214CD4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dependent</w:t>
            </w:r>
          </w:p>
        </w:tc>
        <w:tc>
          <w:tcPr>
            <w:tcW w:w="1701" w:type="dxa"/>
          </w:tcPr>
          <w:p w14:paraId="43FA0817" w14:textId="77777777" w:rsidR="00214CD4" w:rsidRPr="00214CD4" w:rsidRDefault="00214CD4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Outcome,</w:t>
            </w:r>
          </w:p>
          <w:p w14:paraId="6A153398" w14:textId="77777777" w:rsidR="00214CD4" w:rsidRPr="00214CD4" w:rsidRDefault="00214CD4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at last, follow up</w:t>
            </w:r>
          </w:p>
          <w:p w14:paraId="6F27565A" w14:textId="4A6934DF" w:rsidR="00AF66D5" w:rsidRPr="00893BC4" w:rsidRDefault="00214CD4" w:rsidP="00893BC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93BC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(months)</w:t>
            </w:r>
          </w:p>
        </w:tc>
      </w:tr>
      <w:tr w:rsidR="004905F3" w14:paraId="7A70A692" w14:textId="5328ACE3" w:rsidTr="004905F3">
        <w:tc>
          <w:tcPr>
            <w:tcW w:w="709" w:type="dxa"/>
          </w:tcPr>
          <w:p w14:paraId="229F7A30" w14:textId="4EB86E24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14:paraId="5B1F5063" w14:textId="34E0CD96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41/M</w:t>
            </w:r>
          </w:p>
        </w:tc>
        <w:tc>
          <w:tcPr>
            <w:tcW w:w="993" w:type="dxa"/>
          </w:tcPr>
          <w:p w14:paraId="5B5BD4B5" w14:textId="6851883D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Visual impairment</w:t>
            </w:r>
          </w:p>
        </w:tc>
        <w:tc>
          <w:tcPr>
            <w:tcW w:w="992" w:type="dxa"/>
          </w:tcPr>
          <w:p w14:paraId="6CFC0F6C" w14:textId="116FC12C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Aqueduct</w:t>
            </w:r>
          </w:p>
        </w:tc>
        <w:tc>
          <w:tcPr>
            <w:tcW w:w="1276" w:type="dxa"/>
          </w:tcPr>
          <w:p w14:paraId="72D1025F" w14:textId="324ED6CE" w:rsid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</w:t>
            </w:r>
          </w:p>
          <w:p w14:paraId="15935B2E" w14:textId="77777777" w:rsidR="00300845" w:rsidRDefault="0030084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CE8A31D" w14:textId="5754F24B" w:rsidR="00AB6DFE" w:rsidRPr="005E6BE8" w:rsidRDefault="00AB6DFE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B6D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(Gaab, flexible endoscope, 0-,30,70-degree optik)</w:t>
            </w:r>
          </w:p>
        </w:tc>
        <w:tc>
          <w:tcPr>
            <w:tcW w:w="1417" w:type="dxa"/>
          </w:tcPr>
          <w:p w14:paraId="38F02B35" w14:textId="689E423B" w:rsid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ETV</w:t>
            </w:r>
          </w:p>
          <w:p w14:paraId="1A5FC520" w14:textId="77777777" w:rsidR="00300845" w:rsidRPr="005E6BE8" w:rsidRDefault="0030084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449DC3" w14:textId="671A217B" w:rsid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Tumor resection</w:t>
            </w:r>
          </w:p>
          <w:p w14:paraId="7083691C" w14:textId="77777777" w:rsidR="00300845" w:rsidRPr="005E6BE8" w:rsidRDefault="0030084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1EC0AA8" w14:textId="77777777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Aqueductoplasty</w:t>
            </w:r>
          </w:p>
          <w:p w14:paraId="23C65333" w14:textId="35EBCB89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A727FD5" w14:textId="5025E946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Gliosis</w:t>
            </w:r>
          </w:p>
        </w:tc>
        <w:tc>
          <w:tcPr>
            <w:tcW w:w="992" w:type="dxa"/>
          </w:tcPr>
          <w:p w14:paraId="659EB99C" w14:textId="7D1D2FA0" w:rsidR="00AF66D5" w:rsidRPr="00AF66D5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</w:t>
            </w:r>
            <w:r w:rsidR="00AF66D5"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sed</w:t>
            </w:r>
          </w:p>
        </w:tc>
        <w:tc>
          <w:tcPr>
            <w:tcW w:w="993" w:type="dxa"/>
          </w:tcPr>
          <w:p w14:paraId="15438E76" w14:textId="540849A7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Right</w:t>
            </w:r>
          </w:p>
        </w:tc>
        <w:tc>
          <w:tcPr>
            <w:tcW w:w="1134" w:type="dxa"/>
          </w:tcPr>
          <w:p w14:paraId="3A537AFE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Sufficient</w:t>
            </w:r>
          </w:p>
          <w:p w14:paraId="5BBCF0D9" w14:textId="2FA230F3" w:rsidR="00AF66D5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6-10 mm</w:t>
            </w:r>
          </w:p>
        </w:tc>
        <w:tc>
          <w:tcPr>
            <w:tcW w:w="1275" w:type="dxa"/>
          </w:tcPr>
          <w:p w14:paraId="59EA196F" w14:textId="77777777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 fornix contusion</w:t>
            </w:r>
          </w:p>
          <w:p w14:paraId="65ECB173" w14:textId="0A942218" w:rsid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4607C2B" w14:textId="72D0119A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="00AF66D5"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symptomatic</w:t>
            </w:r>
          </w:p>
        </w:tc>
        <w:tc>
          <w:tcPr>
            <w:tcW w:w="1134" w:type="dxa"/>
          </w:tcPr>
          <w:p w14:paraId="5A7D5369" w14:textId="0FC9CA62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Evident</w:t>
            </w:r>
          </w:p>
        </w:tc>
        <w:tc>
          <w:tcPr>
            <w:tcW w:w="709" w:type="dxa"/>
          </w:tcPr>
          <w:p w14:paraId="14F5BFE9" w14:textId="783E1D49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378265DF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2/</w:t>
            </w:r>
          </w:p>
          <w:p w14:paraId="32CFFC2D" w14:textId="208AEF7C" w:rsidR="00AF66D5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</w:tr>
      <w:tr w:rsidR="004905F3" w14:paraId="160C170D" w14:textId="700A1C77" w:rsidTr="004905F3">
        <w:tc>
          <w:tcPr>
            <w:tcW w:w="709" w:type="dxa"/>
          </w:tcPr>
          <w:p w14:paraId="4EB324E7" w14:textId="14663705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14:paraId="499B811E" w14:textId="46336738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8/M</w:t>
            </w:r>
          </w:p>
        </w:tc>
        <w:tc>
          <w:tcPr>
            <w:tcW w:w="993" w:type="dxa"/>
          </w:tcPr>
          <w:p w14:paraId="622128E7" w14:textId="77777777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Headache,</w:t>
            </w:r>
          </w:p>
          <w:p w14:paraId="6DB53583" w14:textId="08C3FF2D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nausea vomiting</w:t>
            </w:r>
          </w:p>
        </w:tc>
        <w:tc>
          <w:tcPr>
            <w:tcW w:w="992" w:type="dxa"/>
          </w:tcPr>
          <w:p w14:paraId="5BD2C5B8" w14:textId="395C9E58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Aqueduct</w:t>
            </w:r>
          </w:p>
        </w:tc>
        <w:tc>
          <w:tcPr>
            <w:tcW w:w="1276" w:type="dxa"/>
          </w:tcPr>
          <w:p w14:paraId="709028B9" w14:textId="511DABFB" w:rsid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</w:t>
            </w:r>
          </w:p>
          <w:p w14:paraId="7A5BA5D4" w14:textId="77777777" w:rsidR="00300845" w:rsidRDefault="0030084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FF809AC" w14:textId="6577277B" w:rsidR="00AB6DFE" w:rsidRPr="005E6BE8" w:rsidRDefault="00AB6DFE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B6D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Gaab I, 0-, 30-, 70- degree optik</w:t>
            </w:r>
          </w:p>
        </w:tc>
        <w:tc>
          <w:tcPr>
            <w:tcW w:w="1417" w:type="dxa"/>
          </w:tcPr>
          <w:p w14:paraId="2997DF8E" w14:textId="327CD439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Tumor biopsy</w:t>
            </w:r>
          </w:p>
        </w:tc>
        <w:tc>
          <w:tcPr>
            <w:tcW w:w="1134" w:type="dxa"/>
          </w:tcPr>
          <w:p w14:paraId="42681CC8" w14:textId="3E92E04B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Gliosis</w:t>
            </w:r>
          </w:p>
        </w:tc>
        <w:tc>
          <w:tcPr>
            <w:tcW w:w="992" w:type="dxa"/>
          </w:tcPr>
          <w:p w14:paraId="2F250876" w14:textId="4CCDCB98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</w:tcPr>
          <w:p w14:paraId="3AC26E9C" w14:textId="7BACD41D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Left</w:t>
            </w:r>
          </w:p>
        </w:tc>
        <w:tc>
          <w:tcPr>
            <w:tcW w:w="1134" w:type="dxa"/>
          </w:tcPr>
          <w:p w14:paraId="125992BE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Wide,</w:t>
            </w:r>
          </w:p>
          <w:p w14:paraId="501A250C" w14:textId="115F31A2" w:rsidR="00AF66D5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 10 mm</w:t>
            </w:r>
          </w:p>
        </w:tc>
        <w:tc>
          <w:tcPr>
            <w:tcW w:w="1275" w:type="dxa"/>
          </w:tcPr>
          <w:p w14:paraId="3BFDADA5" w14:textId="52BF28FC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76" w:type="dxa"/>
          </w:tcPr>
          <w:p w14:paraId="0DFB6DD5" w14:textId="0ADB7589" w:rsidR="00AF66D5" w:rsidRPr="00214CD4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  <w:tc>
          <w:tcPr>
            <w:tcW w:w="1134" w:type="dxa"/>
          </w:tcPr>
          <w:p w14:paraId="4EF3046E" w14:textId="21E93D49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Evident</w:t>
            </w:r>
          </w:p>
        </w:tc>
        <w:tc>
          <w:tcPr>
            <w:tcW w:w="709" w:type="dxa"/>
          </w:tcPr>
          <w:p w14:paraId="5BFDCBE6" w14:textId="640529DA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55845D7B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108/</w:t>
            </w:r>
          </w:p>
          <w:p w14:paraId="32840B86" w14:textId="520313C5" w:rsidR="00AF66D5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</w:tr>
      <w:tr w:rsidR="004905F3" w14:paraId="0D3AA417" w14:textId="0EBAECC6" w:rsidTr="004905F3">
        <w:tc>
          <w:tcPr>
            <w:tcW w:w="709" w:type="dxa"/>
          </w:tcPr>
          <w:p w14:paraId="68DD1175" w14:textId="3059696C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</w:tcPr>
          <w:p w14:paraId="03F39724" w14:textId="5516D9D9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35/M</w:t>
            </w:r>
          </w:p>
        </w:tc>
        <w:tc>
          <w:tcPr>
            <w:tcW w:w="993" w:type="dxa"/>
          </w:tcPr>
          <w:p w14:paraId="32F9E731" w14:textId="5176BAFC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Double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vision</w:t>
            </w: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due to CN 6 palsy</w:t>
            </w:r>
          </w:p>
        </w:tc>
        <w:tc>
          <w:tcPr>
            <w:tcW w:w="992" w:type="dxa"/>
          </w:tcPr>
          <w:p w14:paraId="20581E88" w14:textId="77777777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Thalamus/</w:t>
            </w:r>
          </w:p>
          <w:p w14:paraId="38271599" w14:textId="0A113184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mesencephalon</w:t>
            </w:r>
          </w:p>
        </w:tc>
        <w:tc>
          <w:tcPr>
            <w:tcW w:w="1276" w:type="dxa"/>
          </w:tcPr>
          <w:p w14:paraId="0F8548F8" w14:textId="28F5BA91" w:rsid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</w:t>
            </w:r>
          </w:p>
          <w:p w14:paraId="76030C96" w14:textId="77777777" w:rsidR="00300845" w:rsidRDefault="0030084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E745D68" w14:textId="074CFAC9" w:rsidR="00AB6DFE" w:rsidRPr="005E6BE8" w:rsidRDefault="00AB6DFE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B6D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Gaab I, 0-, 30-, 70- degree optik</w:t>
            </w:r>
          </w:p>
        </w:tc>
        <w:tc>
          <w:tcPr>
            <w:tcW w:w="1417" w:type="dxa"/>
          </w:tcPr>
          <w:p w14:paraId="61303BEA" w14:textId="50087479" w:rsidR="00AF66D5" w:rsidRPr="005E6BE8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Tumor biopsy</w:t>
            </w:r>
          </w:p>
        </w:tc>
        <w:tc>
          <w:tcPr>
            <w:tcW w:w="1134" w:type="dxa"/>
          </w:tcPr>
          <w:p w14:paraId="127777BF" w14:textId="492CA76A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Astrocytoma, WHO grade II</w:t>
            </w:r>
          </w:p>
        </w:tc>
        <w:tc>
          <w:tcPr>
            <w:tcW w:w="992" w:type="dxa"/>
          </w:tcPr>
          <w:p w14:paraId="0C3997E8" w14:textId="7922EAAD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Used</w:t>
            </w:r>
          </w:p>
        </w:tc>
        <w:tc>
          <w:tcPr>
            <w:tcW w:w="993" w:type="dxa"/>
          </w:tcPr>
          <w:p w14:paraId="188557A1" w14:textId="117DD696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Left</w:t>
            </w:r>
          </w:p>
        </w:tc>
        <w:tc>
          <w:tcPr>
            <w:tcW w:w="1134" w:type="dxa"/>
          </w:tcPr>
          <w:p w14:paraId="25C06FFF" w14:textId="26A6C673" w:rsidR="000C2FAA" w:rsidRPr="000C2FAA" w:rsidRDefault="000C2FAA" w:rsidP="000C2FA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F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Sufficient</w:t>
            </w:r>
          </w:p>
          <w:p w14:paraId="4E7F85BE" w14:textId="6295577C" w:rsidR="00AF66D5" w:rsidRDefault="000C2FAA" w:rsidP="000C2FAA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C2F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6-10 mm</w:t>
            </w:r>
          </w:p>
        </w:tc>
        <w:tc>
          <w:tcPr>
            <w:tcW w:w="1275" w:type="dxa"/>
          </w:tcPr>
          <w:p w14:paraId="089E6861" w14:textId="27C2FE55" w:rsidR="00AF66D5" w:rsidRPr="00AF66D5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76" w:type="dxa"/>
          </w:tcPr>
          <w:p w14:paraId="4016FE59" w14:textId="03D94763" w:rsidR="00AF66D5" w:rsidRPr="00214CD4" w:rsidRDefault="00AF66D5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  <w:tc>
          <w:tcPr>
            <w:tcW w:w="1134" w:type="dxa"/>
          </w:tcPr>
          <w:p w14:paraId="341A1A48" w14:textId="269A789A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Evident</w:t>
            </w:r>
          </w:p>
        </w:tc>
        <w:tc>
          <w:tcPr>
            <w:tcW w:w="709" w:type="dxa"/>
          </w:tcPr>
          <w:p w14:paraId="686F1864" w14:textId="30422369" w:rsidR="00AF66D5" w:rsidRPr="00214CD4" w:rsidRDefault="00214CD4" w:rsidP="00BD01B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1720D346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</w:t>
            </w:r>
          </w:p>
          <w:p w14:paraId="0907A52C" w14:textId="6155D522" w:rsidR="00AF66D5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</w:tr>
      <w:tr w:rsidR="004905F3" w:rsidRPr="00D54E32" w14:paraId="2D22CD3F" w14:textId="05585198" w:rsidTr="004905F3">
        <w:tc>
          <w:tcPr>
            <w:tcW w:w="709" w:type="dxa"/>
          </w:tcPr>
          <w:p w14:paraId="1DB5C692" w14:textId="712E2D52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</w:tcPr>
          <w:p w14:paraId="618F9C10" w14:textId="2691D05F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3/M</w:t>
            </w:r>
          </w:p>
        </w:tc>
        <w:tc>
          <w:tcPr>
            <w:tcW w:w="993" w:type="dxa"/>
          </w:tcPr>
          <w:p w14:paraId="4CB294B3" w14:textId="1D71C58E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Visual impairment, headache</w:t>
            </w:r>
          </w:p>
          <w:p w14:paraId="616B1B6E" w14:textId="1B95FAA8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Nausea</w:t>
            </w:r>
          </w:p>
          <w:p w14:paraId="5D630786" w14:textId="018C9ED9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vomiting</w:t>
            </w:r>
          </w:p>
        </w:tc>
        <w:tc>
          <w:tcPr>
            <w:tcW w:w="992" w:type="dxa"/>
          </w:tcPr>
          <w:p w14:paraId="3B24873B" w14:textId="00EF4158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Third Ventricle</w:t>
            </w:r>
          </w:p>
        </w:tc>
        <w:tc>
          <w:tcPr>
            <w:tcW w:w="1276" w:type="dxa"/>
          </w:tcPr>
          <w:p w14:paraId="780D1D42" w14:textId="6E06D45F" w:rsid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</w:t>
            </w:r>
          </w:p>
          <w:p w14:paraId="170E2059" w14:textId="77777777" w:rsidR="00300845" w:rsidRDefault="0030084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64BD53" w14:textId="2A286B75" w:rsidR="00AB6DFE" w:rsidRPr="005E6BE8" w:rsidRDefault="00AB6DFE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B6D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Gaab II, 0- degree optik</w:t>
            </w:r>
          </w:p>
        </w:tc>
        <w:tc>
          <w:tcPr>
            <w:tcW w:w="1417" w:type="dxa"/>
          </w:tcPr>
          <w:p w14:paraId="4ABFD94A" w14:textId="6F6920C4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14:paraId="3CFFD84E" w14:textId="3BDB104E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Neuroblastoma</w:t>
            </w:r>
          </w:p>
        </w:tc>
        <w:tc>
          <w:tcPr>
            <w:tcW w:w="992" w:type="dxa"/>
          </w:tcPr>
          <w:p w14:paraId="3E19FBCE" w14:textId="35DD964E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</w:tcPr>
          <w:p w14:paraId="05DDF504" w14:textId="1D1AC8DE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Left</w:t>
            </w:r>
          </w:p>
        </w:tc>
        <w:tc>
          <w:tcPr>
            <w:tcW w:w="1134" w:type="dxa"/>
          </w:tcPr>
          <w:p w14:paraId="5FAE44E4" w14:textId="77777777" w:rsidR="000C2FAA" w:rsidRPr="000C2FAA" w:rsidRDefault="000C2FAA" w:rsidP="000C2FA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F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Sufficient</w:t>
            </w:r>
          </w:p>
          <w:p w14:paraId="2F0D5280" w14:textId="3B95CF39" w:rsidR="00AF66D5" w:rsidRPr="000C2FAA" w:rsidRDefault="000C2FAA" w:rsidP="000C2FA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F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6-10mm</w:t>
            </w:r>
          </w:p>
        </w:tc>
        <w:tc>
          <w:tcPr>
            <w:tcW w:w="1275" w:type="dxa"/>
          </w:tcPr>
          <w:p w14:paraId="23FC4F23" w14:textId="5E2CD87F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CSF fistula</w:t>
            </w:r>
          </w:p>
        </w:tc>
        <w:tc>
          <w:tcPr>
            <w:tcW w:w="1276" w:type="dxa"/>
          </w:tcPr>
          <w:p w14:paraId="2174C530" w14:textId="055B4B43" w:rsidR="00AF66D5" w:rsidRPr="00214CD4" w:rsidRDefault="00214CD4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Idem</w:t>
            </w:r>
          </w:p>
        </w:tc>
        <w:tc>
          <w:tcPr>
            <w:tcW w:w="1134" w:type="dxa"/>
          </w:tcPr>
          <w:p w14:paraId="283EE812" w14:textId="4074D5E4" w:rsidR="00AF66D5" w:rsidRPr="00214CD4" w:rsidRDefault="00214CD4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Idem</w:t>
            </w:r>
          </w:p>
        </w:tc>
        <w:tc>
          <w:tcPr>
            <w:tcW w:w="709" w:type="dxa"/>
          </w:tcPr>
          <w:p w14:paraId="1059C8B1" w14:textId="3F8F7A93" w:rsidR="00AF66D5" w:rsidRPr="00214CD4" w:rsidRDefault="00214CD4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5B6DF35E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1/</w:t>
            </w:r>
          </w:p>
          <w:p w14:paraId="241E33C4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  <w:p w14:paraId="5F74F315" w14:textId="35B4BF25" w:rsidR="00AF66D5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Died due to tumor progress</w:t>
            </w:r>
          </w:p>
        </w:tc>
      </w:tr>
      <w:tr w:rsidR="004905F3" w14:paraId="28B26582" w14:textId="249E6318" w:rsidTr="004905F3">
        <w:tc>
          <w:tcPr>
            <w:tcW w:w="709" w:type="dxa"/>
          </w:tcPr>
          <w:p w14:paraId="2B28AE13" w14:textId="138DA1DF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</w:tcPr>
          <w:p w14:paraId="52AACD9E" w14:textId="64FD04D9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25/F</w:t>
            </w:r>
          </w:p>
        </w:tc>
        <w:tc>
          <w:tcPr>
            <w:tcW w:w="993" w:type="dxa"/>
          </w:tcPr>
          <w:p w14:paraId="7D9F0182" w14:textId="67C01B14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Double vision due to CN 6 palsy</w:t>
            </w:r>
          </w:p>
        </w:tc>
        <w:tc>
          <w:tcPr>
            <w:tcW w:w="992" w:type="dxa"/>
          </w:tcPr>
          <w:p w14:paraId="2EEA9A95" w14:textId="77777777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Lamina</w:t>
            </w:r>
          </w:p>
          <w:p w14:paraId="5809D3A2" w14:textId="2436752C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tecti</w:t>
            </w:r>
          </w:p>
        </w:tc>
        <w:tc>
          <w:tcPr>
            <w:tcW w:w="1276" w:type="dxa"/>
          </w:tcPr>
          <w:p w14:paraId="7B1C6E96" w14:textId="13FBB619" w:rsid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</w:t>
            </w:r>
          </w:p>
          <w:p w14:paraId="3A85A6AA" w14:textId="77777777" w:rsidR="00300845" w:rsidRDefault="0030084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C08CDFD" w14:textId="0CCB79B0" w:rsidR="00AB6DFE" w:rsidRPr="005E6BE8" w:rsidRDefault="00AB6DFE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B6D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Gaab I, 0-, 30-, 70- degree optik</w:t>
            </w:r>
          </w:p>
        </w:tc>
        <w:tc>
          <w:tcPr>
            <w:tcW w:w="1417" w:type="dxa"/>
          </w:tcPr>
          <w:p w14:paraId="4E2DEADA" w14:textId="7C6459EB" w:rsid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ETV</w:t>
            </w:r>
          </w:p>
          <w:p w14:paraId="30DA8B3A" w14:textId="77777777" w:rsidR="00300845" w:rsidRPr="005E6BE8" w:rsidRDefault="0030084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8D3181C" w14:textId="6712BA0C" w:rsidR="00AF66D5" w:rsidRPr="005E6BE8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6B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Tumor biopsy</w:t>
            </w:r>
          </w:p>
        </w:tc>
        <w:tc>
          <w:tcPr>
            <w:tcW w:w="1134" w:type="dxa"/>
          </w:tcPr>
          <w:p w14:paraId="6550C2A9" w14:textId="58C278FC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Astrocytoma, WHO grade II</w:t>
            </w:r>
          </w:p>
        </w:tc>
        <w:tc>
          <w:tcPr>
            <w:tcW w:w="992" w:type="dxa"/>
          </w:tcPr>
          <w:p w14:paraId="6648BB16" w14:textId="62412E64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</w:tcPr>
          <w:p w14:paraId="0F3E3833" w14:textId="4323CB36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Left</w:t>
            </w:r>
          </w:p>
        </w:tc>
        <w:tc>
          <w:tcPr>
            <w:tcW w:w="1134" w:type="dxa"/>
          </w:tcPr>
          <w:p w14:paraId="0498F9BD" w14:textId="77777777" w:rsidR="000C2FAA" w:rsidRPr="000C2FAA" w:rsidRDefault="000C2FAA" w:rsidP="000C2FA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F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Wide</w:t>
            </w:r>
          </w:p>
          <w:p w14:paraId="60FEC402" w14:textId="7BB1693A" w:rsidR="00AF66D5" w:rsidRPr="000C2FAA" w:rsidRDefault="000C2FAA" w:rsidP="000C2FAA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C2F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10mm</w:t>
            </w:r>
          </w:p>
        </w:tc>
        <w:tc>
          <w:tcPr>
            <w:tcW w:w="1275" w:type="dxa"/>
          </w:tcPr>
          <w:p w14:paraId="5C610CA9" w14:textId="6A60C9AD" w:rsidR="00AF66D5" w:rsidRPr="00AF66D5" w:rsidRDefault="00AF66D5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F66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276" w:type="dxa"/>
          </w:tcPr>
          <w:p w14:paraId="122F8424" w14:textId="031C4D9E" w:rsidR="00AF66D5" w:rsidRPr="00214CD4" w:rsidRDefault="00214CD4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  <w:tc>
          <w:tcPr>
            <w:tcW w:w="1134" w:type="dxa"/>
          </w:tcPr>
          <w:p w14:paraId="6B4C49DC" w14:textId="58808B88" w:rsidR="00AF66D5" w:rsidRPr="00214CD4" w:rsidRDefault="00214CD4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Evident</w:t>
            </w:r>
          </w:p>
        </w:tc>
        <w:tc>
          <w:tcPr>
            <w:tcW w:w="709" w:type="dxa"/>
          </w:tcPr>
          <w:p w14:paraId="68BA7B53" w14:textId="7DBE5041" w:rsidR="00AF66D5" w:rsidRPr="00214CD4" w:rsidRDefault="00214CD4" w:rsidP="00AF66D5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54E0D891" w14:textId="77777777" w:rsidR="00214CD4" w:rsidRPr="00214CD4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14/</w:t>
            </w:r>
          </w:p>
          <w:p w14:paraId="551A097A" w14:textId="50E10ED6" w:rsidR="00AF66D5" w:rsidRDefault="00214CD4" w:rsidP="00214CD4">
            <w:pPr>
              <w:tabs>
                <w:tab w:val="left" w:pos="124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4CD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asymptomatic</w:t>
            </w:r>
          </w:p>
        </w:tc>
      </w:tr>
    </w:tbl>
    <w:p w14:paraId="0AAF4EB2" w14:textId="77777777" w:rsidR="00410667" w:rsidRPr="00BD01BA" w:rsidRDefault="00410667" w:rsidP="00BD01BA">
      <w:pPr>
        <w:tabs>
          <w:tab w:val="left" w:pos="1248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12F16C" w14:textId="209D2B0C" w:rsidR="00300845" w:rsidRPr="00300845" w:rsidRDefault="00300845" w:rsidP="00300845">
      <w:pPr>
        <w:tabs>
          <w:tab w:val="left" w:pos="1248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30084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Abbreviations: </w:t>
      </w:r>
      <w:r w:rsidRPr="00300845">
        <w:rPr>
          <w:rFonts w:ascii="Times New Roman" w:hAnsi="Times New Roman" w:cs="Times New Roman"/>
          <w:sz w:val="24"/>
          <w:szCs w:val="24"/>
          <w:lang w:val="en-US"/>
        </w:rPr>
        <w:t xml:space="preserve">M: male, F: female, y/years, </w:t>
      </w:r>
      <w:r>
        <w:rPr>
          <w:rFonts w:ascii="Times New Roman" w:hAnsi="Times New Roman" w:cs="Times New Roman"/>
          <w:sz w:val="24"/>
          <w:szCs w:val="24"/>
          <w:lang w:val="en-US"/>
        </w:rPr>
        <w:t>TAS: transaqueductal stenting</w:t>
      </w:r>
      <w:r w:rsidRPr="00300845">
        <w:rPr>
          <w:rFonts w:ascii="Times New Roman" w:hAnsi="Times New Roman" w:cs="Times New Roman"/>
          <w:sz w:val="24"/>
          <w:szCs w:val="24"/>
          <w:lang w:val="en-US"/>
        </w:rPr>
        <w:t>, ETV: endoscopic third ventriculostomy, AP: Aqueductoplasty, CN: cranial nerve</w:t>
      </w:r>
    </w:p>
    <w:p w14:paraId="30EBC012" w14:textId="77777777" w:rsidR="00BD01BA" w:rsidRDefault="00BD01BA" w:rsidP="00992BEF">
      <w:pPr>
        <w:tabs>
          <w:tab w:val="left" w:pos="1248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58483B" w14:textId="2633FEAE" w:rsidR="00BB000E" w:rsidRDefault="00BB000E" w:rsidP="00992BEF">
      <w:pPr>
        <w:tabs>
          <w:tab w:val="left" w:pos="1248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CE66A1" w14:textId="5813A0F2" w:rsidR="000D785A" w:rsidRDefault="000D785A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20960627"/>
    </w:p>
    <w:bookmarkEnd w:id="1"/>
    <w:p w14:paraId="04123DFB" w14:textId="30E5C2EC" w:rsidR="00AA287E" w:rsidRDefault="00AA28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73A07D" w14:textId="63E0C38F" w:rsidR="00AA287E" w:rsidRDefault="00AA28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BB315F" w14:textId="6861DCFB" w:rsidR="00AA287E" w:rsidRDefault="00AA28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67705D" w14:textId="544E57D5" w:rsidR="00AA287E" w:rsidRDefault="00AA28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8C5B1F" w14:textId="0F909ED0" w:rsidR="00AA287E" w:rsidRDefault="00AA287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AF0C7E" w14:textId="2F7F0B40" w:rsidR="000B42D6" w:rsidRDefault="000B42D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DF690C" w14:textId="0D17D8D5" w:rsidR="000B42D6" w:rsidRDefault="000B42D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0C1BFA" w14:textId="5256C65B" w:rsidR="000B42D6" w:rsidRPr="00AA287E" w:rsidRDefault="000B42D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0B42D6" w:rsidRPr="00AA287E" w:rsidSect="000D785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4211" w14:textId="77777777" w:rsidR="00474C04" w:rsidRDefault="00474C04" w:rsidP="000D785A">
      <w:pPr>
        <w:spacing w:after="0" w:line="240" w:lineRule="auto"/>
      </w:pPr>
      <w:r>
        <w:separator/>
      </w:r>
    </w:p>
  </w:endnote>
  <w:endnote w:type="continuationSeparator" w:id="0">
    <w:p w14:paraId="2564FC45" w14:textId="77777777" w:rsidR="00474C04" w:rsidRDefault="00474C04" w:rsidP="000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2010" w14:textId="77777777" w:rsidR="00474C04" w:rsidRDefault="00474C04" w:rsidP="000D785A">
      <w:pPr>
        <w:spacing w:after="0" w:line="240" w:lineRule="auto"/>
      </w:pPr>
      <w:r>
        <w:separator/>
      </w:r>
    </w:p>
  </w:footnote>
  <w:footnote w:type="continuationSeparator" w:id="0">
    <w:p w14:paraId="0E328CA8" w14:textId="77777777" w:rsidR="00474C04" w:rsidRDefault="00474C04" w:rsidP="000D7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7A18"/>
    <w:multiLevelType w:val="hybridMultilevel"/>
    <w:tmpl w:val="2E642A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5A"/>
    <w:rsid w:val="00001D96"/>
    <w:rsid w:val="000021C7"/>
    <w:rsid w:val="00011642"/>
    <w:rsid w:val="000129F4"/>
    <w:rsid w:val="000158B7"/>
    <w:rsid w:val="0002322A"/>
    <w:rsid w:val="00030001"/>
    <w:rsid w:val="0004351F"/>
    <w:rsid w:val="000520E7"/>
    <w:rsid w:val="0005555D"/>
    <w:rsid w:val="00055A2E"/>
    <w:rsid w:val="00056D0D"/>
    <w:rsid w:val="00064BE8"/>
    <w:rsid w:val="00070906"/>
    <w:rsid w:val="00076833"/>
    <w:rsid w:val="00080394"/>
    <w:rsid w:val="0009310E"/>
    <w:rsid w:val="00094A6F"/>
    <w:rsid w:val="00097B18"/>
    <w:rsid w:val="000A1691"/>
    <w:rsid w:val="000A346B"/>
    <w:rsid w:val="000A3937"/>
    <w:rsid w:val="000B42D6"/>
    <w:rsid w:val="000B52C0"/>
    <w:rsid w:val="000B576C"/>
    <w:rsid w:val="000B654D"/>
    <w:rsid w:val="000B73F9"/>
    <w:rsid w:val="000C2FAA"/>
    <w:rsid w:val="000C7015"/>
    <w:rsid w:val="000D14C9"/>
    <w:rsid w:val="000D2A47"/>
    <w:rsid w:val="000D3ABB"/>
    <w:rsid w:val="000D4228"/>
    <w:rsid w:val="000D785A"/>
    <w:rsid w:val="000E4E78"/>
    <w:rsid w:val="000F2CCA"/>
    <w:rsid w:val="000F53E1"/>
    <w:rsid w:val="001024E6"/>
    <w:rsid w:val="0011099A"/>
    <w:rsid w:val="00115B4C"/>
    <w:rsid w:val="00117904"/>
    <w:rsid w:val="001208C5"/>
    <w:rsid w:val="00120B25"/>
    <w:rsid w:val="001231CE"/>
    <w:rsid w:val="001235A0"/>
    <w:rsid w:val="00135680"/>
    <w:rsid w:val="0014052E"/>
    <w:rsid w:val="00147D85"/>
    <w:rsid w:val="00153366"/>
    <w:rsid w:val="00153D91"/>
    <w:rsid w:val="00156E77"/>
    <w:rsid w:val="001605C2"/>
    <w:rsid w:val="001622CB"/>
    <w:rsid w:val="00165E0E"/>
    <w:rsid w:val="0017310E"/>
    <w:rsid w:val="0017353A"/>
    <w:rsid w:val="00180C3C"/>
    <w:rsid w:val="001829BF"/>
    <w:rsid w:val="00190A19"/>
    <w:rsid w:val="00192AC5"/>
    <w:rsid w:val="001A7E63"/>
    <w:rsid w:val="001B41A2"/>
    <w:rsid w:val="001B4840"/>
    <w:rsid w:val="001C442F"/>
    <w:rsid w:val="001C6233"/>
    <w:rsid w:val="001D5765"/>
    <w:rsid w:val="001E17AE"/>
    <w:rsid w:val="001E208A"/>
    <w:rsid w:val="001E4B5D"/>
    <w:rsid w:val="001E58C4"/>
    <w:rsid w:val="001F0C07"/>
    <w:rsid w:val="001F34DD"/>
    <w:rsid w:val="001F6097"/>
    <w:rsid w:val="00203EA5"/>
    <w:rsid w:val="0021184F"/>
    <w:rsid w:val="00214C3E"/>
    <w:rsid w:val="00214CD4"/>
    <w:rsid w:val="0021594C"/>
    <w:rsid w:val="00223421"/>
    <w:rsid w:val="00224055"/>
    <w:rsid w:val="00231D7C"/>
    <w:rsid w:val="00240C6C"/>
    <w:rsid w:val="00241545"/>
    <w:rsid w:val="00242D4B"/>
    <w:rsid w:val="00243FEF"/>
    <w:rsid w:val="002464E6"/>
    <w:rsid w:val="00251E8D"/>
    <w:rsid w:val="00251EB6"/>
    <w:rsid w:val="002528CD"/>
    <w:rsid w:val="00263129"/>
    <w:rsid w:val="00264452"/>
    <w:rsid w:val="00264A71"/>
    <w:rsid w:val="002706A6"/>
    <w:rsid w:val="0027266C"/>
    <w:rsid w:val="0027595D"/>
    <w:rsid w:val="00293EAD"/>
    <w:rsid w:val="00295621"/>
    <w:rsid w:val="00295788"/>
    <w:rsid w:val="00296DDB"/>
    <w:rsid w:val="002A0986"/>
    <w:rsid w:val="002A30BF"/>
    <w:rsid w:val="002A6046"/>
    <w:rsid w:val="002B5E2E"/>
    <w:rsid w:val="002B6775"/>
    <w:rsid w:val="002C65D6"/>
    <w:rsid w:val="002D1788"/>
    <w:rsid w:val="002D5D41"/>
    <w:rsid w:val="002D7AA2"/>
    <w:rsid w:val="002E1BFC"/>
    <w:rsid w:val="002E252C"/>
    <w:rsid w:val="002E5641"/>
    <w:rsid w:val="002E64EE"/>
    <w:rsid w:val="002E7197"/>
    <w:rsid w:val="002F6164"/>
    <w:rsid w:val="00300845"/>
    <w:rsid w:val="00301474"/>
    <w:rsid w:val="0030364F"/>
    <w:rsid w:val="0031083C"/>
    <w:rsid w:val="003108E9"/>
    <w:rsid w:val="00314EBE"/>
    <w:rsid w:val="003203FF"/>
    <w:rsid w:val="00324FC4"/>
    <w:rsid w:val="00326193"/>
    <w:rsid w:val="00333ED4"/>
    <w:rsid w:val="0033535E"/>
    <w:rsid w:val="0033775A"/>
    <w:rsid w:val="00346653"/>
    <w:rsid w:val="00352673"/>
    <w:rsid w:val="00354317"/>
    <w:rsid w:val="00363520"/>
    <w:rsid w:val="00384391"/>
    <w:rsid w:val="00386BF0"/>
    <w:rsid w:val="003876BF"/>
    <w:rsid w:val="00387AD2"/>
    <w:rsid w:val="0039257F"/>
    <w:rsid w:val="00395DCB"/>
    <w:rsid w:val="003A13C9"/>
    <w:rsid w:val="003A3C38"/>
    <w:rsid w:val="003A413B"/>
    <w:rsid w:val="003A47DB"/>
    <w:rsid w:val="003A4BD2"/>
    <w:rsid w:val="003A5B4D"/>
    <w:rsid w:val="003B6D95"/>
    <w:rsid w:val="003C3F89"/>
    <w:rsid w:val="003E58C3"/>
    <w:rsid w:val="003F2901"/>
    <w:rsid w:val="003F6CF0"/>
    <w:rsid w:val="00405BD6"/>
    <w:rsid w:val="00410667"/>
    <w:rsid w:val="0041087B"/>
    <w:rsid w:val="00411AD7"/>
    <w:rsid w:val="00413957"/>
    <w:rsid w:val="00413F85"/>
    <w:rsid w:val="00414D9D"/>
    <w:rsid w:val="00416133"/>
    <w:rsid w:val="00416485"/>
    <w:rsid w:val="004277FC"/>
    <w:rsid w:val="004341BA"/>
    <w:rsid w:val="00436390"/>
    <w:rsid w:val="0043761C"/>
    <w:rsid w:val="0044411C"/>
    <w:rsid w:val="004541D7"/>
    <w:rsid w:val="004567BC"/>
    <w:rsid w:val="00463E9A"/>
    <w:rsid w:val="00463F27"/>
    <w:rsid w:val="00466FBA"/>
    <w:rsid w:val="00473054"/>
    <w:rsid w:val="00474C04"/>
    <w:rsid w:val="00475FDA"/>
    <w:rsid w:val="004905F3"/>
    <w:rsid w:val="004913C4"/>
    <w:rsid w:val="004923A8"/>
    <w:rsid w:val="00493A5C"/>
    <w:rsid w:val="004A10F2"/>
    <w:rsid w:val="004A2356"/>
    <w:rsid w:val="004A63D1"/>
    <w:rsid w:val="004A7457"/>
    <w:rsid w:val="004B2667"/>
    <w:rsid w:val="004B627E"/>
    <w:rsid w:val="004C1340"/>
    <w:rsid w:val="004C1991"/>
    <w:rsid w:val="004C2018"/>
    <w:rsid w:val="004C216F"/>
    <w:rsid w:val="004C3377"/>
    <w:rsid w:val="004C38E9"/>
    <w:rsid w:val="004D1202"/>
    <w:rsid w:val="004D190E"/>
    <w:rsid w:val="004D5C86"/>
    <w:rsid w:val="004D75AC"/>
    <w:rsid w:val="004E66C8"/>
    <w:rsid w:val="004F09E1"/>
    <w:rsid w:val="004F399A"/>
    <w:rsid w:val="0050270F"/>
    <w:rsid w:val="00503595"/>
    <w:rsid w:val="005108AE"/>
    <w:rsid w:val="00512703"/>
    <w:rsid w:val="005237B7"/>
    <w:rsid w:val="005358A0"/>
    <w:rsid w:val="00537F67"/>
    <w:rsid w:val="0054028E"/>
    <w:rsid w:val="0054172B"/>
    <w:rsid w:val="00543E29"/>
    <w:rsid w:val="00546550"/>
    <w:rsid w:val="005504E0"/>
    <w:rsid w:val="0055099F"/>
    <w:rsid w:val="005533EC"/>
    <w:rsid w:val="005568D8"/>
    <w:rsid w:val="00562296"/>
    <w:rsid w:val="005671DE"/>
    <w:rsid w:val="005A25DA"/>
    <w:rsid w:val="005A2EBC"/>
    <w:rsid w:val="005A6FEE"/>
    <w:rsid w:val="005B0110"/>
    <w:rsid w:val="005C6D8B"/>
    <w:rsid w:val="005C6F52"/>
    <w:rsid w:val="005D24D6"/>
    <w:rsid w:val="005D572F"/>
    <w:rsid w:val="005D79D5"/>
    <w:rsid w:val="005E06C6"/>
    <w:rsid w:val="005E6BE8"/>
    <w:rsid w:val="005E729E"/>
    <w:rsid w:val="005E777E"/>
    <w:rsid w:val="005F08C1"/>
    <w:rsid w:val="005F5D37"/>
    <w:rsid w:val="00602645"/>
    <w:rsid w:val="00604578"/>
    <w:rsid w:val="00605F75"/>
    <w:rsid w:val="00623E98"/>
    <w:rsid w:val="00624A57"/>
    <w:rsid w:val="00626129"/>
    <w:rsid w:val="00630834"/>
    <w:rsid w:val="00636A64"/>
    <w:rsid w:val="00637C4F"/>
    <w:rsid w:val="00640F99"/>
    <w:rsid w:val="00651BD3"/>
    <w:rsid w:val="00653A5A"/>
    <w:rsid w:val="00655592"/>
    <w:rsid w:val="00656291"/>
    <w:rsid w:val="00676371"/>
    <w:rsid w:val="0067773C"/>
    <w:rsid w:val="006812F1"/>
    <w:rsid w:val="0069099C"/>
    <w:rsid w:val="00694316"/>
    <w:rsid w:val="00694C97"/>
    <w:rsid w:val="00695610"/>
    <w:rsid w:val="006A3466"/>
    <w:rsid w:val="006A766E"/>
    <w:rsid w:val="006B093A"/>
    <w:rsid w:val="006B2253"/>
    <w:rsid w:val="006C0708"/>
    <w:rsid w:val="006D23C2"/>
    <w:rsid w:val="006D6241"/>
    <w:rsid w:val="006E2D5C"/>
    <w:rsid w:val="006E7B26"/>
    <w:rsid w:val="006F1B10"/>
    <w:rsid w:val="006F3B26"/>
    <w:rsid w:val="006F744B"/>
    <w:rsid w:val="00707898"/>
    <w:rsid w:val="00720987"/>
    <w:rsid w:val="00733089"/>
    <w:rsid w:val="00734E83"/>
    <w:rsid w:val="0074346A"/>
    <w:rsid w:val="00745E30"/>
    <w:rsid w:val="00747646"/>
    <w:rsid w:val="00750E42"/>
    <w:rsid w:val="0075259F"/>
    <w:rsid w:val="00753A47"/>
    <w:rsid w:val="00756CFA"/>
    <w:rsid w:val="00757A6B"/>
    <w:rsid w:val="00772713"/>
    <w:rsid w:val="007729E2"/>
    <w:rsid w:val="007763CB"/>
    <w:rsid w:val="00780D33"/>
    <w:rsid w:val="00782A9E"/>
    <w:rsid w:val="00784257"/>
    <w:rsid w:val="00785FBD"/>
    <w:rsid w:val="007902C9"/>
    <w:rsid w:val="00797978"/>
    <w:rsid w:val="007A3BA1"/>
    <w:rsid w:val="007A4E34"/>
    <w:rsid w:val="007B51E9"/>
    <w:rsid w:val="007B5AF6"/>
    <w:rsid w:val="007C1446"/>
    <w:rsid w:val="007C1A6D"/>
    <w:rsid w:val="007C3E75"/>
    <w:rsid w:val="007D0AC6"/>
    <w:rsid w:val="007D51AF"/>
    <w:rsid w:val="007D56CB"/>
    <w:rsid w:val="007D620D"/>
    <w:rsid w:val="007D6BA1"/>
    <w:rsid w:val="007E4E71"/>
    <w:rsid w:val="007F084D"/>
    <w:rsid w:val="007F1B90"/>
    <w:rsid w:val="007F354E"/>
    <w:rsid w:val="007F4F58"/>
    <w:rsid w:val="00801ED2"/>
    <w:rsid w:val="00813F8C"/>
    <w:rsid w:val="00820F17"/>
    <w:rsid w:val="00822B4F"/>
    <w:rsid w:val="008245A0"/>
    <w:rsid w:val="008312EE"/>
    <w:rsid w:val="00832984"/>
    <w:rsid w:val="00836661"/>
    <w:rsid w:val="0084724F"/>
    <w:rsid w:val="00855274"/>
    <w:rsid w:val="008576B2"/>
    <w:rsid w:val="008634A6"/>
    <w:rsid w:val="00874AA9"/>
    <w:rsid w:val="00875390"/>
    <w:rsid w:val="00880774"/>
    <w:rsid w:val="00883AAE"/>
    <w:rsid w:val="008862F1"/>
    <w:rsid w:val="0089082B"/>
    <w:rsid w:val="00890948"/>
    <w:rsid w:val="00892672"/>
    <w:rsid w:val="00893BC4"/>
    <w:rsid w:val="0089438E"/>
    <w:rsid w:val="00895E10"/>
    <w:rsid w:val="008A4DC1"/>
    <w:rsid w:val="008A6C1B"/>
    <w:rsid w:val="008B3BB4"/>
    <w:rsid w:val="008C2E68"/>
    <w:rsid w:val="008C2F19"/>
    <w:rsid w:val="008C5CE0"/>
    <w:rsid w:val="008D6A85"/>
    <w:rsid w:val="008D77E5"/>
    <w:rsid w:val="008E66B5"/>
    <w:rsid w:val="008F07AB"/>
    <w:rsid w:val="008F49B4"/>
    <w:rsid w:val="0090236C"/>
    <w:rsid w:val="00902A18"/>
    <w:rsid w:val="009067C8"/>
    <w:rsid w:val="00926674"/>
    <w:rsid w:val="009268E7"/>
    <w:rsid w:val="0092706A"/>
    <w:rsid w:val="009352C4"/>
    <w:rsid w:val="009368AC"/>
    <w:rsid w:val="00937525"/>
    <w:rsid w:val="00941028"/>
    <w:rsid w:val="00943EEF"/>
    <w:rsid w:val="00951D5B"/>
    <w:rsid w:val="00954AB3"/>
    <w:rsid w:val="00956F62"/>
    <w:rsid w:val="009631FF"/>
    <w:rsid w:val="00965DCD"/>
    <w:rsid w:val="009661A1"/>
    <w:rsid w:val="00966E2F"/>
    <w:rsid w:val="00967014"/>
    <w:rsid w:val="0097175F"/>
    <w:rsid w:val="00977C2A"/>
    <w:rsid w:val="00977CC1"/>
    <w:rsid w:val="00982367"/>
    <w:rsid w:val="0098754B"/>
    <w:rsid w:val="00992BEF"/>
    <w:rsid w:val="009A3B06"/>
    <w:rsid w:val="009B0BD3"/>
    <w:rsid w:val="009B2836"/>
    <w:rsid w:val="009B32B5"/>
    <w:rsid w:val="009C2DD3"/>
    <w:rsid w:val="009C76B2"/>
    <w:rsid w:val="009D7EAC"/>
    <w:rsid w:val="009F1894"/>
    <w:rsid w:val="009F6D30"/>
    <w:rsid w:val="00A01D5F"/>
    <w:rsid w:val="00A04B62"/>
    <w:rsid w:val="00A06179"/>
    <w:rsid w:val="00A06B6B"/>
    <w:rsid w:val="00A20C36"/>
    <w:rsid w:val="00A521AF"/>
    <w:rsid w:val="00A6357B"/>
    <w:rsid w:val="00A67194"/>
    <w:rsid w:val="00A703E7"/>
    <w:rsid w:val="00A740BD"/>
    <w:rsid w:val="00A8420D"/>
    <w:rsid w:val="00A85881"/>
    <w:rsid w:val="00A931AE"/>
    <w:rsid w:val="00A976FB"/>
    <w:rsid w:val="00A97D86"/>
    <w:rsid w:val="00AA08DE"/>
    <w:rsid w:val="00AA0A39"/>
    <w:rsid w:val="00AA17C2"/>
    <w:rsid w:val="00AA1883"/>
    <w:rsid w:val="00AA287E"/>
    <w:rsid w:val="00AB51B5"/>
    <w:rsid w:val="00AB638F"/>
    <w:rsid w:val="00AB6DFE"/>
    <w:rsid w:val="00AC6069"/>
    <w:rsid w:val="00AD063C"/>
    <w:rsid w:val="00AD42E5"/>
    <w:rsid w:val="00AD5745"/>
    <w:rsid w:val="00AE1571"/>
    <w:rsid w:val="00AE4C6B"/>
    <w:rsid w:val="00AE5122"/>
    <w:rsid w:val="00AF037D"/>
    <w:rsid w:val="00AF0925"/>
    <w:rsid w:val="00AF66D5"/>
    <w:rsid w:val="00B00E8B"/>
    <w:rsid w:val="00B0476F"/>
    <w:rsid w:val="00B04C63"/>
    <w:rsid w:val="00B07696"/>
    <w:rsid w:val="00B10FBA"/>
    <w:rsid w:val="00B13473"/>
    <w:rsid w:val="00B1487F"/>
    <w:rsid w:val="00B15381"/>
    <w:rsid w:val="00B17A6B"/>
    <w:rsid w:val="00B255F8"/>
    <w:rsid w:val="00B257FE"/>
    <w:rsid w:val="00B277AD"/>
    <w:rsid w:val="00B37CAD"/>
    <w:rsid w:val="00B50E3F"/>
    <w:rsid w:val="00B53836"/>
    <w:rsid w:val="00B65836"/>
    <w:rsid w:val="00B67525"/>
    <w:rsid w:val="00B67832"/>
    <w:rsid w:val="00B73F9A"/>
    <w:rsid w:val="00B75533"/>
    <w:rsid w:val="00B86966"/>
    <w:rsid w:val="00B923EA"/>
    <w:rsid w:val="00B93402"/>
    <w:rsid w:val="00B94576"/>
    <w:rsid w:val="00B96510"/>
    <w:rsid w:val="00BA07F4"/>
    <w:rsid w:val="00BB000E"/>
    <w:rsid w:val="00BB07BF"/>
    <w:rsid w:val="00BB0C37"/>
    <w:rsid w:val="00BB1593"/>
    <w:rsid w:val="00BB7F0D"/>
    <w:rsid w:val="00BC1D98"/>
    <w:rsid w:val="00BC211C"/>
    <w:rsid w:val="00BD01BA"/>
    <w:rsid w:val="00BE0537"/>
    <w:rsid w:val="00BF5C5E"/>
    <w:rsid w:val="00C0472D"/>
    <w:rsid w:val="00C0751F"/>
    <w:rsid w:val="00C2344C"/>
    <w:rsid w:val="00C23EAC"/>
    <w:rsid w:val="00C26003"/>
    <w:rsid w:val="00C325B6"/>
    <w:rsid w:val="00C32A56"/>
    <w:rsid w:val="00C40942"/>
    <w:rsid w:val="00C427CF"/>
    <w:rsid w:val="00C42E59"/>
    <w:rsid w:val="00C518F5"/>
    <w:rsid w:val="00C5430F"/>
    <w:rsid w:val="00C613A9"/>
    <w:rsid w:val="00C62E3A"/>
    <w:rsid w:val="00C715B0"/>
    <w:rsid w:val="00C71AD0"/>
    <w:rsid w:val="00C72FC4"/>
    <w:rsid w:val="00C73BAE"/>
    <w:rsid w:val="00C73F14"/>
    <w:rsid w:val="00C865EE"/>
    <w:rsid w:val="00C9279B"/>
    <w:rsid w:val="00C965D2"/>
    <w:rsid w:val="00CA05DD"/>
    <w:rsid w:val="00CA3065"/>
    <w:rsid w:val="00CA438A"/>
    <w:rsid w:val="00CB0D5D"/>
    <w:rsid w:val="00CB3509"/>
    <w:rsid w:val="00CB76B7"/>
    <w:rsid w:val="00CD0F0C"/>
    <w:rsid w:val="00CD71CE"/>
    <w:rsid w:val="00CE50CC"/>
    <w:rsid w:val="00CF1FCD"/>
    <w:rsid w:val="00D05701"/>
    <w:rsid w:val="00D07DF1"/>
    <w:rsid w:val="00D1043E"/>
    <w:rsid w:val="00D131A9"/>
    <w:rsid w:val="00D1481A"/>
    <w:rsid w:val="00D21164"/>
    <w:rsid w:val="00D35CE8"/>
    <w:rsid w:val="00D4021C"/>
    <w:rsid w:val="00D413C9"/>
    <w:rsid w:val="00D41BEF"/>
    <w:rsid w:val="00D44994"/>
    <w:rsid w:val="00D44E9A"/>
    <w:rsid w:val="00D4733F"/>
    <w:rsid w:val="00D51BAD"/>
    <w:rsid w:val="00D52C8B"/>
    <w:rsid w:val="00D53D03"/>
    <w:rsid w:val="00D5446D"/>
    <w:rsid w:val="00D54E32"/>
    <w:rsid w:val="00D55143"/>
    <w:rsid w:val="00D6089A"/>
    <w:rsid w:val="00D712BA"/>
    <w:rsid w:val="00D747B9"/>
    <w:rsid w:val="00D81316"/>
    <w:rsid w:val="00D818E8"/>
    <w:rsid w:val="00D825F6"/>
    <w:rsid w:val="00D842BE"/>
    <w:rsid w:val="00D850F0"/>
    <w:rsid w:val="00D90D6B"/>
    <w:rsid w:val="00DA51CF"/>
    <w:rsid w:val="00DA6102"/>
    <w:rsid w:val="00DB1E9F"/>
    <w:rsid w:val="00DB2D0A"/>
    <w:rsid w:val="00DB533F"/>
    <w:rsid w:val="00DB57FD"/>
    <w:rsid w:val="00DC1A4A"/>
    <w:rsid w:val="00DC5548"/>
    <w:rsid w:val="00DD017B"/>
    <w:rsid w:val="00DD0540"/>
    <w:rsid w:val="00DD1ABE"/>
    <w:rsid w:val="00DF04E4"/>
    <w:rsid w:val="00DF1A90"/>
    <w:rsid w:val="00DF1E3D"/>
    <w:rsid w:val="00DF2095"/>
    <w:rsid w:val="00DF3879"/>
    <w:rsid w:val="00DF4459"/>
    <w:rsid w:val="00E0414B"/>
    <w:rsid w:val="00E062A2"/>
    <w:rsid w:val="00E07B87"/>
    <w:rsid w:val="00E10169"/>
    <w:rsid w:val="00E225D9"/>
    <w:rsid w:val="00E25A6A"/>
    <w:rsid w:val="00E268E4"/>
    <w:rsid w:val="00E37491"/>
    <w:rsid w:val="00E40737"/>
    <w:rsid w:val="00E44E29"/>
    <w:rsid w:val="00E62520"/>
    <w:rsid w:val="00E65C50"/>
    <w:rsid w:val="00E66D91"/>
    <w:rsid w:val="00E67639"/>
    <w:rsid w:val="00E73D59"/>
    <w:rsid w:val="00E82108"/>
    <w:rsid w:val="00E87D55"/>
    <w:rsid w:val="00E908F2"/>
    <w:rsid w:val="00E91E7E"/>
    <w:rsid w:val="00EA21C7"/>
    <w:rsid w:val="00EA44E2"/>
    <w:rsid w:val="00EB3C61"/>
    <w:rsid w:val="00EB42BB"/>
    <w:rsid w:val="00ED07ED"/>
    <w:rsid w:val="00ED49B6"/>
    <w:rsid w:val="00EE1201"/>
    <w:rsid w:val="00EE3E2F"/>
    <w:rsid w:val="00EE4B92"/>
    <w:rsid w:val="00EF4528"/>
    <w:rsid w:val="00F0429D"/>
    <w:rsid w:val="00F057A0"/>
    <w:rsid w:val="00F12CF4"/>
    <w:rsid w:val="00F276CD"/>
    <w:rsid w:val="00F32D2B"/>
    <w:rsid w:val="00F32D56"/>
    <w:rsid w:val="00F330EF"/>
    <w:rsid w:val="00F44CBF"/>
    <w:rsid w:val="00F45BE0"/>
    <w:rsid w:val="00F54214"/>
    <w:rsid w:val="00F54A7B"/>
    <w:rsid w:val="00F57DE9"/>
    <w:rsid w:val="00F644BE"/>
    <w:rsid w:val="00F64AFB"/>
    <w:rsid w:val="00F64FCD"/>
    <w:rsid w:val="00F80520"/>
    <w:rsid w:val="00F91C3E"/>
    <w:rsid w:val="00F95CD1"/>
    <w:rsid w:val="00FB19DE"/>
    <w:rsid w:val="00FC19D9"/>
    <w:rsid w:val="00FC5D55"/>
    <w:rsid w:val="00FD02C0"/>
    <w:rsid w:val="00FD19FF"/>
    <w:rsid w:val="00FE2635"/>
    <w:rsid w:val="00FE3740"/>
    <w:rsid w:val="00FE39D1"/>
    <w:rsid w:val="00F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FC62"/>
  <w15:chartTrackingRefBased/>
  <w15:docId w15:val="{C188D9E8-3382-4F04-B522-6344C87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66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D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Akzent5">
    <w:name w:val="Grid Table 2 Accent 5"/>
    <w:basedOn w:val="NormaleTabelle"/>
    <w:uiPriority w:val="47"/>
    <w:rsid w:val="000D785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0D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785A"/>
  </w:style>
  <w:style w:type="paragraph" w:styleId="Fuzeile">
    <w:name w:val="footer"/>
    <w:basedOn w:val="Standard"/>
    <w:link w:val="FuzeileZchn"/>
    <w:uiPriority w:val="99"/>
    <w:unhideWhenUsed/>
    <w:rsid w:val="000D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785A"/>
  </w:style>
  <w:style w:type="table" w:customStyle="1" w:styleId="ListTable6Colorful-Accent11">
    <w:name w:val="List Table 6 Colorful - Accent 11"/>
    <w:basedOn w:val="NormaleTabelle"/>
    <w:uiPriority w:val="51"/>
    <w:rsid w:val="00DF04E4"/>
    <w:pPr>
      <w:spacing w:after="0" w:line="240" w:lineRule="auto"/>
    </w:pPr>
    <w:rPr>
      <w:color w:val="2F5496" w:themeColor="accent1" w:themeShade="BF"/>
      <w:lang w:val="pl-PL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3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3E98"/>
    <w:rPr>
      <w:rFonts w:ascii="Segoe UI" w:hAnsi="Segoe UI" w:cs="Segoe UI"/>
      <w:sz w:val="18"/>
      <w:szCs w:val="18"/>
    </w:rPr>
  </w:style>
  <w:style w:type="table" w:styleId="Gitternetztabelle5dunkelAkzent1">
    <w:name w:val="Grid Table 5 Dark Accent 1"/>
    <w:basedOn w:val="NormaleTabelle"/>
    <w:uiPriority w:val="50"/>
    <w:rsid w:val="00ED49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1hellAkzent1">
    <w:name w:val="Grid Table 1 Light Accent 1"/>
    <w:basedOn w:val="NormaleTabelle"/>
    <w:uiPriority w:val="46"/>
    <w:rsid w:val="00ED49B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6farbigAkzent5">
    <w:name w:val="Grid Table 6 Colorful Accent 5"/>
    <w:basedOn w:val="NormaleTabelle"/>
    <w:uiPriority w:val="51"/>
    <w:rsid w:val="00AA0A39"/>
    <w:pPr>
      <w:spacing w:after="0" w:line="240" w:lineRule="auto"/>
    </w:pPr>
    <w:rPr>
      <w:color w:val="2E74B5" w:themeColor="accent5" w:themeShade="BF"/>
      <w:lang w:val="pl-P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krper">
    <w:name w:val="Body Text"/>
    <w:basedOn w:val="Standard"/>
    <w:link w:val="TextkrperZchn"/>
    <w:qFormat/>
    <w:rsid w:val="00D53D03"/>
    <w:pPr>
      <w:spacing w:before="100" w:beforeAutospacing="1" w:after="100" w:afterAutospacing="1" w:line="276" w:lineRule="auto"/>
      <w:jc w:val="both"/>
    </w:pPr>
    <w:rPr>
      <w:rFonts w:eastAsia="SimSun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rsid w:val="00D53D03"/>
    <w:rPr>
      <w:rFonts w:eastAsia="SimSun"/>
      <w:sz w:val="24"/>
      <w:szCs w:val="24"/>
      <w:lang w:val="en-US"/>
    </w:rPr>
  </w:style>
  <w:style w:type="paragraph" w:styleId="Beschriftung">
    <w:name w:val="caption"/>
    <w:basedOn w:val="Standard"/>
    <w:link w:val="BeschriftungZchn"/>
    <w:qFormat/>
    <w:rsid w:val="00D53D03"/>
    <w:pPr>
      <w:spacing w:after="120" w:line="240" w:lineRule="auto"/>
    </w:pPr>
    <w:rPr>
      <w:rFonts w:eastAsia="SimSun"/>
      <w:i/>
      <w:sz w:val="24"/>
      <w:szCs w:val="24"/>
      <w:lang w:val="en-US"/>
    </w:rPr>
  </w:style>
  <w:style w:type="character" w:customStyle="1" w:styleId="BeschriftungZchn">
    <w:name w:val="Beschriftung Zchn"/>
    <w:basedOn w:val="Absatz-Standardschriftart"/>
    <w:link w:val="Beschriftung"/>
    <w:rsid w:val="00D53D03"/>
    <w:rPr>
      <w:rFonts w:eastAsia="SimSun"/>
      <w:i/>
      <w:sz w:val="24"/>
      <w:szCs w:val="24"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AC6069"/>
    <w:pPr>
      <w:spacing w:after="0" w:line="240" w:lineRule="auto"/>
    </w:pPr>
    <w:rPr>
      <w:rFonts w:ascii="Cambria" w:eastAsia="SimSun" w:hAnsi="Cambria" w:cs="Arial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4724F"/>
    <w:pPr>
      <w:ind w:left="720"/>
      <w:contextualSpacing/>
    </w:pPr>
  </w:style>
  <w:style w:type="table" w:styleId="HelleListe-Akzent3">
    <w:name w:val="Light List Accent 3"/>
    <w:basedOn w:val="NormaleTabelle"/>
    <w:uiPriority w:val="61"/>
    <w:rsid w:val="00EE1201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37250-D480-4113-A92E-0D16E14D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3236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44</cp:revision>
  <cp:lastPrinted>2023-03-12T15:06:00Z</cp:lastPrinted>
  <dcterms:created xsi:type="dcterms:W3CDTF">2023-08-02T00:19:00Z</dcterms:created>
  <dcterms:modified xsi:type="dcterms:W3CDTF">2023-08-20T05:18:00Z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396d14d47b7a00914951547fa0d01a71947cb49cee4aab221798e86439564479</vt:lpwstr>
  </property>
</Properties>
</file>