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0D1E84" w14:textId="53F37EEE" w:rsidR="00042431" w:rsidRDefault="00042431" w:rsidP="00042431">
      <w:r w:rsidRPr="00794A18">
        <w:rPr>
          <w:rFonts w:ascii="Times New Roman" w:hAnsi="Times New Roman" w:cs="Times New Roman"/>
        </w:rPr>
        <w:t xml:space="preserve">Supplemental Figure </w:t>
      </w:r>
      <w:r w:rsidR="00615582">
        <w:rPr>
          <w:rFonts w:ascii="Times New Roman" w:hAnsi="Times New Roman" w:cs="Times New Roman"/>
        </w:rPr>
        <w:t>1</w:t>
      </w:r>
      <w:r w:rsidRPr="00794A18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Boxplot </w:t>
      </w:r>
      <w:r w:rsidR="0037243E">
        <w:rPr>
          <w:rFonts w:ascii="Times New Roman" w:hAnsi="Times New Roman" w:cs="Times New Roman"/>
        </w:rPr>
        <w:t>comparing</w:t>
      </w:r>
      <w:r>
        <w:rPr>
          <w:rFonts w:ascii="Times New Roman" w:hAnsi="Times New Roman" w:cs="Times New Roman"/>
        </w:rPr>
        <w:t xml:space="preserve"> </w:t>
      </w:r>
      <w:r w:rsidR="0037243E">
        <w:rPr>
          <w:rFonts w:ascii="Times New Roman" w:hAnsi="Times New Roman" w:cs="Times New Roman"/>
        </w:rPr>
        <w:t xml:space="preserve">area under the curve (AUC) </w:t>
      </w:r>
      <w:r>
        <w:rPr>
          <w:rFonts w:ascii="Times New Roman" w:hAnsi="Times New Roman" w:cs="Times New Roman"/>
        </w:rPr>
        <w:t>between patients with good neurologic outcome</w:t>
      </w:r>
      <w:r w:rsidR="0037243E">
        <w:rPr>
          <w:rFonts w:ascii="Times New Roman" w:hAnsi="Times New Roman" w:cs="Times New Roman"/>
        </w:rPr>
        <w:t xml:space="preserve"> (mRS 0-3)</w:t>
      </w:r>
      <w:r>
        <w:rPr>
          <w:rFonts w:ascii="Times New Roman" w:hAnsi="Times New Roman" w:cs="Times New Roman"/>
        </w:rPr>
        <w:t xml:space="preserve"> at 6 months and patients with poor neurologic outcome </w:t>
      </w:r>
      <w:r w:rsidR="0037243E">
        <w:rPr>
          <w:rFonts w:ascii="Times New Roman" w:hAnsi="Times New Roman" w:cs="Times New Roman"/>
        </w:rPr>
        <w:t>(mRS 4-6)</w:t>
      </w:r>
      <w:r>
        <w:rPr>
          <w:rFonts w:ascii="Times New Roman" w:hAnsi="Times New Roman" w:cs="Times New Roman"/>
        </w:rPr>
        <w:t xml:space="preserve">. </w:t>
      </w:r>
    </w:p>
    <w:p w14:paraId="5E588864" w14:textId="77777777" w:rsidR="00042431" w:rsidRDefault="00042431" w:rsidP="00042431"/>
    <w:p w14:paraId="05754763" w14:textId="77777777" w:rsidR="00042431" w:rsidRDefault="00042431" w:rsidP="00042431">
      <w:r w:rsidRPr="008A3581">
        <w:rPr>
          <w:noProof/>
        </w:rPr>
        <w:drawing>
          <wp:inline distT="0" distB="0" distL="0" distR="0" wp14:anchorId="7F405962" wp14:editId="62B1FC2F">
            <wp:extent cx="3235569" cy="2353141"/>
            <wp:effectExtent l="0" t="0" r="3175" b="0"/>
            <wp:docPr id="21365102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651021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48406" cy="2362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8EDB07" w14:textId="77777777" w:rsidR="00905DE7" w:rsidRDefault="00905DE7"/>
    <w:sectPr w:rsidR="00905D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431"/>
    <w:rsid w:val="00042431"/>
    <w:rsid w:val="0037243E"/>
    <w:rsid w:val="00615582"/>
    <w:rsid w:val="00905DE7"/>
    <w:rsid w:val="00DD0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BF0AB9"/>
  <w15:chartTrackingRefBased/>
  <w15:docId w15:val="{DE414509-4720-4343-8C23-E8A1ACAB9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24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Zhang</dc:creator>
  <cp:keywords/>
  <dc:description/>
  <cp:lastModifiedBy>Lucy Zhang</cp:lastModifiedBy>
  <cp:revision>3</cp:revision>
  <dcterms:created xsi:type="dcterms:W3CDTF">2023-08-18T20:16:00Z</dcterms:created>
  <dcterms:modified xsi:type="dcterms:W3CDTF">2023-08-18T20:25:00Z</dcterms:modified>
</cp:coreProperties>
</file>