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720" w:firstLine="1170"/>
        <w:rPr>
          <w:rFonts w:asciiTheme="majorHAnsi" w:hAnsiTheme="majorHAnsi"/>
          <w:b/>
          <w:sz w:val="16"/>
          <w:szCs w:val="16"/>
        </w:rPr>
      </w:pPr>
      <w:r>
        <w:rPr>
          <w:rFonts w:asciiTheme="majorHAnsi" w:hAnsiTheme="majorHAnsi"/>
          <w:b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231775</wp:posOffset>
            </wp:positionH>
            <wp:positionV relativeFrom="paragraph">
              <wp:posOffset>-40640</wp:posOffset>
            </wp:positionV>
            <wp:extent cx="831215" cy="54419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sz w:val="28"/>
          <w:szCs w:val="28"/>
        </w:rPr>
        <w:t xml:space="preserve">     </w:t>
      </w:r>
    </w:p>
    <w:p>
      <w:pPr>
        <w:ind w:left="720" w:firstLine="1170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 xml:space="preserve">    CARE Checklist – 2016: Information for writing a case report</w:t>
      </w:r>
    </w:p>
    <w:p>
      <w:pPr>
        <w:spacing w:line="240" w:lineRule="exact"/>
        <w:ind w:left="720" w:firstLine="1166"/>
        <w:rPr>
          <w:rFonts w:asciiTheme="majorHAnsi" w:hAnsiTheme="majorHAnsi"/>
          <w:b/>
          <w:sz w:val="16"/>
          <w:szCs w:val="16"/>
        </w:rPr>
      </w:pPr>
      <w:r>
        <w:rPr>
          <w:rFonts w:asciiTheme="majorHAnsi" w:hAnsiTheme="majorHAnsi"/>
          <w:b/>
          <w:sz w:val="16"/>
          <w:szCs w:val="16"/>
        </w:rPr>
        <w:t xml:space="preserve">  </w:t>
      </w:r>
      <w:r>
        <w:rPr>
          <w:sz w:val="16"/>
          <w:szCs w:val="16"/>
        </w:rPr>
        <w:t xml:space="preserve"> </w:t>
      </w:r>
    </w:p>
    <w:p>
      <w:pPr>
        <w:shd w:val="clear" w:color="auto" w:fill="800000"/>
        <w:tabs>
          <w:tab w:val="left" w:pos="2185"/>
          <w:tab w:val="left" w:pos="2905"/>
          <w:tab w:val="left" w:pos="12535"/>
        </w:tabs>
        <w:jc w:val="right"/>
        <w:rPr>
          <w:rFonts w:cs="Arial" w:asciiTheme="majorHAnsi" w:hAnsiTheme="majorHAnsi"/>
          <w:b/>
          <w:color w:val="FFFFFF" w:themeColor="background1"/>
          <w:sz w:val="23"/>
          <w:szCs w:val="23"/>
          <w14:textFill>
            <w14:solidFill>
              <w14:schemeClr w14:val="bg1"/>
            </w14:solidFill>
          </w14:textFill>
        </w:rPr>
      </w:pPr>
      <w:r>
        <w:rPr>
          <w:rFonts w:cs="Arial" w:asciiTheme="majorHAnsi" w:hAnsiTheme="majorHAnsi"/>
          <w:b/>
          <w:color w:val="FFFFFF" w:themeColor="background1"/>
          <w:sz w:val="23"/>
          <w:szCs w:val="23"/>
          <w:shd w:val="clear" w:color="auto" w:fill="800000"/>
          <w14:textFill>
            <w14:solidFill>
              <w14:schemeClr w14:val="bg1"/>
            </w14:solidFill>
          </w14:textFill>
        </w:rPr>
        <w:t xml:space="preserve">     Topic                       Item </w:t>
      </w:r>
      <w:r>
        <w:rPr>
          <w:rFonts w:cs="Arial" w:asciiTheme="majorHAnsi" w:hAnsiTheme="majorHAnsi"/>
          <w:b/>
          <w:color w:val="FFFFFF" w:themeColor="background1"/>
          <w:sz w:val="23"/>
          <w:szCs w:val="23"/>
          <w:shd w:val="clear" w:color="auto" w:fill="800000"/>
          <w14:textFill>
            <w14:solidFill>
              <w14:schemeClr w14:val="bg1"/>
            </w14:solidFill>
          </w14:textFill>
        </w:rPr>
        <w:tab/>
      </w:r>
      <w:r>
        <w:rPr>
          <w:rFonts w:cs="Arial" w:asciiTheme="majorHAnsi" w:hAnsiTheme="majorHAnsi"/>
          <w:b/>
          <w:color w:val="FFFFFF" w:themeColor="background1"/>
          <w:sz w:val="23"/>
          <w:szCs w:val="23"/>
          <w:shd w:val="clear" w:color="auto" w:fill="800000"/>
          <w14:textFill>
            <w14:solidFill>
              <w14:schemeClr w14:val="bg1"/>
            </w14:solidFill>
          </w14:textFill>
        </w:rPr>
        <w:t xml:space="preserve">                               Checklist item description</w:t>
      </w:r>
      <w:r>
        <w:rPr>
          <w:rFonts w:cs="Arial" w:asciiTheme="majorHAnsi" w:hAnsiTheme="majorHAnsi"/>
          <w:b/>
          <w:color w:val="FFFFFF" w:themeColor="background1"/>
          <w:sz w:val="21"/>
          <w:szCs w:val="21"/>
          <w:shd w:val="clear" w:color="auto" w:fill="800000"/>
          <w14:textFill>
            <w14:solidFill>
              <w14:schemeClr w14:val="bg1"/>
            </w14:solidFill>
          </w14:textFill>
        </w:rPr>
        <w:tab/>
      </w:r>
      <w:r>
        <w:rPr>
          <w:rFonts w:cs="Arial" w:asciiTheme="majorHAnsi" w:hAnsiTheme="majorHAnsi"/>
          <w:b/>
          <w:color w:val="FFFFFF" w:themeColor="background1"/>
          <w:sz w:val="23"/>
          <w:szCs w:val="23"/>
          <w14:textFill>
            <w14:solidFill>
              <w14:schemeClr w14:val="bg1"/>
            </w14:solidFill>
          </w14:textFill>
        </w:rPr>
        <w:t>Line/Page</w:t>
      </w:r>
    </w:p>
    <w:p>
      <w:pPr>
        <w:tabs>
          <w:tab w:val="left" w:pos="2185"/>
          <w:tab w:val="left" w:pos="2905"/>
          <w:tab w:val="left" w:pos="12535"/>
        </w:tabs>
        <w:rPr>
          <w:rFonts w:cs="Arial" w:asciiTheme="majorHAnsi" w:hAnsiTheme="majorHAnsi"/>
          <w:b/>
          <w:sz w:val="16"/>
          <w:szCs w:val="16"/>
        </w:rPr>
      </w:pPr>
    </w:p>
    <w:p>
      <w:pPr>
        <w:tabs>
          <w:tab w:val="left" w:pos="2185"/>
          <w:tab w:val="left" w:pos="290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Title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 1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The words “case report” should be in the title along with the area of focus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 xml:space="preserve"> 1</w:t>
      </w:r>
      <w:r>
        <w:rPr>
          <w:rFonts w:ascii="Arial" w:hAnsi="Arial" w:cs="Arial"/>
          <w:sz w:val="22"/>
          <w:szCs w:val="22"/>
        </w:rPr>
        <w:t>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>
        <w:rPr>
          <w:rFonts w:cs="Arial" w:asciiTheme="majorHAnsi" w:hAnsiTheme="majorHAnsi"/>
          <w:b/>
          <w:sz w:val="22"/>
          <w:szCs w:val="22"/>
        </w:rPr>
        <w:t>Key Words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 2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Four to seven key words—include “case report” as one of the key words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 xml:space="preserve">    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 xml:space="preserve"> 2</w:t>
      </w:r>
      <w:r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1"/>
          <w:szCs w:val="21"/>
        </w:rPr>
        <w:tab/>
      </w:r>
    </w:p>
    <w:p>
      <w:pPr>
        <w:tabs>
          <w:tab w:val="left" w:pos="13347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  <w:r>
        <w:rPr>
          <w:rFonts w:cs="Arial" w:asciiTheme="majorHAnsi" w:hAnsiTheme="majorHAnsi"/>
          <w:b/>
          <w:sz w:val="8"/>
          <w:szCs w:val="8"/>
        </w:rPr>
        <w:t xml:space="preserve">       </w:t>
      </w:r>
      <w:r>
        <w:rPr>
          <w:rFonts w:cs="Arial" w:asciiTheme="majorHAnsi" w:hAnsiTheme="majorHAnsi"/>
          <w:b/>
          <w:sz w:val="8"/>
          <w:szCs w:val="8"/>
        </w:rPr>
        <w:tab/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Abstract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3a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Background: What does this case report add to the medical literature?</w:t>
      </w:r>
      <w:r>
        <w:rPr>
          <w:rFonts w:ascii="Arial" w:hAnsi="Arial" w:cs="Arial"/>
          <w:spacing w:val="-10"/>
          <w:sz w:val="22"/>
          <w:szCs w:val="22"/>
        </w:rPr>
        <w:t xml:space="preserve"> </w:t>
      </w:r>
      <w:r>
        <w:rPr>
          <w:rFonts w:ascii="Arial" w:hAnsi="Arial" w:cs="Arial"/>
          <w:spacing w:val="-10"/>
          <w:sz w:val="22"/>
          <w:szCs w:val="22"/>
        </w:rPr>
        <w:tab/>
      </w:r>
      <w:r>
        <w:rPr>
          <w:rFonts w:ascii="Arial" w:hAnsi="Arial" w:cs="Arial"/>
          <w:spacing w:val="-10"/>
          <w:sz w:val="22"/>
          <w:szCs w:val="22"/>
        </w:rPr>
        <w:tab/>
      </w:r>
      <w:r>
        <w:rPr>
          <w:rFonts w:ascii="Arial" w:hAnsi="Arial" w:cs="Arial"/>
          <w:spacing w:val="-1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>___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1</w:t>
      </w:r>
      <w:r>
        <w:rPr>
          <w:rFonts w:ascii="Arial" w:hAnsi="Arial" w:cs="Arial"/>
          <w:sz w:val="22"/>
          <w:szCs w:val="22"/>
        </w:rPr>
        <w:t>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3b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Case summary: chief complaint, diagnoses, interventions, and outcomes</w:t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       </w:t>
      </w:r>
      <w:r>
        <w:rPr>
          <w:rFonts w:ascii="Arial" w:hAnsi="Arial" w:cs="Arial"/>
          <w:sz w:val="22"/>
          <w:szCs w:val="22"/>
        </w:rPr>
        <w:t>___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1</w:t>
      </w:r>
      <w:r>
        <w:rPr>
          <w:rFonts w:ascii="Arial" w:hAnsi="Arial" w:cs="Arial"/>
          <w:sz w:val="22"/>
          <w:szCs w:val="22"/>
        </w:rPr>
        <w:t>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3c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Conclusion: What is the main “take-away” lesson from this case?</w:t>
      </w:r>
      <w:r>
        <w:rPr>
          <w:rFonts w:cs="Arial"/>
          <w:spacing w:val="-10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___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2</w:t>
      </w:r>
      <w:r>
        <w:rPr>
          <w:rFonts w:ascii="Arial" w:hAnsi="Arial" w:cs="Arial"/>
          <w:sz w:val="22"/>
          <w:szCs w:val="22"/>
        </w:rPr>
        <w:t>____</w:t>
      </w:r>
      <w:r>
        <w:rPr>
          <w:rFonts w:ascii="Arial" w:hAnsi="Arial" w:cs="Arial"/>
          <w:b/>
          <w:sz w:val="21"/>
          <w:szCs w:val="21"/>
        </w:rPr>
        <w:tab/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Introduction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 4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The current standard of care and contributions of this case—with references (1-2 paragraphs)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___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2</w:t>
      </w:r>
      <w:r>
        <w:rPr>
          <w:rFonts w:ascii="Arial" w:hAnsi="Arial" w:cs="Arial"/>
          <w:sz w:val="22"/>
          <w:szCs w:val="22"/>
        </w:rPr>
        <w:t>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Timeline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 5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Information from this case report organized into a timeline (table or figure)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___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3</w:t>
      </w:r>
      <w:r>
        <w:rPr>
          <w:rFonts w:ascii="Arial" w:hAnsi="Arial" w:cs="Arial"/>
          <w:sz w:val="22"/>
          <w:szCs w:val="22"/>
        </w:rPr>
        <w:t>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Patient Information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6a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De-identified demographic and other patient or client specific information</w:t>
      </w:r>
      <w:r>
        <w:rPr>
          <w:rFonts w:cs="Arial"/>
          <w:spacing w:val="-10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___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2</w:t>
      </w:r>
      <w:r>
        <w:rPr>
          <w:rFonts w:ascii="Arial" w:hAnsi="Arial" w:cs="Arial"/>
          <w:sz w:val="22"/>
          <w:szCs w:val="22"/>
        </w:rPr>
        <w:t>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6b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Chief complaint—what prompted this visit</w:t>
      </w:r>
      <w:r>
        <w:rPr>
          <w:rFonts w:ascii="Arial" w:hAnsi="Arial" w:cs="Arial"/>
          <w:sz w:val="22"/>
          <w:szCs w:val="22"/>
        </w:rPr>
        <w:t>?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___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2</w:t>
      </w:r>
      <w:r>
        <w:rPr>
          <w:rFonts w:ascii="Arial" w:hAnsi="Arial" w:cs="Arial"/>
          <w:sz w:val="22"/>
          <w:szCs w:val="22"/>
        </w:rPr>
        <w:t>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6c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>Relevant history including past interventions and outcomes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N/A</w:t>
      </w:r>
      <w:r>
        <w:rPr>
          <w:rFonts w:ascii="Arial" w:hAnsi="Arial" w:cs="Arial"/>
          <w:sz w:val="22"/>
          <w:szCs w:val="22"/>
        </w:rPr>
        <w:t>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  <w:r>
        <w:rPr>
          <w:rFonts w:cs="Arial" w:asciiTheme="majorHAnsi" w:hAnsiTheme="majorHAnsi"/>
          <w:b/>
          <w:sz w:val="8"/>
          <w:szCs w:val="8"/>
        </w:rPr>
        <w:tab/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Physical Exam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 7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>Relevant physical examination findings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>___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2</w:t>
      </w:r>
      <w:r>
        <w:rPr>
          <w:rFonts w:ascii="Arial" w:hAnsi="Arial" w:cs="Arial"/>
          <w:sz w:val="22"/>
          <w:szCs w:val="22"/>
        </w:rPr>
        <w:t>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Diagnostic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8a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>Evaluations such as surveys, laboratory testing, imaging, etc.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>___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2</w:t>
      </w:r>
      <w:r>
        <w:rPr>
          <w:rFonts w:ascii="Arial" w:hAnsi="Arial" w:cs="Arial"/>
          <w:sz w:val="22"/>
          <w:szCs w:val="22"/>
        </w:rPr>
        <w:t>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Assessment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8b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>Diagnostic reasoning including other diagnoses considered and challenges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___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2</w:t>
      </w:r>
      <w:r>
        <w:rPr>
          <w:rFonts w:ascii="Arial" w:hAnsi="Arial" w:cs="Arial"/>
          <w:sz w:val="22"/>
          <w:szCs w:val="22"/>
        </w:rPr>
        <w:t>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8c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>Consider tables or figures linking assessment, diagnoses and interventions</w:t>
      </w:r>
      <w:r>
        <w:rPr>
          <w:rFonts w:ascii="Arial" w:hAnsi="Arial" w:cs="Arial"/>
          <w:sz w:val="22"/>
          <w:szCs w:val="22"/>
        </w:rPr>
        <w:t xml:space="preserve"> 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N/A</w:t>
      </w:r>
      <w:r>
        <w:rPr>
          <w:rFonts w:ascii="Arial" w:hAnsi="Arial" w:cs="Arial"/>
          <w:sz w:val="22"/>
          <w:szCs w:val="22"/>
        </w:rPr>
        <w:t>__</w:t>
      </w:r>
    </w:p>
    <w:p>
      <w:pPr>
        <w:tabs>
          <w:tab w:val="left" w:pos="2185"/>
          <w:tab w:val="left" w:pos="2905"/>
        </w:tabs>
        <w:spacing w:line="220" w:lineRule="exact"/>
        <w:rPr>
          <w:rFonts w:ascii="Arial" w:hAnsi="Arial" w:cs="Arial"/>
          <w:b/>
          <w:sz w:val="21"/>
          <w:szCs w:val="21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8d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>Prognostic characteristics where applicable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     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N/A</w:t>
      </w:r>
      <w:r>
        <w:rPr>
          <w:rFonts w:ascii="Arial" w:hAnsi="Arial" w:cs="Arial"/>
          <w:sz w:val="22"/>
          <w:szCs w:val="22"/>
        </w:rPr>
        <w:t>__</w:t>
      </w:r>
      <w:r>
        <w:rPr>
          <w:rFonts w:ascii="Arial" w:hAnsi="Arial" w:cs="Arial"/>
          <w:sz w:val="21"/>
          <w:szCs w:val="21"/>
        </w:rPr>
        <w:t xml:space="preserve"> 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  <w:r>
        <w:rPr>
          <w:rFonts w:cs="Arial" w:asciiTheme="majorHAnsi" w:hAnsiTheme="majorHAnsi"/>
          <w:b/>
          <w:sz w:val="8"/>
          <w:szCs w:val="8"/>
        </w:rPr>
        <w:tab/>
      </w:r>
      <w:r>
        <w:rPr>
          <w:rFonts w:cs="Arial" w:asciiTheme="majorHAnsi" w:hAnsiTheme="majorHAnsi"/>
          <w:b/>
          <w:sz w:val="8"/>
          <w:szCs w:val="8"/>
        </w:rPr>
        <w:tab/>
      </w:r>
      <w:r>
        <w:rPr>
          <w:rFonts w:cs="Arial" w:asciiTheme="majorHAnsi" w:hAnsiTheme="majorHAnsi"/>
          <w:b/>
          <w:sz w:val="8"/>
          <w:szCs w:val="8"/>
        </w:rPr>
        <w:tab/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Interventions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9a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>Types such as life-style recommendations, treatments, medications, surgery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   </w:t>
      </w:r>
      <w:r>
        <w:rPr>
          <w:rFonts w:hint="eastAsia" w:eastAsia="宋体" w:cs="Arial"/>
          <w:sz w:val="22"/>
          <w:szCs w:val="22"/>
          <w:lang w:val="en-US" w:eastAsia="zh-CN"/>
        </w:rPr>
        <w:t xml:space="preserve"> </w:t>
      </w:r>
      <w:r>
        <w:rPr>
          <w:rFonts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 xml:space="preserve"> 3</w:t>
      </w:r>
      <w:r>
        <w:rPr>
          <w:rFonts w:ascii="Arial" w:hAnsi="Arial" w:cs="Arial"/>
          <w:sz w:val="22"/>
          <w:szCs w:val="22"/>
        </w:rPr>
        <w:t>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9b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>Intervention administration such as dosage, frequency and duration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    </w:t>
      </w:r>
      <w:r>
        <w:rPr>
          <w:rFonts w:hint="eastAsia" w:eastAsia="宋体" w:cs="Arial"/>
          <w:sz w:val="22"/>
          <w:szCs w:val="22"/>
          <w:lang w:val="en-US" w:eastAsia="zh-CN"/>
        </w:rPr>
        <w:t xml:space="preserve">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N/A</w:t>
      </w:r>
      <w:r>
        <w:rPr>
          <w:rFonts w:ascii="Arial" w:hAnsi="Arial" w:cs="Arial"/>
          <w:sz w:val="22"/>
          <w:szCs w:val="22"/>
        </w:rPr>
        <w:t>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hint="eastAsia" w:ascii="Arial" w:hAnsi="Arial" w:eastAsia="宋体" w:cs="Arial"/>
          <w:spacing w:val="-10"/>
          <w:sz w:val="22"/>
          <w:szCs w:val="22"/>
          <w:lang w:val="en-US" w:eastAsia="zh-CN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9c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Note changes in intervention with explanation</w:t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   </w:t>
      </w:r>
      <w:r>
        <w:rPr>
          <w:rFonts w:hint="eastAsia" w:eastAsia="宋体" w:cs="Arial"/>
          <w:spacing w:val="-10"/>
          <w:sz w:val="22"/>
          <w:szCs w:val="22"/>
          <w:lang w:val="en-US" w:eastAsia="zh-CN"/>
        </w:rPr>
        <w:t xml:space="preserve">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N/A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 xml:space="preserve"> 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>
        <w:rPr>
          <w:rFonts w:cs="Arial" w:asciiTheme="majorHAnsi" w:hAnsiTheme="majorHAnsi"/>
          <w:spacing w:val="-10"/>
          <w:sz w:val="22"/>
          <w:szCs w:val="22"/>
        </w:rPr>
        <w:tab/>
      </w:r>
      <w:r>
        <w:rPr>
          <w:rFonts w:cs="Arial" w:asciiTheme="majorHAnsi" w:hAnsiTheme="majorHAnsi"/>
          <w:spacing w:val="-10"/>
          <w:sz w:val="22"/>
          <w:szCs w:val="22"/>
        </w:rPr>
        <w:t xml:space="preserve"> </w:t>
      </w:r>
      <w:r>
        <w:rPr>
          <w:rFonts w:cs="Arial" w:asciiTheme="majorHAnsi" w:hAnsiTheme="majorHAnsi"/>
          <w:b/>
          <w:sz w:val="22"/>
          <w:szCs w:val="22"/>
        </w:rPr>
        <w:t>9d</w:t>
      </w:r>
      <w:r>
        <w:rPr>
          <w:rFonts w:ascii="Arial" w:hAnsi="Arial"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Other concurrent interventions</w:t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N/A</w:t>
      </w:r>
      <w:r>
        <w:rPr>
          <w:rFonts w:ascii="Arial" w:hAnsi="Arial" w:cs="Arial"/>
          <w:sz w:val="22"/>
          <w:szCs w:val="22"/>
        </w:rPr>
        <w:t>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 xml:space="preserve">Follow-up and 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10a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Clinician assessment (and patient or client assessed outcomes when appropriate</w:t>
      </w:r>
      <w:r>
        <w:rPr>
          <w:rFonts w:ascii="Arial" w:hAnsi="Arial" w:eastAsia="PMingLiU" w:cs="Arial"/>
          <w:spacing w:val="-10"/>
          <w:sz w:val="22"/>
          <w:szCs w:val="22"/>
        </w:rPr>
        <w:t>)</w:t>
      </w:r>
      <w:r>
        <w:rPr>
          <w:rFonts w:ascii="Arial" w:hAnsi="Arial" w:eastAsia="PMingLiU" w:cs="Arial"/>
          <w:spacing w:val="-10"/>
          <w:sz w:val="22"/>
          <w:szCs w:val="22"/>
        </w:rPr>
        <w:tab/>
      </w:r>
      <w:r>
        <w:rPr>
          <w:rFonts w:ascii="Arial" w:hAnsi="Arial" w:eastAsia="PMingLiU" w:cs="Arial"/>
          <w:spacing w:val="-10"/>
          <w:sz w:val="22"/>
          <w:szCs w:val="22"/>
        </w:rPr>
        <w:tab/>
      </w:r>
      <w:r>
        <w:rPr>
          <w:rFonts w:ascii="Arial" w:hAnsi="Arial" w:eastAsia="PMingLiU" w:cs="Arial"/>
          <w:spacing w:val="-10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3</w:t>
      </w:r>
      <w:r>
        <w:rPr>
          <w:rFonts w:ascii="Arial" w:hAnsi="Arial" w:cs="Arial"/>
          <w:sz w:val="22"/>
          <w:szCs w:val="22"/>
        </w:rPr>
        <w:t>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Outcomes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10b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Important follow-up diagnostic evaluations</w:t>
      </w:r>
      <w:r>
        <w:rPr>
          <w:rFonts w:ascii="Arial" w:hAnsi="Arial" w:eastAsia="PMingLiU" w:cs="Arial"/>
          <w:spacing w:val="-10"/>
          <w:sz w:val="22"/>
          <w:szCs w:val="22"/>
        </w:rPr>
        <w:t xml:space="preserve">  </w:t>
      </w:r>
      <w:r>
        <w:rPr>
          <w:rFonts w:ascii="Arial" w:hAnsi="Arial" w:eastAsia="PMingLiU" w:cs="Arial"/>
          <w:spacing w:val="-10"/>
          <w:sz w:val="22"/>
          <w:szCs w:val="22"/>
        </w:rPr>
        <w:tab/>
      </w:r>
      <w:r>
        <w:rPr>
          <w:rFonts w:ascii="Arial" w:hAnsi="Arial" w:eastAsia="PMingLiU" w:cs="Arial"/>
          <w:spacing w:val="-10"/>
          <w:sz w:val="22"/>
          <w:szCs w:val="22"/>
        </w:rPr>
        <w:tab/>
      </w:r>
      <w:r>
        <w:rPr>
          <w:rFonts w:ascii="Arial" w:hAnsi="Arial" w:eastAsia="PMingLiU" w:cs="Arial"/>
          <w:spacing w:val="-10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3</w:t>
      </w:r>
      <w:r>
        <w:rPr>
          <w:rFonts w:ascii="Arial" w:hAnsi="Arial" w:cs="Arial"/>
          <w:sz w:val="22"/>
          <w:szCs w:val="22"/>
        </w:rPr>
        <w:t>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10c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Assessment of intervention adherence and tolerability, including adverse events</w:t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N/A</w:t>
      </w:r>
      <w:r>
        <w:rPr>
          <w:rFonts w:ascii="Arial" w:hAnsi="Arial" w:cs="Arial"/>
          <w:sz w:val="22"/>
          <w:szCs w:val="22"/>
        </w:rPr>
        <w:t>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Discussion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11a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Strengths and limitations in your approach to this case</w:t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 xml:space="preserve">  4</w:t>
      </w:r>
      <w:r>
        <w:rPr>
          <w:rFonts w:ascii="Arial" w:hAnsi="Arial" w:cs="Arial"/>
          <w:sz w:val="22"/>
          <w:szCs w:val="22"/>
        </w:rPr>
        <w:t>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>
        <w:rPr>
          <w:rFonts w:cs="Arial" w:asciiTheme="majorHAnsi" w:hAnsiTheme="majorHAnsi"/>
          <w:spacing w:val="-10"/>
          <w:sz w:val="22"/>
          <w:szCs w:val="22"/>
        </w:rPr>
        <w:tab/>
      </w:r>
      <w:r>
        <w:rPr>
          <w:rFonts w:cs="Arial" w:asciiTheme="majorHAnsi" w:hAnsiTheme="majorHAnsi"/>
          <w:spacing w:val="-10"/>
          <w:sz w:val="22"/>
          <w:szCs w:val="22"/>
        </w:rPr>
        <w:t xml:space="preserve"> </w:t>
      </w:r>
      <w:r>
        <w:rPr>
          <w:rFonts w:cs="Arial" w:asciiTheme="majorHAnsi" w:hAnsiTheme="majorHAnsi"/>
          <w:b/>
          <w:sz w:val="22"/>
          <w:szCs w:val="22"/>
        </w:rPr>
        <w:t>11b</w:t>
      </w:r>
      <w:r>
        <w:rPr>
          <w:rFonts w:ascii="Arial" w:hAnsi="Arial"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Specify how this case report informs practice or Clinical Practice Guidelines (CPG) </w:t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>___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4</w:t>
      </w:r>
      <w:r>
        <w:rPr>
          <w:rFonts w:ascii="Arial" w:hAnsi="Arial" w:cs="Arial"/>
          <w:sz w:val="22"/>
          <w:szCs w:val="22"/>
        </w:rPr>
        <w:t>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spacing w:val="-10"/>
          <w:sz w:val="22"/>
          <w:szCs w:val="22"/>
        </w:rPr>
        <w:tab/>
      </w:r>
      <w:r>
        <w:rPr>
          <w:rFonts w:cs="Arial" w:asciiTheme="majorHAnsi" w:hAnsiTheme="majorHAnsi"/>
          <w:spacing w:val="-10"/>
          <w:sz w:val="22"/>
          <w:szCs w:val="22"/>
        </w:rPr>
        <w:t xml:space="preserve"> </w:t>
      </w:r>
      <w:r>
        <w:rPr>
          <w:rFonts w:cs="Arial" w:asciiTheme="majorHAnsi" w:hAnsiTheme="majorHAnsi"/>
          <w:b/>
          <w:sz w:val="22"/>
          <w:szCs w:val="22"/>
        </w:rPr>
        <w:t>11c</w:t>
      </w:r>
      <w:r>
        <w:rPr>
          <w:rFonts w:ascii="Arial" w:hAnsi="Arial"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How does this case report suggest a testable hypothesis?</w:t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>___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4</w:t>
      </w:r>
      <w:r>
        <w:rPr>
          <w:rFonts w:ascii="Arial" w:hAnsi="Arial" w:cs="Arial"/>
          <w:sz w:val="22"/>
          <w:szCs w:val="22"/>
        </w:rPr>
        <w:t>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11d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Conclusions and rationale </w:t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>___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4</w:t>
      </w:r>
      <w:r>
        <w:rPr>
          <w:rFonts w:ascii="Arial" w:hAnsi="Arial" w:cs="Arial"/>
          <w:sz w:val="22"/>
          <w:szCs w:val="22"/>
        </w:rPr>
        <w:t>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spacing w:val="-10"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Patient Perspective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 12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When appropriate include the assessment of the patient or client on this episode of care</w:t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4</w:t>
      </w:r>
      <w:r>
        <w:rPr>
          <w:rFonts w:ascii="Arial" w:hAnsi="Arial" w:cs="Arial"/>
          <w:sz w:val="22"/>
          <w:szCs w:val="22"/>
        </w:rPr>
        <w:t>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Informed Consent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 13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Informed consent from the person who is the subject of this case report is required by most journals</w:t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5</w:t>
      </w:r>
      <w:r>
        <w:rPr>
          <w:rFonts w:ascii="Arial" w:hAnsi="Arial" w:cs="Arial"/>
          <w:sz w:val="22"/>
          <w:szCs w:val="22"/>
        </w:rPr>
        <w:t>___</w:t>
      </w:r>
      <w:bookmarkStart w:id="0" w:name="_GoBack"/>
      <w:bookmarkEnd w:id="0"/>
    </w:p>
    <w:p>
      <w:pPr>
        <w:spacing w:line="220" w:lineRule="exact"/>
        <w:rPr>
          <w:rFonts w:asciiTheme="majorHAnsi" w:hAnsiTheme="majorHAnsi"/>
          <w:b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Additional Information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 14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Acknowledgement section; Competing Interests; IRB approval when required</w:t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5</w:t>
      </w:r>
      <w:r>
        <w:rPr>
          <w:rFonts w:ascii="Arial" w:hAnsi="Arial" w:cs="Arial"/>
          <w:sz w:val="22"/>
          <w:szCs w:val="22"/>
        </w:rPr>
        <w:t>___</w:t>
      </w:r>
    </w:p>
    <w:p>
      <w:pPr>
        <w:rPr>
          <w:rFonts w:asciiTheme="majorHAnsi" w:hAnsiTheme="majorHAnsi"/>
          <w:b/>
          <w:sz w:val="8"/>
          <w:szCs w:val="8"/>
        </w:rPr>
      </w:pPr>
    </w:p>
    <w:sectPr>
      <w:footerReference r:id="rId3" w:type="default"/>
      <w:pgSz w:w="15840" w:h="12240" w:orient="landscape"/>
      <w:pgMar w:top="540" w:right="720" w:bottom="216" w:left="72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Segoe Print"/>
    <w:panose1 w:val="00000000000000000000"/>
    <w:charset w:val="4E"/>
    <w:family w:val="auto"/>
    <w:pitch w:val="default"/>
    <w:sig w:usb0="00000000" w:usb1="00000000" w:usb2="00000012" w:usb3="00000000" w:csb0="0002009F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Lucida Grande">
    <w:altName w:val="Courier New"/>
    <w:panose1 w:val="020B0600040502020204"/>
    <w:charset w:val="00"/>
    <w:family w:val="auto"/>
    <w:pitch w:val="default"/>
    <w:sig w:usb0="00000000" w:usb1="00000000" w:usb2="00000000" w:usb3="00000000" w:csb0="000001BF" w:csb1="00000000"/>
  </w:font>
  <w:font w:name="PMingLiU">
    <w:altName w:val="MingLiU-ExtB"/>
    <w:panose1 w:val="00000000000000000000"/>
    <w:charset w:val="88"/>
    <w:family w:val="roman"/>
    <w:pitch w:val="default"/>
    <w:sig w:usb0="00000000" w:usb1="00000000" w:usb2="00000016" w:usb3="00000000" w:csb0="001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Theme="majorHAnsi" w:hAnsiTheme="majorHAnsi"/>
        <w:sz w:val="20"/>
        <w:szCs w:val="20"/>
      </w:rPr>
    </w:pPr>
    <w:r>
      <w:fldChar w:fldCharType="begin"/>
    </w:r>
    <w:r>
      <w:instrText xml:space="preserve"> HYPERLINK "http://www.care-statement.org" </w:instrText>
    </w:r>
    <w:r>
      <w:fldChar w:fldCharType="separate"/>
    </w:r>
    <w:r>
      <w:rPr>
        <w:rStyle w:val="8"/>
        <w:rFonts w:asciiTheme="majorHAnsi" w:hAnsiTheme="majorHAnsi"/>
        <w:sz w:val="20"/>
        <w:szCs w:val="20"/>
        <w:u w:val="none"/>
      </w:rPr>
      <w:t>www.care-statement.org</w:t>
    </w:r>
    <w:r>
      <w:rPr>
        <w:rStyle w:val="8"/>
        <w:rFonts w:asciiTheme="majorHAnsi" w:hAnsiTheme="majorHAnsi"/>
        <w:sz w:val="20"/>
        <w:szCs w:val="20"/>
        <w:u w:val="none"/>
      </w:rPr>
      <w:fldChar w:fldCharType="end"/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>January 31, 2016</w:t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929"/>
    <w:rsid w:val="00011BBC"/>
    <w:rsid w:val="000150FB"/>
    <w:rsid w:val="000443C5"/>
    <w:rsid w:val="00064BC7"/>
    <w:rsid w:val="000717BB"/>
    <w:rsid w:val="000922F2"/>
    <w:rsid w:val="00092485"/>
    <w:rsid w:val="000B7F80"/>
    <w:rsid w:val="000C4E9F"/>
    <w:rsid w:val="000E5DFB"/>
    <w:rsid w:val="00150443"/>
    <w:rsid w:val="001807E9"/>
    <w:rsid w:val="00191C69"/>
    <w:rsid w:val="001A62CA"/>
    <w:rsid w:val="00222750"/>
    <w:rsid w:val="00256DBE"/>
    <w:rsid w:val="00276343"/>
    <w:rsid w:val="0029224A"/>
    <w:rsid w:val="002A71F5"/>
    <w:rsid w:val="002B10EF"/>
    <w:rsid w:val="002E553E"/>
    <w:rsid w:val="002E5F4A"/>
    <w:rsid w:val="002F186F"/>
    <w:rsid w:val="0033650D"/>
    <w:rsid w:val="003377AC"/>
    <w:rsid w:val="00374CA1"/>
    <w:rsid w:val="003B34D6"/>
    <w:rsid w:val="003B3775"/>
    <w:rsid w:val="00402F6B"/>
    <w:rsid w:val="00404885"/>
    <w:rsid w:val="00420901"/>
    <w:rsid w:val="00431FAA"/>
    <w:rsid w:val="00437929"/>
    <w:rsid w:val="00452D2A"/>
    <w:rsid w:val="00476553"/>
    <w:rsid w:val="00482D8C"/>
    <w:rsid w:val="004D359B"/>
    <w:rsid w:val="004E1238"/>
    <w:rsid w:val="004E1B03"/>
    <w:rsid w:val="004E430A"/>
    <w:rsid w:val="00521C8F"/>
    <w:rsid w:val="00535C36"/>
    <w:rsid w:val="0053796E"/>
    <w:rsid w:val="00597E60"/>
    <w:rsid w:val="005B475C"/>
    <w:rsid w:val="005D1EFC"/>
    <w:rsid w:val="005D5210"/>
    <w:rsid w:val="00615F1A"/>
    <w:rsid w:val="006319E5"/>
    <w:rsid w:val="00643B92"/>
    <w:rsid w:val="00652B45"/>
    <w:rsid w:val="00672701"/>
    <w:rsid w:val="00690107"/>
    <w:rsid w:val="006F26A8"/>
    <w:rsid w:val="007245FD"/>
    <w:rsid w:val="00751830"/>
    <w:rsid w:val="007E323B"/>
    <w:rsid w:val="00806CF9"/>
    <w:rsid w:val="00824AB0"/>
    <w:rsid w:val="00826790"/>
    <w:rsid w:val="00833D94"/>
    <w:rsid w:val="00842D78"/>
    <w:rsid w:val="00860017"/>
    <w:rsid w:val="00861BF3"/>
    <w:rsid w:val="00886A5B"/>
    <w:rsid w:val="008A02C4"/>
    <w:rsid w:val="008C68DF"/>
    <w:rsid w:val="00931B00"/>
    <w:rsid w:val="009A54A4"/>
    <w:rsid w:val="00A24371"/>
    <w:rsid w:val="00A26648"/>
    <w:rsid w:val="00AB47FB"/>
    <w:rsid w:val="00AB698F"/>
    <w:rsid w:val="00AD0DDA"/>
    <w:rsid w:val="00AD2660"/>
    <w:rsid w:val="00AE1864"/>
    <w:rsid w:val="00AF40B3"/>
    <w:rsid w:val="00B04039"/>
    <w:rsid w:val="00B52B25"/>
    <w:rsid w:val="00B739C0"/>
    <w:rsid w:val="00BB16A0"/>
    <w:rsid w:val="00BC2FC7"/>
    <w:rsid w:val="00BE035D"/>
    <w:rsid w:val="00BE6129"/>
    <w:rsid w:val="00BE6818"/>
    <w:rsid w:val="00BF00BB"/>
    <w:rsid w:val="00C02781"/>
    <w:rsid w:val="00C22600"/>
    <w:rsid w:val="00C84709"/>
    <w:rsid w:val="00CA1A5D"/>
    <w:rsid w:val="00CD3927"/>
    <w:rsid w:val="00CF3117"/>
    <w:rsid w:val="00D02DC7"/>
    <w:rsid w:val="00D24252"/>
    <w:rsid w:val="00D571EE"/>
    <w:rsid w:val="00DB5B52"/>
    <w:rsid w:val="00DF14D5"/>
    <w:rsid w:val="00E1219A"/>
    <w:rsid w:val="00E6228D"/>
    <w:rsid w:val="00E67C5F"/>
    <w:rsid w:val="00E86ED8"/>
    <w:rsid w:val="00EA0047"/>
    <w:rsid w:val="00EF183C"/>
    <w:rsid w:val="00F17AF2"/>
    <w:rsid w:val="00FC03F0"/>
    <w:rsid w:val="00FC5006"/>
    <w:rsid w:val="00FD64B3"/>
    <w:rsid w:val="28773EE5"/>
    <w:rsid w:val="54082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rFonts w:ascii="Lucida Grande" w:hAnsi="Lucida Grande" w:cs="Lucida Grande"/>
      <w:sz w:val="18"/>
      <w:szCs w:val="18"/>
    </w:rPr>
  </w:style>
  <w:style w:type="paragraph" w:styleId="3">
    <w:name w:val="footer"/>
    <w:basedOn w:val="1"/>
    <w:link w:val="13"/>
    <w:unhideWhenUsed/>
    <w:uiPriority w:val="99"/>
    <w:pPr>
      <w:tabs>
        <w:tab w:val="center" w:pos="4320"/>
        <w:tab w:val="right" w:pos="8640"/>
      </w:tabs>
    </w:pPr>
  </w:style>
  <w:style w:type="paragraph" w:styleId="4">
    <w:name w:val="header"/>
    <w:basedOn w:val="1"/>
    <w:link w:val="12"/>
    <w:unhideWhenUsed/>
    <w:uiPriority w:val="99"/>
    <w:pPr>
      <w:tabs>
        <w:tab w:val="center" w:pos="4320"/>
        <w:tab w:val="right" w:pos="8640"/>
      </w:tabs>
    </w:p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9">
    <w:name w:val="annotation reference"/>
    <w:basedOn w:val="7"/>
    <w:uiPriority w:val="99"/>
    <w:rPr>
      <w:rFonts w:cs="Times New Roman"/>
      <w:sz w:val="16"/>
    </w:rPr>
  </w:style>
  <w:style w:type="paragraph" w:styleId="10">
    <w:name w:val="List Paragraph"/>
    <w:basedOn w:val="1"/>
    <w:qFormat/>
    <w:uiPriority w:val="99"/>
    <w:pPr>
      <w:ind w:left="720"/>
      <w:contextualSpacing/>
    </w:pPr>
  </w:style>
  <w:style w:type="character" w:customStyle="1" w:styleId="11">
    <w:name w:val="Balloon Text Char"/>
    <w:basedOn w:val="7"/>
    <w:link w:val="2"/>
    <w:semiHidden/>
    <w:uiPriority w:val="99"/>
    <w:rPr>
      <w:rFonts w:ascii="Lucida Grande" w:hAnsi="Lucida Grande" w:cs="Lucida Grande"/>
      <w:sz w:val="18"/>
      <w:szCs w:val="18"/>
    </w:rPr>
  </w:style>
  <w:style w:type="character" w:customStyle="1" w:styleId="12">
    <w:name w:val="Header Char"/>
    <w:basedOn w:val="7"/>
    <w:link w:val="4"/>
    <w:qFormat/>
    <w:uiPriority w:val="99"/>
  </w:style>
  <w:style w:type="character" w:customStyle="1" w:styleId="13">
    <w:name w:val="Footer Char"/>
    <w:basedOn w:val="7"/>
    <w:link w:val="3"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GAHM, LLC</Company>
  <Pages>1</Pages>
  <Words>430</Words>
  <Characters>2451</Characters>
  <Lines>20</Lines>
  <Paragraphs>5</Paragraphs>
  <TotalTime>17</TotalTime>
  <ScaleCrop>false</ScaleCrop>
  <LinksUpToDate>false</LinksUpToDate>
  <CharactersWithSpaces>2876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2016-01-31T22:45:00Z</dcterms:created>
  <dc:creator>Suzanne Snyder</dc:creator>
  <cp:lastModifiedBy>panda丶man</cp:lastModifiedBy>
  <cp:lastPrinted>2016-01-13T01:33:00Z</cp:lastPrinted>
  <dcterms:modified xsi:type="dcterms:W3CDTF">2019-01-31T07:42:31Z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