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509B8" w14:textId="77777777" w:rsidR="00C20BFB" w:rsidRDefault="00C20BFB" w:rsidP="00C20BFB">
      <w:pPr>
        <w:jc w:val="center"/>
      </w:pPr>
      <w:r>
        <w:rPr>
          <w:noProof/>
        </w:rPr>
        <w:drawing>
          <wp:inline distT="0" distB="0" distL="0" distR="0" wp14:anchorId="2D6D7910" wp14:editId="50FE5D4A">
            <wp:extent cx="5197617" cy="2262147"/>
            <wp:effectExtent l="0" t="0" r="3175" b="508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562" cy="2286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023E2" w14:textId="77777777" w:rsidR="00D541E4" w:rsidRDefault="006105BE" w:rsidP="0077771A">
      <w:pPr>
        <w:rPr>
          <w:rFonts w:ascii="Times New Roman" w:eastAsia="宋体" w:hAnsi="Times New Roman" w:cs="Times New Roman"/>
          <w:sz w:val="18"/>
          <w:szCs w:val="18"/>
        </w:rPr>
      </w:pPr>
      <w:r w:rsidRPr="006105BE">
        <w:rPr>
          <w:rFonts w:ascii="Times New Roman" w:eastAsia="宋体" w:hAnsi="Times New Roman" w:cs="Times New Roman"/>
          <w:szCs w:val="21"/>
        </w:rPr>
        <w:t>Supplementary Figure 1</w:t>
      </w:r>
      <w:r w:rsidR="00B72152">
        <w:rPr>
          <w:rFonts w:ascii="Times New Roman" w:eastAsia="宋体" w:hAnsi="Times New Roman" w:cs="Times New Roman"/>
          <w:szCs w:val="21"/>
        </w:rPr>
        <w:t>.</w:t>
      </w:r>
      <w:r w:rsidR="00C20BFB" w:rsidRPr="00A84863">
        <w:rPr>
          <w:rFonts w:ascii="Times New Roman" w:eastAsia="宋体" w:hAnsi="Times New Roman" w:cs="Times New Roman"/>
          <w:szCs w:val="21"/>
        </w:rPr>
        <w:t xml:space="preserve"> Results of total RNA extraction from different tissues and BMECs of dairy cows</w:t>
      </w:r>
      <w:r w:rsidR="00B72152">
        <w:rPr>
          <w:rFonts w:ascii="Times New Roman" w:eastAsia="宋体" w:hAnsi="Times New Roman" w:cs="Times New Roman"/>
          <w:szCs w:val="21"/>
        </w:rPr>
        <w:t>.</w:t>
      </w:r>
      <w:bookmarkStart w:id="0" w:name="_Hlk131622177"/>
      <w:r w:rsidR="00B72152" w:rsidRPr="00B72152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751B5426" w14:textId="12349BF8" w:rsidR="00D76205" w:rsidRPr="0077771A" w:rsidRDefault="00B72152" w:rsidP="0077771A">
      <w:pPr>
        <w:rPr>
          <w:rFonts w:ascii="Times New Roman" w:eastAsia="宋体" w:hAnsi="Times New Roman" w:cs="Times New Roman"/>
          <w:sz w:val="18"/>
          <w:szCs w:val="18"/>
        </w:rPr>
      </w:pPr>
      <w:r w:rsidRPr="00B72152">
        <w:rPr>
          <w:rFonts w:ascii="Times New Roman" w:eastAsia="宋体" w:hAnsi="Times New Roman" w:cs="Times New Roman"/>
          <w:szCs w:val="21"/>
        </w:rPr>
        <w:t xml:space="preserve">A: 1 to 7 are the results of total RNA extraction from the small intestine, liver, kidney, uterus, heart, </w:t>
      </w:r>
      <w:proofErr w:type="gramStart"/>
      <w:r w:rsidRPr="00B72152">
        <w:rPr>
          <w:rFonts w:ascii="Times New Roman" w:eastAsia="宋体" w:hAnsi="Times New Roman" w:cs="Times New Roman"/>
          <w:szCs w:val="21"/>
        </w:rPr>
        <w:t>ovary</w:t>
      </w:r>
      <w:proofErr w:type="gramEnd"/>
      <w:r w:rsidRPr="00B72152">
        <w:rPr>
          <w:rFonts w:ascii="Times New Roman" w:eastAsia="宋体" w:hAnsi="Times New Roman" w:cs="Times New Roman"/>
          <w:szCs w:val="21"/>
        </w:rPr>
        <w:t xml:space="preserve"> and mammary gland of cows, respectively, and M is DL 2000 DNA Maker; B: 1 and 2 are the results of total RNA extraction from BMECs, and M is DL 2000 DNA Maker.</w:t>
      </w:r>
      <w:bookmarkEnd w:id="0"/>
    </w:p>
    <w:p w14:paraId="1AE555CE" w14:textId="77777777" w:rsidR="00D76205" w:rsidRPr="00540A26" w:rsidRDefault="00D76205" w:rsidP="00C20BFB">
      <w:pPr>
        <w:jc w:val="left"/>
        <w:rPr>
          <w:rFonts w:ascii="Times New Roman" w:eastAsia="宋体" w:hAnsi="Times New Roman" w:cs="Times New Roman"/>
          <w:szCs w:val="21"/>
        </w:rPr>
      </w:pPr>
    </w:p>
    <w:p w14:paraId="11237C7F" w14:textId="4E39B698" w:rsidR="009668E4" w:rsidRDefault="00786341" w:rsidP="009668E4">
      <w:pPr>
        <w:jc w:val="center"/>
        <w:rPr>
          <w:rFonts w:ascii="Times New Roman" w:eastAsia="宋体" w:hAnsi="Times New Roman" w:cs="Times New Roman"/>
        </w:rPr>
      </w:pPr>
      <w:r>
        <w:rPr>
          <w:noProof/>
        </w:rPr>
        <w:drawing>
          <wp:inline distT="0" distB="0" distL="0" distR="0" wp14:anchorId="36CEEBD4" wp14:editId="32465F20">
            <wp:extent cx="5274310" cy="36995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CD217" w14:textId="77777777" w:rsidR="00D541E4" w:rsidRDefault="00BB1207" w:rsidP="00B72152">
      <w:pPr>
        <w:rPr>
          <w:rFonts w:ascii="Times New Roman" w:eastAsia="宋体" w:hAnsi="Times New Roman" w:cs="Times New Roman"/>
          <w:szCs w:val="21"/>
        </w:rPr>
      </w:pPr>
      <w:r w:rsidRPr="006105BE">
        <w:rPr>
          <w:rFonts w:ascii="Times New Roman" w:eastAsia="宋体" w:hAnsi="Times New Roman" w:cs="Times New Roman"/>
          <w:szCs w:val="21"/>
        </w:rPr>
        <w:t xml:space="preserve">Supplementary Figure </w:t>
      </w:r>
      <w:r w:rsidR="0077771A">
        <w:rPr>
          <w:rFonts w:ascii="Times New Roman" w:eastAsia="宋体" w:hAnsi="Times New Roman" w:cs="Times New Roman"/>
          <w:szCs w:val="21"/>
        </w:rPr>
        <w:t>2</w:t>
      </w:r>
      <w:r w:rsidR="00B72152">
        <w:rPr>
          <w:rFonts w:ascii="Times New Roman" w:eastAsia="宋体" w:hAnsi="Times New Roman" w:cs="Times New Roman"/>
          <w:szCs w:val="21"/>
        </w:rPr>
        <w:t>.</w:t>
      </w:r>
      <w:r w:rsidR="009668E4">
        <w:rPr>
          <w:rFonts w:ascii="Times New Roman" w:eastAsia="宋体" w:hAnsi="Times New Roman" w:cs="Times New Roman"/>
        </w:rPr>
        <w:t xml:space="preserve"> </w:t>
      </w:r>
      <w:r w:rsidR="009668E4" w:rsidRPr="00B72152">
        <w:rPr>
          <w:rFonts w:ascii="Times New Roman" w:eastAsia="宋体" w:hAnsi="Times New Roman" w:cs="Times New Roman"/>
          <w:szCs w:val="21"/>
        </w:rPr>
        <w:t xml:space="preserve">Expression efficiency of </w:t>
      </w:r>
      <w:r w:rsidR="009668E4" w:rsidRPr="00B72152">
        <w:rPr>
          <w:rFonts w:ascii="Times New Roman" w:eastAsia="宋体" w:hAnsi="Times New Roman" w:cs="Times New Roman"/>
          <w:i/>
          <w:iCs/>
          <w:szCs w:val="21"/>
        </w:rPr>
        <w:t>PI4K2A</w:t>
      </w:r>
      <w:r w:rsidR="009668E4" w:rsidRPr="00B72152">
        <w:rPr>
          <w:rFonts w:ascii="Times New Roman" w:eastAsia="宋体" w:hAnsi="Times New Roman" w:cs="Times New Roman"/>
          <w:szCs w:val="21"/>
        </w:rPr>
        <w:t xml:space="preserve"> gene after overexpression</w:t>
      </w:r>
      <w:r w:rsidR="00B72152" w:rsidRPr="00B72152">
        <w:rPr>
          <w:rFonts w:ascii="Times New Roman" w:eastAsia="宋体" w:hAnsi="Times New Roman" w:cs="Times New Roman"/>
          <w:szCs w:val="21"/>
        </w:rPr>
        <w:t xml:space="preserve">. </w:t>
      </w:r>
    </w:p>
    <w:p w14:paraId="4CA7A5EB" w14:textId="37D0E2E2" w:rsidR="00B72152" w:rsidRPr="00843513" w:rsidRDefault="00B72152" w:rsidP="00B72152">
      <w:pPr>
        <w:rPr>
          <w:rFonts w:ascii="Times New Roman" w:eastAsia="宋体" w:hAnsi="Times New Roman" w:cs="Times New Roman"/>
          <w:sz w:val="18"/>
          <w:szCs w:val="18"/>
        </w:rPr>
      </w:pPr>
      <w:r w:rsidRPr="00B72152">
        <w:rPr>
          <w:rFonts w:ascii="Times New Roman" w:eastAsia="宋体" w:hAnsi="Times New Roman" w:cs="Times New Roman"/>
          <w:szCs w:val="21"/>
        </w:rPr>
        <w:t xml:space="preserve">A and B: The fluorescence images of Ad-EGFP and Ad-PI4K2A infected BMECs 48 hours after infection, respectively; C: overexpression efficiency of </w:t>
      </w:r>
      <w:r w:rsidRPr="00B72152">
        <w:rPr>
          <w:rFonts w:ascii="Times New Roman" w:eastAsia="宋体" w:hAnsi="Times New Roman" w:cs="Times New Roman"/>
          <w:i/>
          <w:iCs/>
          <w:szCs w:val="21"/>
        </w:rPr>
        <w:t>PI4K2A</w:t>
      </w:r>
      <w:r w:rsidRPr="00B72152">
        <w:rPr>
          <w:rFonts w:ascii="Times New Roman" w:eastAsia="宋体" w:hAnsi="Times New Roman" w:cs="Times New Roman"/>
          <w:szCs w:val="21"/>
        </w:rPr>
        <w:t xml:space="preserve"> detected by </w:t>
      </w:r>
      <w:proofErr w:type="spellStart"/>
      <w:r w:rsidRPr="00B72152">
        <w:rPr>
          <w:rFonts w:ascii="Times New Roman" w:eastAsia="宋体" w:hAnsi="Times New Roman" w:cs="Times New Roman"/>
          <w:szCs w:val="21"/>
        </w:rPr>
        <w:t>qRT</w:t>
      </w:r>
      <w:proofErr w:type="spellEnd"/>
      <w:r w:rsidRPr="00B72152">
        <w:rPr>
          <w:rFonts w:ascii="Times New Roman" w:eastAsia="宋体" w:hAnsi="Times New Roman" w:cs="Times New Roman"/>
          <w:szCs w:val="21"/>
        </w:rPr>
        <w:t>-PCR after infection of BMECs with recombinant adenovirus; D: Western Blot to detect the expression of 3*flag tagged protein in the treated and control groups; E: protein bands of grayscale values. *: Significant difference (</w:t>
      </w:r>
      <w:r w:rsidRPr="00B72152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Pr="00B72152">
        <w:rPr>
          <w:rFonts w:ascii="Times New Roman" w:eastAsia="宋体" w:hAnsi="Times New Roman" w:cs="Times New Roman"/>
          <w:szCs w:val="21"/>
        </w:rPr>
        <w:t>&lt; 0.05), **: Highly significant difference (</w:t>
      </w:r>
      <w:r w:rsidRPr="00B72152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Pr="00B72152">
        <w:rPr>
          <w:rFonts w:ascii="Times New Roman" w:eastAsia="宋体" w:hAnsi="Times New Roman" w:cs="Times New Roman"/>
          <w:szCs w:val="21"/>
        </w:rPr>
        <w:t>&lt; 0.01), same below.</w:t>
      </w:r>
    </w:p>
    <w:p w14:paraId="596AC5F6" w14:textId="5694F4CC" w:rsidR="009668E4" w:rsidRDefault="009668E4" w:rsidP="00B72152">
      <w:pPr>
        <w:rPr>
          <w:rFonts w:ascii="Times New Roman" w:eastAsia="宋体" w:hAnsi="Times New Roman" w:cs="Times New Roman"/>
        </w:rPr>
      </w:pPr>
    </w:p>
    <w:p w14:paraId="7A8C9853" w14:textId="303B7CE7" w:rsidR="00063466" w:rsidRDefault="00063466"/>
    <w:p w14:paraId="5319293E" w14:textId="141E7512" w:rsidR="009668E4" w:rsidRDefault="00786341" w:rsidP="009668E4">
      <w:pPr>
        <w:rPr>
          <w:rFonts w:ascii="Times New Roman" w:eastAsia="宋体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4D9D65B7" wp14:editId="253C28ED">
            <wp:extent cx="5274310" cy="140779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55A30" w14:textId="77777777" w:rsidR="00D541E4" w:rsidRDefault="00BB1207" w:rsidP="00B72152">
      <w:pPr>
        <w:rPr>
          <w:rFonts w:ascii="Times New Roman" w:eastAsia="宋体" w:hAnsi="Times New Roman" w:cs="Times New Roman"/>
          <w:szCs w:val="21"/>
        </w:rPr>
      </w:pPr>
      <w:r w:rsidRPr="006105BE">
        <w:rPr>
          <w:rFonts w:ascii="Times New Roman" w:eastAsia="宋体" w:hAnsi="Times New Roman" w:cs="Times New Roman"/>
          <w:szCs w:val="21"/>
        </w:rPr>
        <w:t xml:space="preserve">Supplementary Figure </w:t>
      </w:r>
      <w:r w:rsidR="0077771A">
        <w:rPr>
          <w:rFonts w:ascii="Times New Roman" w:eastAsia="宋体" w:hAnsi="Times New Roman" w:cs="Times New Roman"/>
          <w:szCs w:val="21"/>
        </w:rPr>
        <w:t>3</w:t>
      </w:r>
      <w:r w:rsidR="00B72152">
        <w:rPr>
          <w:rFonts w:ascii="Times New Roman" w:eastAsia="宋体" w:hAnsi="Times New Roman" w:cs="Times New Roman"/>
        </w:rPr>
        <w:t>.</w:t>
      </w:r>
      <w:r w:rsidR="009668E4" w:rsidRPr="00837B5C">
        <w:rPr>
          <w:rFonts w:ascii="Times New Roman" w:eastAsia="宋体" w:hAnsi="Times New Roman" w:cs="Times New Roman"/>
        </w:rPr>
        <w:t xml:space="preserve"> Expression efficiency of </w:t>
      </w:r>
      <w:r w:rsidR="009668E4" w:rsidRPr="008003F8">
        <w:rPr>
          <w:rFonts w:ascii="Times New Roman" w:eastAsia="宋体" w:hAnsi="Times New Roman" w:cs="Times New Roman"/>
          <w:i/>
          <w:iCs/>
        </w:rPr>
        <w:t>PI4K2A</w:t>
      </w:r>
      <w:r w:rsidR="009668E4" w:rsidRPr="00837B5C">
        <w:rPr>
          <w:rFonts w:ascii="Times New Roman" w:eastAsia="宋体" w:hAnsi="Times New Roman" w:cs="Times New Roman"/>
        </w:rPr>
        <w:t xml:space="preserve"> gene after</w:t>
      </w:r>
      <w:r w:rsidR="009668E4" w:rsidRPr="00B72152">
        <w:rPr>
          <w:rFonts w:ascii="Times New Roman" w:eastAsia="宋体" w:hAnsi="Times New Roman" w:cs="Times New Roman"/>
          <w:szCs w:val="21"/>
        </w:rPr>
        <w:t xml:space="preserve"> interference</w:t>
      </w:r>
      <w:r w:rsidR="00B72152" w:rsidRPr="00B72152">
        <w:rPr>
          <w:rFonts w:ascii="Times New Roman" w:eastAsia="宋体" w:hAnsi="Times New Roman" w:cs="Times New Roman"/>
          <w:szCs w:val="21"/>
        </w:rPr>
        <w:t xml:space="preserve">. </w:t>
      </w:r>
    </w:p>
    <w:p w14:paraId="7FA1DCAF" w14:textId="287D3DB7" w:rsidR="00B72152" w:rsidRDefault="00B72152" w:rsidP="00B72152">
      <w:pPr>
        <w:rPr>
          <w:rFonts w:ascii="Times New Roman" w:eastAsia="宋体" w:hAnsi="Times New Roman" w:cs="Times New Roman"/>
          <w:sz w:val="18"/>
          <w:szCs w:val="18"/>
        </w:rPr>
      </w:pPr>
      <w:r w:rsidRPr="00B72152">
        <w:rPr>
          <w:rFonts w:ascii="Times New Roman" w:eastAsia="宋体" w:hAnsi="Times New Roman" w:cs="Times New Roman"/>
          <w:szCs w:val="21"/>
        </w:rPr>
        <w:t xml:space="preserve">A and B: fluorescence plots in BMECs after infection with NC and siRNA-PI4K2A for 48 h, respectively; C: </w:t>
      </w:r>
      <w:proofErr w:type="spellStart"/>
      <w:r w:rsidRPr="00B72152">
        <w:rPr>
          <w:rFonts w:ascii="Times New Roman" w:eastAsia="宋体" w:hAnsi="Times New Roman" w:cs="Times New Roman"/>
          <w:szCs w:val="21"/>
        </w:rPr>
        <w:t>qRT</w:t>
      </w:r>
      <w:proofErr w:type="spellEnd"/>
      <w:r w:rsidRPr="00B72152">
        <w:rPr>
          <w:rFonts w:ascii="Times New Roman" w:eastAsia="宋体" w:hAnsi="Times New Roman" w:cs="Times New Roman"/>
          <w:szCs w:val="21"/>
        </w:rPr>
        <w:t xml:space="preserve">-PCR detection of </w:t>
      </w:r>
      <w:r w:rsidRPr="00B72152">
        <w:rPr>
          <w:rFonts w:ascii="Times New Roman" w:eastAsia="宋体" w:hAnsi="Times New Roman" w:cs="Times New Roman"/>
          <w:i/>
          <w:iCs/>
          <w:szCs w:val="21"/>
        </w:rPr>
        <w:t>PI4K2A</w:t>
      </w:r>
      <w:r w:rsidRPr="00B72152">
        <w:rPr>
          <w:rFonts w:ascii="Times New Roman" w:eastAsia="宋体" w:hAnsi="Times New Roman" w:cs="Times New Roman"/>
          <w:szCs w:val="21"/>
        </w:rPr>
        <w:t xml:space="preserve"> interference efficiency after infection of BMECs with recombinant lentivirus.</w:t>
      </w:r>
    </w:p>
    <w:p w14:paraId="28891829" w14:textId="7F9C264C" w:rsidR="009668E4" w:rsidRDefault="009668E4" w:rsidP="00B72152">
      <w:pPr>
        <w:rPr>
          <w:rFonts w:ascii="Times New Roman" w:eastAsia="宋体" w:hAnsi="Times New Roman" w:cs="Times New Roman"/>
        </w:rPr>
      </w:pPr>
    </w:p>
    <w:p w14:paraId="75337B96" w14:textId="0B5F47BB" w:rsidR="009668E4" w:rsidRDefault="009668E4"/>
    <w:p w14:paraId="614F95B7" w14:textId="6FB5F119" w:rsidR="00D76205" w:rsidRPr="005B22B0" w:rsidRDefault="00D76205"/>
    <w:sectPr w:rsidR="00D76205" w:rsidRPr="005B22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A369F" w14:textId="77777777" w:rsidR="00294FBB" w:rsidRDefault="00294FBB" w:rsidP="00C20BFB">
      <w:r>
        <w:separator/>
      </w:r>
    </w:p>
  </w:endnote>
  <w:endnote w:type="continuationSeparator" w:id="0">
    <w:p w14:paraId="3FD92089" w14:textId="77777777" w:rsidR="00294FBB" w:rsidRDefault="00294FBB" w:rsidP="00C20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820D0" w14:textId="77777777" w:rsidR="00294FBB" w:rsidRDefault="00294FBB" w:rsidP="00C20BFB">
      <w:r>
        <w:separator/>
      </w:r>
    </w:p>
  </w:footnote>
  <w:footnote w:type="continuationSeparator" w:id="0">
    <w:p w14:paraId="13B521BA" w14:textId="77777777" w:rsidR="00294FBB" w:rsidRDefault="00294FBB" w:rsidP="00C20B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QxtDSyNDCxNDYxMzJQ0lEKTi0uzszPAykwrgUAJ6X7XywAAAA="/>
  </w:docVars>
  <w:rsids>
    <w:rsidRoot w:val="00BB22D0"/>
    <w:rsid w:val="00063466"/>
    <w:rsid w:val="00294FBB"/>
    <w:rsid w:val="003C28AC"/>
    <w:rsid w:val="003D09AA"/>
    <w:rsid w:val="003F04E9"/>
    <w:rsid w:val="003F75E5"/>
    <w:rsid w:val="00540A26"/>
    <w:rsid w:val="00541158"/>
    <w:rsid w:val="005B22B0"/>
    <w:rsid w:val="006013CD"/>
    <w:rsid w:val="006105BE"/>
    <w:rsid w:val="006315D3"/>
    <w:rsid w:val="0065210B"/>
    <w:rsid w:val="00726EDF"/>
    <w:rsid w:val="0077771A"/>
    <w:rsid w:val="00786341"/>
    <w:rsid w:val="009668E4"/>
    <w:rsid w:val="00A84863"/>
    <w:rsid w:val="00B72152"/>
    <w:rsid w:val="00BB1207"/>
    <w:rsid w:val="00BB22D0"/>
    <w:rsid w:val="00BC0604"/>
    <w:rsid w:val="00C20BFB"/>
    <w:rsid w:val="00C22391"/>
    <w:rsid w:val="00C374A9"/>
    <w:rsid w:val="00C542C1"/>
    <w:rsid w:val="00C877FB"/>
    <w:rsid w:val="00D541E4"/>
    <w:rsid w:val="00D76205"/>
    <w:rsid w:val="00D87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94DC483"/>
  <w14:defaultImageDpi w14:val="32767"/>
  <w15:chartTrackingRefBased/>
  <w15:docId w15:val="{857BE8D9-FA1A-4C17-8787-379335B7E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0B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0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0B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</dc:creator>
  <cp:keywords/>
  <dc:description/>
  <cp:lastModifiedBy>T M</cp:lastModifiedBy>
  <cp:revision>13</cp:revision>
  <dcterms:created xsi:type="dcterms:W3CDTF">2022-10-28T08:28:00Z</dcterms:created>
  <dcterms:modified xsi:type="dcterms:W3CDTF">2023-05-18T03:01:00Z</dcterms:modified>
</cp:coreProperties>
</file>