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40"/>
        <w:gridCol w:w="587"/>
        <w:gridCol w:w="10825"/>
        <w:gridCol w:w="2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w:t>
            </w:r>
            <w:bookmarkStart w:id="0" w:name="_GoBack"/>
            <w:bookmarkEnd w:id="0"/>
            <w:r>
              <w:rPr>
                <w:rFonts w:ascii="Arial" w:hAnsi="Arial" w:cs="Arial"/>
                <w:sz w:val="18"/>
                <w:szCs w:val="18"/>
              </w:rPr>
              <w:t>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P8 and Figure1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P8 and Table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P9 and Supplementary 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Table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P8 and Table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P9 and Supplementary 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sz w:val="18"/>
                <w:szCs w:val="18"/>
                <w:lang w:val="en-US" w:eastAsia="zh-CN"/>
              </w:rPr>
              <w:t>N</w:t>
            </w:r>
            <w:r>
              <w:rPr>
                <w:rFonts w:ascii="Arial" w:hAnsi="Arial" w:cs="Arial"/>
                <w:sz w:val="18"/>
                <w:szCs w:val="18"/>
              </w:rPr>
              <w:t>ot registered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sz w:val="18"/>
                <w:szCs w:val="18"/>
                <w:lang w:val="en-US" w:eastAsia="zh-CN"/>
              </w:rPr>
              <w:t>The protocol was not prepared.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sz w:val="18"/>
                <w:szCs w:val="18"/>
                <w:lang w:val="en-US" w:eastAsia="zh-CN"/>
              </w:rPr>
              <w:t>N</w:t>
            </w:r>
            <w:r>
              <w:rPr>
                <w:rFonts w:ascii="Arial" w:hAnsi="Arial" w:cs="Arial"/>
                <w:sz w:val="18"/>
                <w:szCs w:val="18"/>
              </w:rPr>
              <w:t>ot registered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This study was supported by the National Social Science Foundation of China (17CTY020,20BTY004), Beijing Social Science Foundation of China (21YTA009), and the Tsinghua University “Shuang Gao” Scientific Research Program (2021TSG08208), the Tsinghua Education Reform Project (2021ZY01_01), the Tsinghua Graduated Education Reform Project (202303J039).Funders provide us with all the financial support we need.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The authors declare that they have no competing interests.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The dataset supporting the conclusions of this article is included within the article.</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2"/>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forgetLastTabAlignment/>
    <w:adjustLineHeightInTable/>
    <w:layoutRawTableWidth/>
    <w:layoutTableRowsApart/>
    <w:doNotSnapToGridInCell/>
    <w:selectFldWithFirstOrLastChar/>
    <w:useWord2002TableStyle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AyOTU3Nzk3NWJlZWIwYjM1MTAxMzFlYjUyNTU3MjE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1DC13FCB"/>
    <w:rsid w:val="36E44B5A"/>
    <w:rsid w:val="4A594B51"/>
    <w:rsid w:val="5253098E"/>
    <w:rsid w:val="535B5D4C"/>
    <w:rsid w:val="60A9549D"/>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1170</Words>
  <Characters>6652</Characters>
  <Lines>49</Lines>
  <Paragraphs>14</Paragraphs>
  <TotalTime>13</TotalTime>
  <ScaleCrop>false</ScaleCrop>
  <LinksUpToDate>false</LinksUpToDate>
  <CharactersWithSpaces>7683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oxygen</cp:lastModifiedBy>
  <cp:lastPrinted>2020-11-24T03:02:00Z</cp:lastPrinted>
  <dcterms:modified xsi:type="dcterms:W3CDTF">2023-09-15T09:41:13Z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F50F1E76AB9A456CBF44851B94A510F9_12</vt:lpwstr>
  </property>
</Properties>
</file>