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BCL2L1 is regulated by the lncRNA MIR4435-2HG-miR-513a-5p-BCL2L1 ceRNA axis and serves as a biomarker for pancreatic adenocarcinoma treatment and prognosis</w:t>
      </w:r>
    </w:p>
    <w:p>
      <w:pPr>
        <w:rPr>
          <w:rFonts w:ascii="Times New Roman" w:hAnsi="Times New Roman" w:eastAsia="宋体" w:cs="Times New Roman"/>
          <w:b/>
          <w:bCs/>
          <w:szCs w:val="21"/>
        </w:rPr>
      </w:pPr>
    </w:p>
    <w:p>
      <w:pP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Supplementary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Figure</w:t>
      </w:r>
    </w:p>
    <w:p>
      <w:pP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b/>
          <w:bCs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szCs w:val="21"/>
          <w:lang w:eastAsia="zh-CN"/>
        </w:rPr>
        <w:drawing>
          <wp:inline distT="0" distB="0" distL="114300" distR="114300">
            <wp:extent cx="5266690" cy="1951990"/>
            <wp:effectExtent l="0" t="0" r="10160" b="1016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5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Figure</w:t>
      </w:r>
      <w:r>
        <w:rPr>
          <w:rFonts w:hint="default" w:ascii="Times New Roman" w:hAnsi="Times New Roman" w:eastAsia="宋体" w:cs="Times New Roman"/>
          <w:b/>
          <w:bCs/>
          <w:szCs w:val="21"/>
          <w:lang w:eastAsia="zh-CN"/>
        </w:rPr>
        <w:t xml:space="preserve"> S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1.</w:t>
      </w:r>
      <w:r>
        <w:rPr>
          <w:rFonts w:ascii="Times New Roman" w:hAnsi="Times New Roman"/>
          <w:b/>
          <w:bCs/>
          <w:szCs w:val="21"/>
        </w:rPr>
        <w:t xml:space="preserve"> </w:t>
      </w:r>
      <w:r>
        <w:rPr>
          <w:rFonts w:ascii="Times New Roman" w:hAnsi="Times New Roman"/>
          <w:color w:val="auto"/>
          <w:szCs w:val="21"/>
          <w:u w:val="none"/>
        </w:rPr>
        <w:t>Immunohistochemical staining. (A) Normal pancreatic tissue (</w:t>
      </w:r>
      <w:r>
        <w:rPr>
          <w:color w:val="auto"/>
          <w:u w:val="none"/>
        </w:rPr>
        <w:fldChar w:fldCharType="begin"/>
      </w:r>
      <w:r>
        <w:rPr>
          <w:color w:val="auto"/>
          <w:u w:val="none"/>
        </w:rPr>
        <w:instrText xml:space="preserve"> HYPERLINK "https://www.proteinatlas.org/ENSG00000171552-BCL2L1/tissue/pancreas" \l "img" </w:instrText>
      </w:r>
      <w:r>
        <w:rPr>
          <w:color w:val="auto"/>
          <w:u w:val="none"/>
        </w:rPr>
        <w:fldChar w:fldCharType="separate"/>
      </w:r>
      <w:r>
        <w:rPr>
          <w:rStyle w:val="4"/>
          <w:rFonts w:ascii="Times New Roman" w:hAnsi="Times New Roman"/>
          <w:color w:val="auto"/>
          <w:szCs w:val="21"/>
          <w:u w:val="none"/>
        </w:rPr>
        <w:t>https://www.proteinatlas.org/ENSG00000171552-BCL2L1/tissue/pancreas#img</w:t>
      </w:r>
      <w:r>
        <w:rPr>
          <w:rStyle w:val="4"/>
          <w:rFonts w:ascii="Times New Roman" w:hAnsi="Times New Roman"/>
          <w:color w:val="auto"/>
          <w:szCs w:val="21"/>
          <w:u w:val="none"/>
        </w:rPr>
        <w:fldChar w:fldCharType="end"/>
      </w:r>
      <w:r>
        <w:rPr>
          <w:rFonts w:ascii="Times New Roman" w:hAnsi="Times New Roman"/>
          <w:color w:val="auto"/>
          <w:szCs w:val="21"/>
          <w:u w:val="none"/>
        </w:rPr>
        <w:t>). (B) Pancreatic adenocarcinoma tissue with BCL2L1 high staining (https://www.proteinatlas.org/ENSG00000171552-BCL2L1/pathology/pancreatic+cancer#img).</w:t>
      </w:r>
    </w:p>
    <w:p>
      <w:pP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drawing>
          <wp:inline distT="0" distB="0" distL="114300" distR="114300">
            <wp:extent cx="5271135" cy="6376035"/>
            <wp:effectExtent l="0" t="0" r="5715" b="571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37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Figure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szCs w:val="21"/>
          <w:lang w:eastAsia="zh-CN"/>
        </w:rPr>
        <w:t>S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 xml:space="preserve">2. </w:t>
      </w:r>
      <w:r>
        <w:rPr>
          <w:rFonts w:ascii="Times New Roman" w:hAnsi="Times New Roman"/>
          <w:szCs w:val="21"/>
        </w:rPr>
        <w:t>GeneMANIA analysis of BCL2L1</w:t>
      </w:r>
      <w:r>
        <w:rPr>
          <w:rFonts w:hint="eastAsia" w:ascii="Times New Roman" w:hAnsi="Times New Roman"/>
          <w:szCs w:val="21"/>
        </w:rPr>
        <w:t>.</w:t>
      </w:r>
    </w:p>
    <w:p>
      <w:pPr>
        <w:rPr>
          <w:rFonts w:hint="default" w:ascii="Times New Roman" w:hAnsi="Times New Roman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xNjYzZjUyNjg2NGNjYzJlMjEzM2E3YWMwOWQ0MTkifQ=="/>
  </w:docVars>
  <w:rsids>
    <w:rsidRoot w:val="1B063539"/>
    <w:rsid w:val="1B063539"/>
    <w:rsid w:val="4C4A325A"/>
    <w:rsid w:val="4C9D5C14"/>
    <w:rsid w:val="DFDFC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465</Characters>
  <Lines>0</Lines>
  <Paragraphs>0</Paragraphs>
  <TotalTime>0</TotalTime>
  <ScaleCrop>false</ScaleCrop>
  <LinksUpToDate>false</LinksUpToDate>
  <CharactersWithSpaces>507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2023-08-26T11:44:00Z</dcterms:created>
  <dc:creator>militance</dc:creator>
  <cp:lastModifiedBy>Jamkwen</cp:lastModifiedBy>
  <dcterms:modified xsi:type="dcterms:W3CDTF">2023-08-26T23:47:16Z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AB14AA65C835489F9F97FB6944704B2F_11</vt:lpwstr>
  </property>
</Properties>
</file>