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5C1013" w14:textId="337AD840" w:rsidR="00BA22B7" w:rsidRPr="003C6B8F" w:rsidRDefault="00BA22B7" w:rsidP="00BA22B7">
      <w:pPr>
        <w:spacing w:line="480" w:lineRule="auto"/>
        <w:rPr>
          <w:rFonts w:ascii="Times New Roman" w:hAnsi="Times New Roman" w:cs="Times New Roman"/>
          <w:sz w:val="24"/>
          <w:szCs w:val="24"/>
          <w:u w:val="single"/>
        </w:rPr>
      </w:pPr>
      <w:r w:rsidRPr="003C6B8F">
        <w:rPr>
          <w:rFonts w:ascii="Times New Roman" w:hAnsi="Times New Roman" w:cs="Times New Roman"/>
          <w:sz w:val="24"/>
          <w:szCs w:val="24"/>
          <w:u w:val="single"/>
        </w:rPr>
        <w:t xml:space="preserve">Appendix </w:t>
      </w:r>
      <w:r w:rsidR="00331531">
        <w:rPr>
          <w:rFonts w:ascii="Times New Roman" w:hAnsi="Times New Roman" w:cs="Times New Roman"/>
          <w:sz w:val="24"/>
          <w:szCs w:val="24"/>
          <w:u w:val="single"/>
        </w:rPr>
        <w:t>2</w:t>
      </w:r>
      <w:r w:rsidRPr="003C6B8F">
        <w:rPr>
          <w:rFonts w:ascii="Times New Roman" w:hAnsi="Times New Roman" w:cs="Times New Roman"/>
          <w:sz w:val="24"/>
          <w:szCs w:val="24"/>
          <w:u w:val="single"/>
        </w:rPr>
        <w:t xml:space="preserve"> - Definitions of Data Points.</w:t>
      </w:r>
    </w:p>
    <w:p w14:paraId="37E15D94" w14:textId="77777777" w:rsidR="00BA22B7" w:rsidRPr="003C6B8F" w:rsidRDefault="00BA22B7" w:rsidP="00BA22B7">
      <w:pPr>
        <w:spacing w:line="480" w:lineRule="auto"/>
        <w:rPr>
          <w:rFonts w:ascii="Times New Roman" w:hAnsi="Times New Roman" w:cs="Times New Roman"/>
          <w:sz w:val="24"/>
          <w:szCs w:val="24"/>
        </w:rPr>
      </w:pPr>
      <w:r w:rsidRPr="003C6B8F">
        <w:rPr>
          <w:rFonts w:ascii="Times New Roman" w:hAnsi="Times New Roman" w:cs="Times New Roman"/>
          <w:b/>
          <w:bCs/>
          <w:sz w:val="24"/>
          <w:szCs w:val="24"/>
        </w:rPr>
        <w:t xml:space="preserve">Year of Publication – </w:t>
      </w:r>
      <w:r w:rsidRPr="003C6B8F">
        <w:rPr>
          <w:rFonts w:ascii="Times New Roman" w:hAnsi="Times New Roman" w:cs="Times New Roman"/>
          <w:sz w:val="24"/>
          <w:szCs w:val="24"/>
        </w:rPr>
        <w:t>the year in which the paper was published.</w:t>
      </w:r>
      <w:r w:rsidRPr="003C6B8F">
        <w:rPr>
          <w:rFonts w:ascii="Times New Roman" w:hAnsi="Times New Roman" w:cs="Times New Roman"/>
          <w:b/>
          <w:bCs/>
          <w:sz w:val="24"/>
          <w:szCs w:val="24"/>
        </w:rPr>
        <w:br/>
      </w:r>
      <w:r w:rsidRPr="003C6B8F">
        <w:rPr>
          <w:rFonts w:ascii="Times New Roman" w:hAnsi="Times New Roman" w:cs="Times New Roman"/>
          <w:b/>
          <w:bCs/>
          <w:sz w:val="24"/>
          <w:szCs w:val="24"/>
        </w:rPr>
        <w:br/>
        <w:t xml:space="preserve">Location – </w:t>
      </w:r>
      <w:r w:rsidRPr="003C6B8F">
        <w:rPr>
          <w:rFonts w:ascii="Times New Roman" w:hAnsi="Times New Roman" w:cs="Times New Roman"/>
          <w:sz w:val="24"/>
          <w:szCs w:val="24"/>
        </w:rPr>
        <w:t>the country in which the research took place.</w:t>
      </w:r>
      <w:r w:rsidRPr="003C6B8F">
        <w:rPr>
          <w:rFonts w:ascii="Times New Roman" w:hAnsi="Times New Roman" w:cs="Times New Roman"/>
          <w:b/>
          <w:bCs/>
          <w:sz w:val="24"/>
          <w:szCs w:val="24"/>
        </w:rPr>
        <w:br/>
      </w:r>
      <w:r w:rsidRPr="003C6B8F">
        <w:rPr>
          <w:rFonts w:ascii="Times New Roman" w:hAnsi="Times New Roman" w:cs="Times New Roman"/>
          <w:b/>
          <w:bCs/>
          <w:sz w:val="24"/>
          <w:szCs w:val="24"/>
        </w:rPr>
        <w:br/>
        <w:t xml:space="preserve">Medical student experience – </w:t>
      </w:r>
      <w:r w:rsidRPr="003C6B8F">
        <w:rPr>
          <w:rFonts w:ascii="Times New Roman" w:hAnsi="Times New Roman" w:cs="Times New Roman"/>
          <w:sz w:val="24"/>
          <w:szCs w:val="24"/>
        </w:rPr>
        <w:t>students were classified as junior if they were less than halfway through their undergraduate medical course or senior if they were more than halfway through their undergraduate medical course.</w:t>
      </w:r>
      <w:r w:rsidRPr="003C6B8F">
        <w:rPr>
          <w:rFonts w:ascii="Times New Roman" w:hAnsi="Times New Roman" w:cs="Times New Roman"/>
          <w:b/>
          <w:bCs/>
          <w:sz w:val="24"/>
          <w:szCs w:val="24"/>
        </w:rPr>
        <w:t xml:space="preserve">  </w:t>
      </w:r>
      <w:r w:rsidRPr="003C6B8F">
        <w:rPr>
          <w:rFonts w:ascii="Times New Roman" w:hAnsi="Times New Roman" w:cs="Times New Roman"/>
          <w:b/>
          <w:bCs/>
          <w:sz w:val="24"/>
          <w:szCs w:val="24"/>
        </w:rPr>
        <w:br/>
      </w:r>
      <w:r w:rsidRPr="003C6B8F">
        <w:rPr>
          <w:rFonts w:ascii="Times New Roman" w:hAnsi="Times New Roman" w:cs="Times New Roman"/>
          <w:b/>
          <w:bCs/>
          <w:sz w:val="24"/>
          <w:szCs w:val="24"/>
        </w:rPr>
        <w:br/>
        <w:t>Active learning</w:t>
      </w:r>
      <w:r w:rsidRPr="003C6B8F">
        <w:rPr>
          <w:rFonts w:ascii="Times New Roman" w:hAnsi="Times New Roman" w:cs="Times New Roman"/>
          <w:sz w:val="24"/>
          <w:szCs w:val="24"/>
        </w:rPr>
        <w:t xml:space="preserve"> – ‘two-way’ transmission of knowledge such as problem-based learning, interactive eLearning or practical classes.</w:t>
      </w:r>
    </w:p>
    <w:p w14:paraId="5BCFC4D7" w14:textId="77777777" w:rsidR="00BA22B7" w:rsidRPr="003C6B8F" w:rsidRDefault="00BA22B7" w:rsidP="00BA22B7">
      <w:pPr>
        <w:spacing w:line="480" w:lineRule="auto"/>
        <w:rPr>
          <w:rFonts w:ascii="Times New Roman" w:hAnsi="Times New Roman" w:cs="Times New Roman"/>
          <w:sz w:val="24"/>
          <w:szCs w:val="24"/>
        </w:rPr>
      </w:pPr>
      <w:r w:rsidRPr="003C6B8F">
        <w:rPr>
          <w:rFonts w:ascii="Times New Roman" w:hAnsi="Times New Roman" w:cs="Times New Roman"/>
          <w:b/>
          <w:bCs/>
          <w:sz w:val="24"/>
          <w:szCs w:val="24"/>
        </w:rPr>
        <w:t>Passive learning</w:t>
      </w:r>
      <w:r w:rsidRPr="003C6B8F">
        <w:rPr>
          <w:rFonts w:ascii="Times New Roman" w:hAnsi="Times New Roman" w:cs="Times New Roman"/>
          <w:sz w:val="24"/>
          <w:szCs w:val="24"/>
        </w:rPr>
        <w:t xml:space="preserve"> – ‘one-way’ transmission of knowledge such as didactic lectures, reading and or presentations.</w:t>
      </w:r>
    </w:p>
    <w:p w14:paraId="4CBF5049" w14:textId="77777777" w:rsidR="00BA22B7" w:rsidRPr="003C6B8F" w:rsidRDefault="00BA22B7" w:rsidP="00BA22B7">
      <w:pPr>
        <w:spacing w:after="0" w:line="480" w:lineRule="auto"/>
        <w:contextualSpacing/>
        <w:rPr>
          <w:rFonts w:ascii="Times New Roman" w:hAnsi="Times New Roman" w:cs="Times New Roman"/>
          <w:sz w:val="24"/>
          <w:szCs w:val="24"/>
          <w:u w:val="single"/>
        </w:rPr>
      </w:pPr>
      <w:r w:rsidRPr="003C6B8F">
        <w:rPr>
          <w:rFonts w:ascii="Times New Roman" w:hAnsi="Times New Roman" w:cs="Times New Roman"/>
          <w:b/>
          <w:bCs/>
          <w:sz w:val="24"/>
          <w:szCs w:val="24"/>
        </w:rPr>
        <w:t xml:space="preserve">eLearning </w:t>
      </w:r>
      <w:r w:rsidRPr="003C6B8F">
        <w:rPr>
          <w:rFonts w:ascii="Times New Roman" w:hAnsi="Times New Roman" w:cs="Times New Roman"/>
          <w:sz w:val="24"/>
          <w:szCs w:val="24"/>
        </w:rPr>
        <w:t>– primary stand-alone web-based or electronic (e.g., CD) form of education delivery such as videos, an interactive program or stand-alone PowerPoint presentation. If used as an adjunct to non-web-based / electronic delivery, for example a PowerPoint presentation as part of a lecture, this was not considered eLearning for the purposes of data analysis.</w:t>
      </w:r>
      <w:r w:rsidRPr="003C6B8F">
        <w:rPr>
          <w:rFonts w:ascii="Times New Roman" w:hAnsi="Times New Roman" w:cs="Times New Roman"/>
          <w:sz w:val="24"/>
          <w:szCs w:val="24"/>
        </w:rPr>
        <w:br/>
      </w:r>
      <w:r w:rsidRPr="003C6B8F">
        <w:rPr>
          <w:rFonts w:ascii="Times New Roman" w:hAnsi="Times New Roman" w:cs="Times New Roman"/>
          <w:sz w:val="24"/>
          <w:szCs w:val="24"/>
        </w:rPr>
        <w:br/>
      </w:r>
      <w:r w:rsidRPr="003C6B8F">
        <w:rPr>
          <w:rFonts w:ascii="Times New Roman" w:hAnsi="Times New Roman" w:cs="Times New Roman"/>
          <w:b/>
          <w:bCs/>
          <w:sz w:val="24"/>
          <w:szCs w:val="24"/>
        </w:rPr>
        <w:t>Imaging professional</w:t>
      </w:r>
      <w:r w:rsidRPr="003C6B8F">
        <w:rPr>
          <w:rFonts w:ascii="Times New Roman" w:hAnsi="Times New Roman" w:cs="Times New Roman"/>
          <w:sz w:val="24"/>
          <w:szCs w:val="24"/>
        </w:rPr>
        <w:t xml:space="preserve"> – for the purposes of this review is defined as educators who have or are training in medical imaging and include radiologists, radiology trainees, sonographers and radiographers. </w:t>
      </w:r>
      <w:r w:rsidRPr="003C6B8F">
        <w:rPr>
          <w:rFonts w:ascii="Times New Roman" w:hAnsi="Times New Roman" w:cs="Times New Roman"/>
          <w:sz w:val="24"/>
          <w:szCs w:val="24"/>
        </w:rPr>
        <w:br/>
      </w:r>
      <w:r w:rsidRPr="003C6B8F">
        <w:rPr>
          <w:rFonts w:ascii="Times New Roman" w:hAnsi="Times New Roman" w:cs="Times New Roman"/>
          <w:sz w:val="24"/>
          <w:szCs w:val="24"/>
        </w:rPr>
        <w:br/>
      </w:r>
      <w:r w:rsidRPr="003C6B8F">
        <w:rPr>
          <w:rFonts w:ascii="Times New Roman" w:hAnsi="Times New Roman" w:cs="Times New Roman"/>
          <w:b/>
          <w:bCs/>
          <w:sz w:val="24"/>
          <w:szCs w:val="24"/>
        </w:rPr>
        <w:t>Non imaging professional</w:t>
      </w:r>
      <w:r w:rsidRPr="003C6B8F">
        <w:rPr>
          <w:rFonts w:ascii="Times New Roman" w:hAnsi="Times New Roman" w:cs="Times New Roman"/>
          <w:sz w:val="24"/>
          <w:szCs w:val="24"/>
        </w:rPr>
        <w:t xml:space="preserve"> – for the purposes of this review is defined as educators whose </w:t>
      </w:r>
      <w:r w:rsidRPr="003C6B8F">
        <w:rPr>
          <w:rFonts w:ascii="Times New Roman" w:hAnsi="Times New Roman" w:cs="Times New Roman"/>
          <w:sz w:val="24"/>
          <w:szCs w:val="24"/>
        </w:rPr>
        <w:lastRenderedPageBreak/>
        <w:t xml:space="preserve">primary training is not in medical imaging. This can include medical specialists or doctors in training from other specialties (such as emergency medicine) or university academics with expertise in areas other than radiology (e.g., anatomy).  </w:t>
      </w:r>
      <w:r w:rsidRPr="003C6B8F">
        <w:rPr>
          <w:rFonts w:ascii="Times New Roman" w:hAnsi="Times New Roman" w:cs="Times New Roman"/>
          <w:sz w:val="24"/>
          <w:szCs w:val="24"/>
        </w:rPr>
        <w:br/>
      </w:r>
      <w:r w:rsidRPr="003C6B8F">
        <w:rPr>
          <w:rFonts w:ascii="Times New Roman" w:hAnsi="Times New Roman" w:cs="Times New Roman"/>
          <w:sz w:val="24"/>
          <w:szCs w:val="24"/>
        </w:rPr>
        <w:br/>
      </w:r>
      <w:r w:rsidRPr="003C6B8F">
        <w:rPr>
          <w:rFonts w:ascii="Times New Roman" w:hAnsi="Times New Roman" w:cs="Times New Roman"/>
          <w:b/>
          <w:bCs/>
          <w:sz w:val="24"/>
          <w:szCs w:val="24"/>
        </w:rPr>
        <w:t xml:space="preserve">Modality </w:t>
      </w:r>
      <w:r w:rsidRPr="003C6B8F">
        <w:rPr>
          <w:rFonts w:ascii="Times New Roman" w:hAnsi="Times New Roman" w:cs="Times New Roman"/>
          <w:sz w:val="24"/>
          <w:szCs w:val="24"/>
        </w:rPr>
        <w:t xml:space="preserve">– the imaging technique(s) used in the education program which include </w:t>
      </w:r>
      <w:r>
        <w:rPr>
          <w:rFonts w:ascii="Times New Roman" w:hAnsi="Times New Roman" w:cs="Times New Roman"/>
          <w:sz w:val="24"/>
          <w:szCs w:val="24"/>
        </w:rPr>
        <w:t>cross-sectional imaging as</w:t>
      </w:r>
      <w:r w:rsidRPr="003C6B8F">
        <w:rPr>
          <w:rFonts w:ascii="Times New Roman" w:hAnsi="Times New Roman" w:cs="Times New Roman"/>
          <w:sz w:val="24"/>
          <w:szCs w:val="24"/>
        </w:rPr>
        <w:t xml:space="preserve"> computed tomography (CT)</w:t>
      </w:r>
      <w:r>
        <w:rPr>
          <w:rFonts w:ascii="Times New Roman" w:hAnsi="Times New Roman" w:cs="Times New Roman"/>
          <w:sz w:val="24"/>
          <w:szCs w:val="24"/>
        </w:rPr>
        <w:t xml:space="preserve"> and</w:t>
      </w:r>
      <w:r w:rsidRPr="003C6B8F">
        <w:rPr>
          <w:rFonts w:ascii="Times New Roman" w:hAnsi="Times New Roman" w:cs="Times New Roman"/>
          <w:sz w:val="24"/>
          <w:szCs w:val="24"/>
        </w:rPr>
        <w:t xml:space="preserve"> magnetic resonance imaging (MRI)</w:t>
      </w:r>
      <w:r>
        <w:rPr>
          <w:rFonts w:ascii="Times New Roman" w:hAnsi="Times New Roman" w:cs="Times New Roman"/>
          <w:sz w:val="24"/>
          <w:szCs w:val="24"/>
        </w:rPr>
        <w:t>, non-cross-sectional imaging as x-ray and</w:t>
      </w:r>
      <w:r w:rsidRPr="003C6B8F">
        <w:rPr>
          <w:rFonts w:ascii="Times New Roman" w:hAnsi="Times New Roman" w:cs="Times New Roman"/>
          <w:sz w:val="24"/>
          <w:szCs w:val="24"/>
        </w:rPr>
        <w:t xml:space="preserve"> ultrasound (US) or a combination. Fluoroscopy and digital subtraction angiography (DSA) were incorporated into x-ray as these produced planar imaging similar to x-ray.</w:t>
      </w:r>
      <w:r w:rsidRPr="003C6B8F">
        <w:rPr>
          <w:rFonts w:ascii="Times New Roman" w:hAnsi="Times New Roman" w:cs="Times New Roman"/>
          <w:sz w:val="24"/>
          <w:szCs w:val="24"/>
        </w:rPr>
        <w:br/>
      </w:r>
      <w:r w:rsidRPr="003C6B8F">
        <w:rPr>
          <w:rFonts w:ascii="Times New Roman" w:hAnsi="Times New Roman" w:cs="Times New Roman"/>
          <w:sz w:val="24"/>
          <w:szCs w:val="24"/>
        </w:rPr>
        <w:br/>
      </w:r>
      <w:r w:rsidRPr="003C6B8F">
        <w:rPr>
          <w:rFonts w:ascii="Times New Roman" w:hAnsi="Times New Roman" w:cs="Times New Roman"/>
          <w:b/>
          <w:bCs/>
          <w:sz w:val="24"/>
          <w:szCs w:val="24"/>
        </w:rPr>
        <w:t>Cross sectional imaging</w:t>
      </w:r>
      <w:r w:rsidRPr="003C6B8F">
        <w:rPr>
          <w:rFonts w:ascii="Times New Roman" w:hAnsi="Times New Roman" w:cs="Times New Roman"/>
          <w:sz w:val="24"/>
          <w:szCs w:val="24"/>
        </w:rPr>
        <w:t xml:space="preserve"> – is defined as imaging producing a series of images or stacks demonstrating anatomy in cross section. These are typically shown in standardised planes as axial, coronal and sagittal whose data sets can be manipulated or reconstructed to emphasise anatomy for example CT and MRI. Ultrasound for the purposes of this review was not defined as cross sectional imaging and instead was placed in a separate category, as scan planes and visualisation of anatomy can vary with operator technique and experience. </w:t>
      </w:r>
      <w:r w:rsidRPr="003C6B8F">
        <w:rPr>
          <w:rFonts w:ascii="Times New Roman" w:hAnsi="Times New Roman" w:cs="Times New Roman"/>
          <w:sz w:val="24"/>
          <w:szCs w:val="24"/>
        </w:rPr>
        <w:br/>
      </w:r>
      <w:r w:rsidRPr="003C6B8F">
        <w:rPr>
          <w:rFonts w:ascii="Times New Roman" w:hAnsi="Times New Roman" w:cs="Times New Roman"/>
          <w:sz w:val="24"/>
          <w:szCs w:val="24"/>
        </w:rPr>
        <w:br/>
      </w:r>
      <w:r w:rsidRPr="003C6B8F">
        <w:rPr>
          <w:rFonts w:ascii="Times New Roman" w:hAnsi="Times New Roman" w:cs="Times New Roman"/>
          <w:b/>
          <w:bCs/>
          <w:sz w:val="24"/>
          <w:szCs w:val="24"/>
        </w:rPr>
        <w:t>Radiologic anatomy</w:t>
      </w:r>
      <w:r w:rsidRPr="003C6B8F">
        <w:rPr>
          <w:rFonts w:ascii="Times New Roman" w:hAnsi="Times New Roman" w:cs="Times New Roman"/>
          <w:sz w:val="24"/>
          <w:szCs w:val="24"/>
        </w:rPr>
        <w:t xml:space="preserve"> – education which focused primarily on teaching anatomy and its relationships with medical imaging.</w:t>
      </w:r>
      <w:r w:rsidRPr="003C6B8F">
        <w:rPr>
          <w:rFonts w:ascii="Times New Roman" w:hAnsi="Times New Roman" w:cs="Times New Roman"/>
          <w:sz w:val="24"/>
          <w:szCs w:val="24"/>
        </w:rPr>
        <w:br/>
      </w:r>
      <w:r w:rsidRPr="003C6B8F">
        <w:rPr>
          <w:rFonts w:ascii="Times New Roman" w:hAnsi="Times New Roman" w:cs="Times New Roman"/>
          <w:sz w:val="24"/>
          <w:szCs w:val="24"/>
        </w:rPr>
        <w:br/>
      </w:r>
      <w:r w:rsidRPr="003C6B8F">
        <w:rPr>
          <w:rFonts w:ascii="Times New Roman" w:hAnsi="Times New Roman" w:cs="Times New Roman"/>
          <w:b/>
          <w:bCs/>
          <w:sz w:val="24"/>
          <w:szCs w:val="24"/>
        </w:rPr>
        <w:t>Radiation protection and indications for imaging</w:t>
      </w:r>
      <w:r w:rsidRPr="003C6B8F">
        <w:rPr>
          <w:rFonts w:ascii="Times New Roman" w:hAnsi="Times New Roman" w:cs="Times New Roman"/>
          <w:sz w:val="24"/>
          <w:szCs w:val="24"/>
        </w:rPr>
        <w:t xml:space="preserve"> – education which focused on appropriate indications for imaging including contraindications, benefits and risks (such as radiation exposure).</w:t>
      </w:r>
      <w:r w:rsidRPr="003C6B8F">
        <w:rPr>
          <w:rFonts w:ascii="Times New Roman" w:hAnsi="Times New Roman" w:cs="Times New Roman"/>
          <w:sz w:val="24"/>
          <w:szCs w:val="24"/>
        </w:rPr>
        <w:br/>
      </w:r>
      <w:r w:rsidRPr="003C6B8F">
        <w:rPr>
          <w:rFonts w:ascii="Times New Roman" w:hAnsi="Times New Roman" w:cs="Times New Roman"/>
          <w:sz w:val="24"/>
          <w:szCs w:val="24"/>
        </w:rPr>
        <w:br/>
      </w:r>
      <w:r w:rsidRPr="003C6B8F">
        <w:rPr>
          <w:rFonts w:ascii="Times New Roman" w:hAnsi="Times New Roman" w:cs="Times New Roman"/>
          <w:b/>
          <w:bCs/>
          <w:sz w:val="24"/>
          <w:szCs w:val="24"/>
        </w:rPr>
        <w:t>I</w:t>
      </w:r>
      <w:r>
        <w:rPr>
          <w:rFonts w:ascii="Times New Roman" w:hAnsi="Times New Roman" w:cs="Times New Roman"/>
          <w:b/>
          <w:bCs/>
          <w:sz w:val="24"/>
          <w:szCs w:val="24"/>
        </w:rPr>
        <w:t>maging i</w:t>
      </w:r>
      <w:r w:rsidRPr="003C6B8F">
        <w:rPr>
          <w:rFonts w:ascii="Times New Roman" w:hAnsi="Times New Roman" w:cs="Times New Roman"/>
          <w:b/>
          <w:bCs/>
          <w:sz w:val="24"/>
          <w:szCs w:val="24"/>
        </w:rPr>
        <w:t xml:space="preserve">nterpretation </w:t>
      </w:r>
      <w:r w:rsidRPr="003C6B8F">
        <w:rPr>
          <w:rFonts w:ascii="Times New Roman" w:hAnsi="Times New Roman" w:cs="Times New Roman"/>
          <w:sz w:val="24"/>
          <w:szCs w:val="24"/>
        </w:rPr>
        <w:t xml:space="preserve">– education which focussed on how to interpret imaging, </w:t>
      </w:r>
      <w:r w:rsidRPr="003C6B8F">
        <w:rPr>
          <w:rFonts w:ascii="Times New Roman" w:hAnsi="Times New Roman" w:cs="Times New Roman"/>
          <w:sz w:val="24"/>
          <w:szCs w:val="24"/>
        </w:rPr>
        <w:lastRenderedPageBreak/>
        <w:t>differentiate abnormal from normal imaging and define pathology.</w:t>
      </w:r>
      <w:r w:rsidRPr="003C6B8F">
        <w:rPr>
          <w:rFonts w:ascii="Times New Roman" w:hAnsi="Times New Roman" w:cs="Times New Roman"/>
          <w:sz w:val="24"/>
          <w:szCs w:val="24"/>
        </w:rPr>
        <w:br/>
      </w:r>
    </w:p>
    <w:p w14:paraId="7B7A5222" w14:textId="77777777" w:rsidR="00BA22B7" w:rsidRDefault="00BA22B7"/>
    <w:sectPr w:rsidR="00BA22B7">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2B7"/>
    <w:rsid w:val="00331531"/>
    <w:rsid w:val="00585EA6"/>
    <w:rsid w:val="00BA22B7"/>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63882"/>
  <w15:chartTrackingRefBased/>
  <w15:docId w15:val="{232E3E61-B5B9-4481-8DF5-677F388CA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22B7"/>
    <w:rPr>
      <w:rFonts w:eastAsia="PMingLiU"/>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433</Words>
  <Characters>2473</Characters>
  <Application>Microsoft Office Word</Application>
  <DocSecurity>0</DocSecurity>
  <Lines>20</Lines>
  <Paragraphs>5</Paragraphs>
  <ScaleCrop>false</ScaleCrop>
  <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Wade</dc:creator>
  <cp:keywords/>
  <dc:description/>
  <cp:lastModifiedBy>Stuart Wade</cp:lastModifiedBy>
  <cp:revision>3</cp:revision>
  <dcterms:created xsi:type="dcterms:W3CDTF">2023-07-23T07:18:00Z</dcterms:created>
  <dcterms:modified xsi:type="dcterms:W3CDTF">2023-08-26T14:23:00Z</dcterms:modified>
</cp:coreProperties>
</file>