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rPr>
          <w:b w:val="0"/>
        </w:rPr>
      </w:pPr>
      <w:r>
        <w:t>Supplementary Material</w:t>
      </w:r>
    </w:p>
    <w:p>
      <w:pPr>
        <w:pStyle w:val="9"/>
        <w:rPr>
          <w:rFonts w:hint="eastAsia"/>
        </w:rPr>
      </w:pPr>
      <w:r>
        <w:rPr>
          <w:rFonts w:hint="eastAsia"/>
        </w:rPr>
        <w:t>PD-1 inhibitors combined with paclitaxel + cisplatin in first-line treatment of esophageal squamous cell carcinoma (ESCC): a network meta-analysis</w:t>
      </w:r>
    </w:p>
    <w:p>
      <w:pPr>
        <w:keepNext w:val="0"/>
        <w:keepLines w:val="0"/>
        <w:widowControl/>
        <w:suppressLineNumbers w:val="0"/>
        <w:jc w:val="left"/>
        <w:rPr>
          <w:rFonts w:hint="default" w:ascii="Times New Roman" w:hAnsi="Times New Roman" w:eastAsia="宋体" w:cs="Times New Roman"/>
          <w:b w:val="0"/>
          <w:bCs w:val="0"/>
          <w:color w:val="000000"/>
          <w:kern w:val="0"/>
          <w:sz w:val="24"/>
          <w:szCs w:val="24"/>
          <w:lang w:val="en-US" w:eastAsia="zh-CN" w:bidi="ar"/>
        </w:rPr>
      </w:pPr>
      <w:bookmarkStart w:id="0" w:name="OLE_LINK13"/>
      <w:r>
        <w:rPr>
          <w:rFonts w:hint="default" w:ascii="Times New Roman" w:hAnsi="Times New Roman" w:eastAsia="宋体" w:cs="Times New Roman"/>
          <w:b w:val="0"/>
          <w:bCs w:val="0"/>
          <w:color w:val="000000"/>
          <w:kern w:val="0"/>
          <w:sz w:val="24"/>
          <w:szCs w:val="24"/>
          <w:lang w:val="en-US" w:eastAsia="zh-CN" w:bidi="ar"/>
        </w:rPr>
        <w:t>Jia Zhao1,2,3,4</w:t>
      </w:r>
      <w:r>
        <w:rPr>
          <w:rFonts w:hint="default" w:ascii="Times New Roman" w:hAnsi="Times New Roman" w:eastAsia="宋体" w:cs="Times New Roman"/>
          <w:b w:val="0"/>
          <w:bCs w:val="0"/>
          <w:color w:val="000000"/>
          <w:kern w:val="0"/>
          <w:sz w:val="24"/>
          <w:szCs w:val="24"/>
          <w:vertAlign w:val="superscript"/>
          <w:lang w:val="en-US" w:eastAsia="zh-CN" w:bidi="ar"/>
        </w:rPr>
        <w:t>†</w:t>
      </w:r>
      <w:r>
        <w:rPr>
          <w:rFonts w:hint="default" w:ascii="Times New Roman" w:hAnsi="Times New Roman" w:eastAsia="宋体" w:cs="Times New Roman"/>
          <w:b w:val="0"/>
          <w:bCs w:val="0"/>
          <w:color w:val="000000"/>
          <w:kern w:val="0"/>
          <w:sz w:val="24"/>
          <w:szCs w:val="24"/>
          <w:lang w:val="en-US" w:eastAsia="zh-CN" w:bidi="ar"/>
        </w:rPr>
        <w:t xml:space="preserve">, </w:t>
      </w:r>
      <w:r>
        <w:rPr>
          <w:rFonts w:hint="eastAsia" w:ascii="Times New Roman" w:hAnsi="Times New Roman" w:eastAsia="宋体" w:cs="Times New Roman"/>
          <w:b w:val="0"/>
          <w:bCs w:val="0"/>
          <w:color w:val="000000"/>
          <w:kern w:val="0"/>
          <w:sz w:val="24"/>
          <w:szCs w:val="24"/>
          <w:lang w:val="en-US" w:eastAsia="zh-CN" w:bidi="ar"/>
        </w:rPr>
        <w:t>Simeng Zhang</w:t>
      </w:r>
      <w:r>
        <w:rPr>
          <w:rFonts w:hint="default" w:ascii="Times New Roman" w:hAnsi="Times New Roman" w:eastAsia="宋体" w:cs="Times New Roman"/>
          <w:b w:val="0"/>
          <w:bCs w:val="0"/>
          <w:color w:val="000000"/>
          <w:kern w:val="0"/>
          <w:sz w:val="24"/>
          <w:szCs w:val="24"/>
          <w:lang w:val="en-US" w:eastAsia="zh-CN" w:bidi="ar"/>
        </w:rPr>
        <w:t>1,2,3,4</w:t>
      </w:r>
      <w:r>
        <w:rPr>
          <w:rFonts w:hint="default" w:ascii="Times New Roman" w:hAnsi="Times New Roman" w:eastAsia="宋体" w:cs="Times New Roman"/>
          <w:b w:val="0"/>
          <w:bCs w:val="0"/>
          <w:color w:val="000000"/>
          <w:kern w:val="0"/>
          <w:sz w:val="24"/>
          <w:szCs w:val="24"/>
          <w:vertAlign w:val="superscript"/>
          <w:lang w:val="en-US" w:eastAsia="zh-CN" w:bidi="ar"/>
        </w:rPr>
        <w:t>†</w:t>
      </w:r>
      <w:bookmarkEnd w:id="0"/>
      <w:r>
        <w:rPr>
          <w:rFonts w:hint="eastAsia" w:ascii="Times New Roman" w:hAnsi="Times New Roman" w:eastAsia="宋体" w:cs="Times New Roman"/>
          <w:b w:val="0"/>
          <w:bCs w:val="0"/>
          <w:color w:val="000000"/>
          <w:kern w:val="0"/>
          <w:sz w:val="24"/>
          <w:szCs w:val="24"/>
          <w:lang w:val="en-US" w:eastAsia="zh-CN" w:bidi="ar"/>
        </w:rPr>
        <w:t xml:space="preserve"> </w:t>
      </w:r>
      <w:r>
        <w:rPr>
          <w:rFonts w:hint="default" w:ascii="Times New Roman" w:hAnsi="Times New Roman" w:eastAsia="宋体" w:cs="Times New Roman"/>
          <w:b w:val="0"/>
          <w:bCs w:val="0"/>
          <w:color w:val="000000"/>
          <w:kern w:val="0"/>
          <w:sz w:val="24"/>
          <w:szCs w:val="24"/>
          <w:lang w:val="en-US" w:eastAsia="zh-CN" w:bidi="ar"/>
        </w:rPr>
        <w:t>,  Xiaoyu Guo1,2,3,4, Ce li1,2,3,4, Bowen Yang1,2,3,4, Xiujuan Qu1,2,3,4*，Shuo Wang1,2,3,4*</w:t>
      </w:r>
    </w:p>
    <w:p>
      <w:pPr>
        <w:keepNext w:val="0"/>
        <w:keepLines w:val="0"/>
        <w:widowControl/>
        <w:suppressLineNumbers w:val="0"/>
        <w:jc w:val="left"/>
        <w:rPr>
          <w:rFonts w:hint="default" w:ascii="Times New Roman" w:hAnsi="Times New Roman" w:eastAsia="宋体" w:cs="Times New Roman"/>
          <w:b w:val="0"/>
          <w:bCs w:val="0"/>
          <w:color w:val="000000"/>
          <w:kern w:val="0"/>
          <w:sz w:val="24"/>
          <w:szCs w:val="24"/>
          <w:lang w:val="en-US" w:eastAsia="zh-CN" w:bidi="ar"/>
        </w:rPr>
      </w:pPr>
      <w:r>
        <w:rPr>
          <w:rFonts w:cs="Times New Roman"/>
          <w:b w:val="0"/>
          <w:bCs w:val="0"/>
        </w:rPr>
        <w:t xml:space="preserve">* Correspondence: </w:t>
      </w:r>
      <w:r>
        <w:rPr>
          <w:rFonts w:hint="default" w:ascii="Times New Roman" w:hAnsi="Times New Roman" w:eastAsia="宋体" w:cs="Times New Roman"/>
          <w:b w:val="0"/>
          <w:bCs w:val="0"/>
          <w:color w:val="000000"/>
          <w:kern w:val="0"/>
          <w:sz w:val="24"/>
          <w:szCs w:val="24"/>
          <w:lang w:val="en-US" w:eastAsia="zh-CN" w:bidi="ar"/>
        </w:rPr>
        <w:t>Xiujuan Qu1,2,3,4*，Shuo Wang1,2,3,4*</w:t>
      </w:r>
    </w:p>
    <w:p>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p>
    <w:p>
      <w:pPr>
        <w:pStyle w:val="2"/>
      </w:pPr>
      <w:r>
        <w:t>Supplementary Data</w:t>
      </w:r>
    </w:p>
    <w:p>
      <w:pPr>
        <w:keepNext w:val="0"/>
        <w:keepLines w:val="0"/>
        <w:widowControl/>
        <w:suppressLineNumbers w:val="0"/>
        <w:jc w:val="left"/>
      </w:pPr>
      <w:bookmarkStart w:id="1" w:name="OLE_LINK1"/>
      <w:r>
        <w:rPr>
          <w:rFonts w:hint="eastAsia" w:ascii="Times New Roman" w:hAnsi="Times New Roman" w:eastAsia="宋体" w:cs="Times New Roman"/>
          <w:b/>
          <w:bCs/>
          <w:color w:val="000000"/>
          <w:kern w:val="0"/>
          <w:sz w:val="24"/>
          <w:szCs w:val="24"/>
          <w:lang w:val="en-US" w:eastAsia="zh-CN" w:bidi="ar"/>
        </w:rPr>
        <w:t>Data 1：</w:t>
      </w:r>
      <w:r>
        <w:rPr>
          <w:rFonts w:hint="default" w:ascii="Times New Roman" w:hAnsi="Times New Roman" w:eastAsia="宋体" w:cs="Times New Roman"/>
          <w:b w:val="0"/>
          <w:bCs w:val="0"/>
          <w:color w:val="000000"/>
          <w:kern w:val="0"/>
          <w:sz w:val="24"/>
          <w:szCs w:val="24"/>
          <w:lang w:val="en-US" w:eastAsia="zh-CN" w:bidi="ar"/>
        </w:rPr>
        <w:t>Literature</w:t>
      </w:r>
      <w:r>
        <w:rPr>
          <w:rFonts w:hint="eastAsia" w:ascii="Times New Roman" w:hAnsi="Times New Roman" w:eastAsia="宋体" w:cs="Times New Roman"/>
          <w:b w:val="0"/>
          <w:bCs w:val="0"/>
          <w:color w:val="000000"/>
          <w:kern w:val="0"/>
          <w:sz w:val="24"/>
          <w:szCs w:val="24"/>
          <w:lang w:val="en-US" w:eastAsia="zh-CN" w:bidi="ar"/>
        </w:rPr>
        <w:t xml:space="preserve"> </w:t>
      </w:r>
      <w:r>
        <w:rPr>
          <w:rFonts w:hint="default" w:ascii="Times New Roman" w:hAnsi="Times New Roman" w:eastAsia="宋体" w:cs="Times New Roman"/>
          <w:b w:val="0"/>
          <w:bCs w:val="0"/>
          <w:color w:val="000000"/>
          <w:kern w:val="0"/>
          <w:sz w:val="24"/>
          <w:szCs w:val="24"/>
          <w:lang w:val="en-US" w:eastAsia="zh-CN" w:bidi="ar"/>
        </w:rPr>
        <w:t>search</w:t>
      </w:r>
      <w:r>
        <w:rPr>
          <w:rFonts w:hint="eastAsia" w:ascii="Times New Roman" w:hAnsi="Times New Roman" w:eastAsia="宋体" w:cs="Times New Roman"/>
          <w:b w:val="0"/>
          <w:bCs w:val="0"/>
          <w:color w:val="000000"/>
          <w:kern w:val="0"/>
          <w:sz w:val="24"/>
          <w:szCs w:val="24"/>
          <w:lang w:val="en-US" w:eastAsia="zh-CN" w:bidi="ar"/>
        </w:rPr>
        <w:t xml:space="preserve"> </w:t>
      </w:r>
      <w:r>
        <w:rPr>
          <w:rFonts w:hint="default" w:ascii="Times New Roman" w:hAnsi="Times New Roman" w:eastAsia="宋体" w:cs="Times New Roman"/>
          <w:b w:val="0"/>
          <w:bCs w:val="0"/>
          <w:color w:val="000000"/>
          <w:kern w:val="0"/>
          <w:sz w:val="24"/>
          <w:szCs w:val="24"/>
          <w:lang w:val="en-US" w:eastAsia="zh-CN" w:bidi="ar"/>
        </w:rPr>
        <w:t>strategies</w:t>
      </w:r>
      <w:r>
        <w:rPr>
          <w:rFonts w:hint="eastAsia" w:ascii="Times New Roman" w:hAnsi="Times New Roman" w:eastAsia="宋体" w:cs="Times New Roman"/>
          <w:b w:val="0"/>
          <w:bCs w:val="0"/>
          <w:color w:val="000000"/>
          <w:kern w:val="0"/>
          <w:sz w:val="24"/>
          <w:szCs w:val="24"/>
          <w:lang w:val="en-US" w:eastAsia="zh-CN" w:bidi="ar"/>
        </w:rPr>
        <w:t xml:space="preserve"> </w:t>
      </w:r>
      <w:r>
        <w:rPr>
          <w:rFonts w:hint="default" w:ascii="Times New Roman" w:hAnsi="Times New Roman" w:eastAsia="宋体" w:cs="Times New Roman"/>
          <w:b w:val="0"/>
          <w:bCs w:val="0"/>
          <w:color w:val="000000"/>
          <w:kern w:val="0"/>
          <w:sz w:val="24"/>
          <w:szCs w:val="24"/>
          <w:lang w:val="en-US" w:eastAsia="zh-CN" w:bidi="ar"/>
        </w:rPr>
        <w:t>on</w:t>
      </w:r>
      <w:r>
        <w:rPr>
          <w:rFonts w:hint="eastAsia" w:ascii="Times New Roman" w:hAnsi="Times New Roman" w:eastAsia="宋体" w:cs="Times New Roman"/>
          <w:b w:val="0"/>
          <w:bCs w:val="0"/>
          <w:color w:val="000000"/>
          <w:kern w:val="0"/>
          <w:sz w:val="24"/>
          <w:szCs w:val="24"/>
          <w:lang w:val="en-US" w:eastAsia="zh-CN" w:bidi="ar"/>
        </w:rPr>
        <w:t xml:space="preserve"> </w:t>
      </w:r>
      <w:r>
        <w:rPr>
          <w:rFonts w:hint="default" w:ascii="Times New Roman" w:hAnsi="Times New Roman" w:eastAsia="宋体" w:cs="Times New Roman"/>
          <w:b w:val="0"/>
          <w:bCs w:val="0"/>
          <w:color w:val="000000"/>
          <w:kern w:val="0"/>
          <w:sz w:val="24"/>
          <w:szCs w:val="24"/>
          <w:lang w:val="en-US" w:eastAsia="zh-CN" w:bidi="ar"/>
        </w:rPr>
        <w:t>PubMed</w:t>
      </w:r>
    </w:p>
    <w:p>
      <w:r>
        <w:t>(((esophageal[Title]) AND (cancer[Title] OR carcinoma[Title])) AND(trial[Title] OR study[Title])) NOT (surg*[Title])</w:t>
      </w:r>
    </w:p>
    <w:p>
      <w:pPr>
        <w:rPr>
          <w:rFonts w:hint="default"/>
          <w:lang w:val="en-US" w:eastAsia="zh-CN"/>
        </w:rPr>
      </w:pPr>
    </w:p>
    <w:bookmarkEnd w:id="1"/>
    <w:p>
      <w:pPr>
        <w:pStyle w:val="2"/>
        <w:rPr>
          <w:rFonts w:cs="Times New Roman"/>
          <w:szCs w:val="24"/>
          <w:u w:val="single"/>
        </w:rPr>
      </w:pPr>
      <w:r>
        <w:t>Supplementary Figures and Tables</w:t>
      </w:r>
    </w:p>
    <w:p>
      <w:pPr>
        <w:pStyle w:val="4"/>
        <w:rPr>
          <w:rFonts w:hint="eastAsia" w:eastAsia="宋体" w:cs="Times New Roman"/>
          <w:b/>
          <w:bCs/>
          <w:szCs w:val="24"/>
          <w:lang w:eastAsia="zh-CN"/>
        </w:rPr>
      </w:pPr>
      <w:r>
        <w:t xml:space="preserve">Supplementary </w:t>
      </w:r>
      <w:r>
        <w:rPr>
          <w:rFonts w:hint="eastAsia" w:eastAsia="宋体"/>
          <w:lang w:val="en-US" w:eastAsia="zh-CN"/>
        </w:rPr>
        <w:t xml:space="preserve">Tabels </w:t>
      </w:r>
    </w:p>
    <w:p>
      <w:pPr>
        <w:keepNext w:val="0"/>
        <w:keepLines w:val="0"/>
        <w:widowControl/>
        <w:suppressLineNumbers w:val="0"/>
        <w:jc w:val="left"/>
        <w:rPr>
          <w:rFonts w:hint="eastAsia"/>
          <w:lang w:eastAsia="zh-CN"/>
        </w:rPr>
      </w:pPr>
      <w:r>
        <w:rPr>
          <w:rFonts w:ascii="Times New Roman" w:hAnsi="Times New Roman" w:cs="Times New Roman"/>
          <w:i/>
          <w:color w:val="auto"/>
          <w:sz w:val="22"/>
          <w:szCs w:val="22"/>
        </w:rPr>
        <w:t xml:space="preserve"> </w:t>
      </w:r>
      <w:r>
        <w:rPr>
          <w:rFonts w:hint="default" w:ascii="Times New Roman" w:hAnsi="Times New Roman" w:eastAsia="宋体" w:cs="Times New Roman"/>
          <w:b/>
          <w:bCs/>
          <w:color w:val="000000"/>
          <w:kern w:val="0"/>
          <w:sz w:val="24"/>
          <w:szCs w:val="24"/>
          <w:lang w:val="en-US" w:eastAsia="zh-CN" w:bidi="ar"/>
        </w:rPr>
        <w:t>Supplementary Table 1. Checklist of the PRISMA extension for network meta-analysis</w:t>
      </w:r>
    </w:p>
    <w:tbl>
      <w:tblPr>
        <w:tblStyle w:val="7"/>
        <w:tblW w:w="0" w:type="auto"/>
        <w:tblInd w:w="-318" w:type="dxa"/>
        <w:tblLayout w:type="autofit"/>
        <w:tblCellMar>
          <w:top w:w="0" w:type="dxa"/>
          <w:left w:w="108" w:type="dxa"/>
          <w:bottom w:w="0" w:type="dxa"/>
          <w:right w:w="108" w:type="dxa"/>
        </w:tblCellMar>
      </w:tblPr>
      <w:tblGrid>
        <w:gridCol w:w="2108"/>
        <w:gridCol w:w="669"/>
        <w:gridCol w:w="4893"/>
        <w:gridCol w:w="1170"/>
      </w:tblGrid>
      <w:tr>
        <w:tblPrEx>
          <w:tblCellMar>
            <w:top w:w="0" w:type="dxa"/>
            <w:left w:w="108" w:type="dxa"/>
            <w:bottom w:w="0" w:type="dxa"/>
            <w:right w:w="108" w:type="dxa"/>
          </w:tblCellMar>
        </w:tblPrEx>
        <w:trPr>
          <w:trHeight w:val="323" w:hRule="atLeast"/>
        </w:trPr>
        <w:tc>
          <w:tcPr>
            <w:tcW w:w="0" w:type="auto"/>
            <w:tcBorders>
              <w:top w:val="single" w:color="000000" w:sz="2" w:space="0"/>
              <w:bottom w:val="single" w:color="auto" w:sz="4" w:space="0"/>
            </w:tcBorders>
            <w:shd w:val="clear" w:color="auto" w:fill="auto"/>
          </w:tcPr>
          <w:p>
            <w:pPr>
              <w:pStyle w:val="10"/>
              <w:jc w:val="center"/>
              <w:rPr>
                <w:rFonts w:ascii="Times New Roman" w:hAnsi="Times New Roman" w:cs="Times New Roman"/>
                <w:b/>
                <w:color w:val="auto"/>
                <w:sz w:val="22"/>
                <w:szCs w:val="22"/>
              </w:rPr>
            </w:pPr>
            <w:r>
              <w:rPr>
                <w:rFonts w:ascii="Times New Roman" w:hAnsi="Times New Roman" w:cs="Times New Roman"/>
                <w:b/>
                <w:color w:val="auto"/>
                <w:sz w:val="22"/>
                <w:szCs w:val="22"/>
              </w:rPr>
              <w:t>Section/Topic</w:t>
            </w:r>
          </w:p>
        </w:tc>
        <w:tc>
          <w:tcPr>
            <w:tcW w:w="0" w:type="auto"/>
            <w:tcBorders>
              <w:top w:val="single" w:color="000000" w:sz="2" w:space="0"/>
              <w:bottom w:val="single" w:color="auto" w:sz="4" w:space="0"/>
            </w:tcBorders>
            <w:shd w:val="clear" w:color="auto" w:fill="auto"/>
          </w:tcPr>
          <w:p>
            <w:pPr>
              <w:pStyle w:val="10"/>
              <w:jc w:val="center"/>
              <w:rPr>
                <w:rFonts w:ascii="Times New Roman" w:hAnsi="Times New Roman" w:cs="Times New Roman"/>
                <w:b/>
                <w:color w:val="auto"/>
                <w:sz w:val="22"/>
                <w:szCs w:val="22"/>
              </w:rPr>
            </w:pPr>
            <w:r>
              <w:rPr>
                <w:rFonts w:ascii="Times New Roman" w:hAnsi="Times New Roman" w:cs="Times New Roman"/>
                <w:b/>
                <w:color w:val="auto"/>
                <w:sz w:val="22"/>
                <w:szCs w:val="22"/>
              </w:rPr>
              <w:t>Item #</w:t>
            </w:r>
          </w:p>
        </w:tc>
        <w:tc>
          <w:tcPr>
            <w:tcW w:w="0" w:type="auto"/>
            <w:tcBorders>
              <w:top w:val="single" w:color="000000" w:sz="2" w:space="0"/>
              <w:bottom w:val="single" w:color="auto" w:sz="4" w:space="0"/>
              <w:right w:val="single" w:color="auto" w:sz="4" w:space="0"/>
            </w:tcBorders>
            <w:shd w:val="clear" w:color="auto" w:fill="auto"/>
          </w:tcPr>
          <w:p>
            <w:pPr>
              <w:pStyle w:val="10"/>
              <w:jc w:val="center"/>
              <w:rPr>
                <w:rFonts w:ascii="Times New Roman" w:hAnsi="Times New Roman" w:cs="Times New Roman"/>
                <w:b/>
                <w:color w:val="auto"/>
                <w:sz w:val="22"/>
                <w:szCs w:val="22"/>
              </w:rPr>
            </w:pPr>
            <w:r>
              <w:rPr>
                <w:rFonts w:ascii="Times New Roman" w:hAnsi="Times New Roman" w:cs="Times New Roman"/>
                <w:b/>
                <w:color w:val="auto"/>
                <w:sz w:val="22"/>
                <w:szCs w:val="22"/>
              </w:rPr>
              <w:t>Checklist Item</w:t>
            </w:r>
          </w:p>
        </w:tc>
        <w:tc>
          <w:tcPr>
            <w:tcW w:w="0" w:type="auto"/>
            <w:tcBorders>
              <w:top w:val="single" w:color="000000" w:sz="2" w:space="0"/>
              <w:left w:val="single" w:color="auto" w:sz="4" w:space="0"/>
              <w:bottom w:val="single" w:color="auto" w:sz="4" w:space="0"/>
            </w:tcBorders>
            <w:shd w:val="clear" w:color="auto" w:fill="auto"/>
          </w:tcPr>
          <w:p>
            <w:pPr>
              <w:pStyle w:val="10"/>
              <w:jc w:val="center"/>
              <w:rPr>
                <w:rFonts w:ascii="Times New Roman" w:hAnsi="Times New Roman" w:cs="Times New Roman"/>
                <w:b/>
                <w:color w:val="auto"/>
                <w:sz w:val="22"/>
                <w:szCs w:val="22"/>
              </w:rPr>
            </w:pPr>
            <w:r>
              <w:rPr>
                <w:rFonts w:ascii="Times New Roman" w:hAnsi="Times New Roman" w:cs="Times New Roman"/>
                <w:b/>
                <w:color w:val="auto"/>
                <w:sz w:val="22"/>
                <w:szCs w:val="22"/>
              </w:rPr>
              <w:t>Reported on Page #</w:t>
            </w:r>
          </w:p>
        </w:tc>
      </w:tr>
      <w:tr>
        <w:tblPrEx>
          <w:tblCellMar>
            <w:top w:w="0" w:type="dxa"/>
            <w:left w:w="108" w:type="dxa"/>
            <w:bottom w:w="0" w:type="dxa"/>
            <w:right w:w="108" w:type="dxa"/>
          </w:tblCellMar>
        </w:tblPrEx>
        <w:trPr>
          <w:trHeight w:val="435" w:hRule="atLeast"/>
        </w:trPr>
        <w:tc>
          <w:tcPr>
            <w:tcW w:w="0" w:type="auto"/>
            <w:tcBorders>
              <w:top w:val="single" w:color="auto" w:sz="4" w:space="0"/>
            </w:tcBorders>
            <w:shd w:val="clear" w:color="auto" w:fill="auto"/>
          </w:tcPr>
          <w:p>
            <w:pPr>
              <w:pStyle w:val="10"/>
              <w:rPr>
                <w:rFonts w:ascii="Times New Roman" w:hAnsi="Times New Roman" w:cs="Times New Roman"/>
                <w:b/>
                <w:color w:val="auto"/>
                <w:sz w:val="22"/>
                <w:szCs w:val="22"/>
              </w:rPr>
            </w:pPr>
            <w:r>
              <w:rPr>
                <w:rFonts w:ascii="Times New Roman" w:hAnsi="Times New Roman" w:cs="Times New Roman"/>
                <w:b/>
                <w:bCs/>
                <w:sz w:val="22"/>
                <w:szCs w:val="22"/>
              </w:rPr>
              <w:t>TITLE</w:t>
            </w:r>
          </w:p>
        </w:tc>
        <w:tc>
          <w:tcPr>
            <w:tcW w:w="0" w:type="auto"/>
            <w:tcBorders>
              <w:top w:val="single" w:color="auto" w:sz="4" w:space="0"/>
            </w:tcBorders>
            <w:shd w:val="clear" w:color="auto" w:fill="auto"/>
          </w:tcPr>
          <w:p>
            <w:pPr>
              <w:pStyle w:val="10"/>
              <w:rPr>
                <w:rFonts w:ascii="Times New Roman" w:hAnsi="Times New Roman" w:cs="Times New Roman"/>
                <w:b/>
                <w:color w:val="auto"/>
                <w:sz w:val="22"/>
                <w:szCs w:val="22"/>
              </w:rPr>
            </w:pPr>
          </w:p>
        </w:tc>
        <w:tc>
          <w:tcPr>
            <w:tcW w:w="0" w:type="auto"/>
            <w:tcBorders>
              <w:top w:val="single" w:color="auto" w:sz="4" w:space="0"/>
              <w:right w:val="single" w:color="auto" w:sz="4" w:space="0"/>
            </w:tcBorders>
            <w:shd w:val="clear" w:color="auto" w:fill="auto"/>
          </w:tcPr>
          <w:p>
            <w:pPr>
              <w:pStyle w:val="10"/>
              <w:rPr>
                <w:rFonts w:ascii="Times New Roman" w:hAnsi="Times New Roman" w:cs="Times New Roman"/>
                <w:b/>
                <w:color w:val="auto"/>
                <w:sz w:val="22"/>
                <w:szCs w:val="22"/>
              </w:rPr>
            </w:pPr>
          </w:p>
        </w:tc>
        <w:tc>
          <w:tcPr>
            <w:tcW w:w="0" w:type="auto"/>
            <w:tcBorders>
              <w:top w:val="single" w:color="auto" w:sz="4" w:space="0"/>
              <w:left w:val="single" w:color="auto" w:sz="4" w:space="0"/>
            </w:tcBorders>
            <w:shd w:val="clear" w:color="auto" w:fill="auto"/>
          </w:tcPr>
          <w:p>
            <w:pPr>
              <w:pStyle w:val="10"/>
              <w:rPr>
                <w:rFonts w:ascii="Times New Roman" w:hAnsi="Times New Roman" w:cs="Times New Roman"/>
                <w:b/>
                <w:color w:val="auto"/>
                <w:sz w:val="22"/>
                <w:szCs w:val="22"/>
              </w:rPr>
            </w:pPr>
          </w:p>
        </w:tc>
      </w:tr>
      <w:tr>
        <w:tblPrEx>
          <w:tblCellMar>
            <w:top w:w="0" w:type="dxa"/>
            <w:left w:w="108" w:type="dxa"/>
            <w:bottom w:w="0" w:type="dxa"/>
            <w:right w:w="108" w:type="dxa"/>
          </w:tblCellMar>
        </w:tblPrEx>
        <w:trPr>
          <w:trHeight w:val="323"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Title</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1</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Identify the report as a systematic review </w:t>
            </w:r>
            <w:r>
              <w:rPr>
                <w:rFonts w:ascii="Times New Roman" w:hAnsi="Times New Roman" w:cs="Times New Roman"/>
                <w:i/>
                <w:sz w:val="22"/>
                <w:szCs w:val="22"/>
              </w:rPr>
              <w:t>incorporating a network meta-analysis (or related form of meta-analysis).</w:t>
            </w:r>
            <w:r>
              <w:rPr>
                <w:rFonts w:ascii="Times New Roman" w:hAnsi="Times New Roman" w:cs="Times New Roman"/>
                <w:sz w:val="22"/>
                <w:szCs w:val="22"/>
              </w:rPr>
              <w:t xml:space="preserve"> </w:t>
            </w:r>
          </w:p>
        </w:tc>
        <w:tc>
          <w:tcPr>
            <w:tcW w:w="0" w:type="auto"/>
            <w:tcBorders>
              <w:left w:val="single" w:color="auto" w:sz="4" w:space="0"/>
            </w:tcBorders>
            <w:shd w:val="clear" w:color="auto" w:fill="D9D9D9"/>
          </w:tcPr>
          <w:p>
            <w:pPr>
              <w:pStyle w:val="10"/>
              <w:rPr>
                <w:rFonts w:hint="eastAsia" w:ascii="Times New Roman" w:hAnsi="Times New Roman" w:eastAsia="宋体" w:cs="Times New Roman"/>
                <w:b/>
                <w:i/>
                <w:color w:val="auto"/>
                <w:sz w:val="22"/>
                <w:szCs w:val="22"/>
                <w:lang w:val="en-US" w:eastAsia="zh-CN"/>
              </w:rPr>
            </w:pPr>
            <w:r>
              <w:rPr>
                <w:rFonts w:hint="eastAsia" w:ascii="Times New Roman" w:hAnsi="Times New Roman" w:eastAsia="宋体" w:cs="Times New Roman"/>
                <w:b w:val="0"/>
                <w:bCs/>
                <w:i w:val="0"/>
                <w:iCs/>
                <w:color w:val="auto"/>
                <w:sz w:val="22"/>
                <w:szCs w:val="22"/>
                <w:lang w:val="en-US" w:eastAsia="zh-CN"/>
              </w:rPr>
              <w:t>1</w:t>
            </w:r>
          </w:p>
        </w:tc>
      </w:tr>
      <w:tr>
        <w:tblPrEx>
          <w:tblCellMar>
            <w:top w:w="0" w:type="dxa"/>
            <w:left w:w="108" w:type="dxa"/>
            <w:bottom w:w="0" w:type="dxa"/>
            <w:right w:w="108" w:type="dxa"/>
          </w:tblCellMar>
        </w:tblPrEx>
        <w:trPr>
          <w:trHeight w:val="323" w:hRule="atLeast"/>
        </w:trPr>
        <w:tc>
          <w:tcPr>
            <w:tcW w:w="0" w:type="auto"/>
            <w:shd w:val="clear" w:color="auto" w:fill="auto"/>
          </w:tcPr>
          <w:p>
            <w:pPr>
              <w:pStyle w:val="10"/>
              <w:rPr>
                <w:rFonts w:ascii="Times New Roman" w:hAnsi="Times New Roman" w:cs="Times New Roman"/>
                <w:b/>
                <w:bCs/>
                <w:sz w:val="22"/>
                <w:szCs w:val="22"/>
              </w:rPr>
            </w:pP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b/>
                <w:i/>
                <w:color w:val="auto"/>
                <w:sz w:val="22"/>
                <w:szCs w:val="22"/>
              </w:rPr>
            </w:pPr>
          </w:p>
        </w:tc>
      </w:tr>
      <w:tr>
        <w:tblPrEx>
          <w:tblCellMar>
            <w:top w:w="0" w:type="dxa"/>
            <w:left w:w="108" w:type="dxa"/>
            <w:bottom w:w="0" w:type="dxa"/>
            <w:right w:w="108" w:type="dxa"/>
          </w:tblCellMar>
        </w:tblPrEx>
        <w:trPr>
          <w:trHeight w:val="323" w:hRule="atLeast"/>
        </w:trPr>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b/>
                <w:bCs/>
                <w:sz w:val="22"/>
                <w:szCs w:val="22"/>
              </w:rPr>
              <w:t>ABSTRACT</w:t>
            </w: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b/>
                <w:i/>
                <w:color w:val="auto"/>
                <w:sz w:val="22"/>
                <w:szCs w:val="22"/>
              </w:rPr>
            </w:pPr>
          </w:p>
        </w:tc>
      </w:tr>
      <w:tr>
        <w:tblPrEx>
          <w:tblCellMar>
            <w:top w:w="0" w:type="dxa"/>
            <w:left w:w="108" w:type="dxa"/>
            <w:bottom w:w="0" w:type="dxa"/>
            <w:right w:w="108" w:type="dxa"/>
          </w:tblCellMar>
        </w:tblPrEx>
        <w:trPr>
          <w:trHeight w:val="810" w:hRule="atLeast"/>
        </w:trPr>
        <w:tc>
          <w:tcPr>
            <w:tcW w:w="0" w:type="auto"/>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Structured summary </w:t>
            </w:r>
          </w:p>
        </w:tc>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2</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 xml:space="preserve">Provide a structured summary including, as applicable: </w:t>
            </w:r>
          </w:p>
          <w:p>
            <w:pPr>
              <w:pStyle w:val="10"/>
              <w:ind w:left="176"/>
              <w:rPr>
                <w:rFonts w:ascii="Times New Roman" w:hAnsi="Times New Roman" w:cs="Times New Roman"/>
                <w:sz w:val="22"/>
                <w:szCs w:val="22"/>
              </w:rPr>
            </w:pPr>
            <w:r>
              <w:rPr>
                <w:rFonts w:ascii="Times New Roman" w:hAnsi="Times New Roman" w:cs="Times New Roman"/>
                <w:b/>
                <w:sz w:val="22"/>
                <w:szCs w:val="22"/>
              </w:rPr>
              <w:t>Background:</w:t>
            </w:r>
            <w:r>
              <w:rPr>
                <w:rFonts w:ascii="Times New Roman" w:hAnsi="Times New Roman" w:cs="Times New Roman"/>
                <w:sz w:val="22"/>
                <w:szCs w:val="22"/>
              </w:rPr>
              <w:t xml:space="preserve"> main objectives</w:t>
            </w:r>
          </w:p>
          <w:p>
            <w:pPr>
              <w:pStyle w:val="10"/>
              <w:ind w:left="176"/>
              <w:rPr>
                <w:rFonts w:ascii="Times New Roman" w:hAnsi="Times New Roman" w:cs="Times New Roman"/>
                <w:sz w:val="22"/>
                <w:szCs w:val="22"/>
              </w:rPr>
            </w:pPr>
            <w:r>
              <w:rPr>
                <w:rFonts w:ascii="Times New Roman" w:hAnsi="Times New Roman" w:cs="Times New Roman"/>
                <w:b/>
                <w:sz w:val="22"/>
                <w:szCs w:val="22"/>
              </w:rPr>
              <w:t>Methods:</w:t>
            </w:r>
            <w:r>
              <w:rPr>
                <w:rFonts w:ascii="Times New Roman" w:hAnsi="Times New Roman" w:cs="Times New Roman"/>
                <w:sz w:val="22"/>
                <w:szCs w:val="22"/>
              </w:rPr>
              <w:t xml:space="preserve"> data sources; study eligibility criteria, participants, and interventions; study appraisal; and </w:t>
            </w:r>
            <w:r>
              <w:rPr>
                <w:rFonts w:ascii="Times New Roman" w:hAnsi="Times New Roman" w:cs="Times New Roman"/>
                <w:i/>
                <w:sz w:val="22"/>
                <w:szCs w:val="22"/>
              </w:rPr>
              <w:t>synthesis methods, such as network meta-analysis.</w:t>
            </w:r>
            <w:r>
              <w:rPr>
                <w:rFonts w:ascii="Times New Roman" w:hAnsi="Times New Roman" w:cs="Times New Roman"/>
                <w:sz w:val="22"/>
                <w:szCs w:val="22"/>
              </w:rPr>
              <w:t xml:space="preserve"> </w:t>
            </w:r>
          </w:p>
          <w:p>
            <w:pPr>
              <w:pStyle w:val="10"/>
              <w:ind w:left="176"/>
              <w:rPr>
                <w:rFonts w:ascii="Times New Roman" w:hAnsi="Times New Roman" w:cs="Times New Roman"/>
                <w:sz w:val="22"/>
                <w:szCs w:val="22"/>
              </w:rPr>
            </w:pPr>
            <w:r>
              <w:rPr>
                <w:rFonts w:ascii="Times New Roman" w:hAnsi="Times New Roman" w:cs="Times New Roman"/>
                <w:b/>
                <w:sz w:val="22"/>
                <w:szCs w:val="22"/>
              </w:rPr>
              <w:t>Results:</w:t>
            </w:r>
            <w:r>
              <w:rPr>
                <w:rFonts w:ascii="Times New Roman" w:hAnsi="Times New Roman" w:cs="Times New Roman"/>
                <w:sz w:val="22"/>
                <w:szCs w:val="22"/>
              </w:rPr>
              <w:t xml:space="preserve"> number of studies and participants identified; summary estimates with corresponding confidence/credible intervals; </w:t>
            </w:r>
            <w:r>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pPr>
              <w:pStyle w:val="10"/>
              <w:ind w:left="176"/>
              <w:rPr>
                <w:rFonts w:ascii="Times New Roman" w:hAnsi="Times New Roman" w:cs="Times New Roman"/>
                <w:sz w:val="22"/>
                <w:szCs w:val="22"/>
              </w:rPr>
            </w:pPr>
            <w:r>
              <w:rPr>
                <w:rFonts w:ascii="Times New Roman" w:hAnsi="Times New Roman" w:cs="Times New Roman"/>
                <w:b/>
                <w:sz w:val="22"/>
                <w:szCs w:val="22"/>
              </w:rPr>
              <w:t>Discussion/Conclusions:</w:t>
            </w:r>
            <w:r>
              <w:rPr>
                <w:rFonts w:ascii="Times New Roman" w:hAnsi="Times New Roman" w:cs="Times New Roman"/>
                <w:sz w:val="22"/>
                <w:szCs w:val="22"/>
              </w:rPr>
              <w:t xml:space="preserve"> limitations; conclusions and implications of findings.</w:t>
            </w:r>
          </w:p>
          <w:p>
            <w:pPr>
              <w:pStyle w:val="10"/>
              <w:ind w:left="176"/>
              <w:rPr>
                <w:rFonts w:ascii="Times New Roman" w:hAnsi="Times New Roman" w:cs="Times New Roman"/>
                <w:sz w:val="22"/>
                <w:szCs w:val="22"/>
              </w:rPr>
            </w:pPr>
            <w:r>
              <w:rPr>
                <w:rFonts w:ascii="Times New Roman" w:hAnsi="Times New Roman" w:cs="Times New Roman"/>
                <w:b/>
                <w:sz w:val="22"/>
                <w:szCs w:val="22"/>
              </w:rPr>
              <w:t>Other:</w:t>
            </w:r>
            <w:r>
              <w:rPr>
                <w:rFonts w:ascii="Times New Roman" w:hAnsi="Times New Roman" w:cs="Times New Roman"/>
                <w:sz w:val="22"/>
                <w:szCs w:val="22"/>
              </w:rPr>
              <w:t xml:space="preserve"> primary source of funding; systematic review registration number with registry name.</w:t>
            </w:r>
          </w:p>
        </w:tc>
        <w:tc>
          <w:tcPr>
            <w:tcW w:w="0" w:type="auto"/>
            <w:tcBorders>
              <w:left w:val="single" w:color="auto" w:sz="4" w:space="0"/>
            </w:tcBorders>
            <w:shd w:val="clear" w:color="auto" w:fill="auto"/>
          </w:tcPr>
          <w:p>
            <w:pPr>
              <w:pStyle w:val="10"/>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1-2</w:t>
            </w:r>
          </w:p>
        </w:tc>
      </w:tr>
      <w:tr>
        <w:tblPrEx>
          <w:tblCellMar>
            <w:top w:w="0" w:type="dxa"/>
            <w:left w:w="108" w:type="dxa"/>
            <w:bottom w:w="0" w:type="dxa"/>
            <w:right w:w="108" w:type="dxa"/>
          </w:tblCellMar>
        </w:tblPrEx>
        <w:trPr>
          <w:trHeight w:val="408" w:hRule="atLeast"/>
        </w:trPr>
        <w:tc>
          <w:tcPr>
            <w:tcW w:w="0" w:type="auto"/>
            <w:shd w:val="clear" w:color="auto" w:fill="auto"/>
          </w:tcPr>
          <w:p>
            <w:pPr>
              <w:pStyle w:val="10"/>
              <w:rPr>
                <w:rFonts w:ascii="Times New Roman" w:hAnsi="Times New Roman" w:cs="Times New Roman"/>
                <w:b/>
                <w:bCs/>
                <w:sz w:val="22"/>
                <w:szCs w:val="22"/>
              </w:rPr>
            </w:pP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color w:val="auto"/>
                <w:sz w:val="22"/>
                <w:szCs w:val="22"/>
              </w:rPr>
            </w:pPr>
          </w:p>
        </w:tc>
      </w:tr>
      <w:tr>
        <w:tblPrEx>
          <w:tblCellMar>
            <w:top w:w="0" w:type="dxa"/>
            <w:left w:w="108" w:type="dxa"/>
            <w:bottom w:w="0" w:type="dxa"/>
            <w:right w:w="108" w:type="dxa"/>
          </w:tblCellMar>
        </w:tblPrEx>
        <w:trPr>
          <w:trHeight w:val="408" w:hRule="atLeast"/>
        </w:trPr>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b/>
                <w:bCs/>
                <w:sz w:val="22"/>
                <w:szCs w:val="22"/>
              </w:rPr>
              <w:t>INTRODUCTION</w:t>
            </w: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color w:val="auto"/>
                <w:sz w:val="22"/>
                <w:szCs w:val="22"/>
              </w:rPr>
            </w:pPr>
          </w:p>
        </w:tc>
      </w:tr>
      <w:tr>
        <w:tblPrEx>
          <w:tblCellMar>
            <w:top w:w="0" w:type="dxa"/>
            <w:left w:w="108" w:type="dxa"/>
            <w:bottom w:w="0" w:type="dxa"/>
            <w:right w:w="108" w:type="dxa"/>
          </w:tblCellMar>
        </w:tblPrEx>
        <w:trPr>
          <w:trHeight w:val="333"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Rationale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3</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Describe the rationale for the review in the context of what is already known</w:t>
            </w:r>
            <w:r>
              <w:rPr>
                <w:rFonts w:ascii="Times New Roman" w:hAnsi="Times New Roman" w:cs="Times New Roman"/>
                <w:i/>
                <w:sz w:val="22"/>
                <w:szCs w:val="22"/>
              </w:rPr>
              <w:t>, including mention of why a network meta-analysis has been conducted.</w:t>
            </w:r>
            <w:r>
              <w:rPr>
                <w:rFonts w:ascii="Times New Roman" w:hAnsi="Times New Roman" w:cs="Times New Roman"/>
                <w:i/>
                <w:sz w:val="22"/>
                <w:szCs w:val="22"/>
                <w:u w:val="single"/>
              </w:rPr>
              <w:t xml:space="preserve"> </w:t>
            </w:r>
          </w:p>
        </w:tc>
        <w:tc>
          <w:tcPr>
            <w:tcW w:w="0" w:type="auto"/>
            <w:tcBorders>
              <w:left w:val="single" w:color="auto" w:sz="4" w:space="0"/>
            </w:tcBorders>
            <w:shd w:val="clear" w:color="auto" w:fill="D9D9D9"/>
          </w:tcPr>
          <w:p>
            <w:pPr>
              <w:pStyle w:val="10"/>
              <w:rPr>
                <w:rFonts w:hint="eastAsia" w:ascii="Times New Roman" w:hAnsi="Times New Roman" w:eastAsia="宋体" w:cs="Times New Roman"/>
                <w:b/>
                <w:i/>
                <w:color w:val="auto"/>
                <w:sz w:val="22"/>
                <w:szCs w:val="22"/>
                <w:lang w:val="en-US" w:eastAsia="zh-CN"/>
              </w:rPr>
            </w:pPr>
            <w:r>
              <w:rPr>
                <w:rFonts w:hint="eastAsia" w:ascii="Times New Roman" w:hAnsi="Times New Roman" w:eastAsia="宋体" w:cs="Times New Roman"/>
                <w:b/>
                <w:i/>
                <w:color w:val="auto"/>
                <w:sz w:val="22"/>
                <w:szCs w:val="22"/>
                <w:lang w:val="en-US" w:eastAsia="zh-CN"/>
              </w:rPr>
              <w:t>2</w:t>
            </w:r>
          </w:p>
        </w:tc>
      </w:tr>
      <w:tr>
        <w:tblPrEx>
          <w:tblCellMar>
            <w:top w:w="0" w:type="dxa"/>
            <w:left w:w="108" w:type="dxa"/>
            <w:bottom w:w="0" w:type="dxa"/>
            <w:right w:w="108" w:type="dxa"/>
          </w:tblCellMar>
        </w:tblPrEx>
        <w:trPr>
          <w:trHeight w:val="568" w:hRule="atLeast"/>
        </w:trPr>
        <w:tc>
          <w:tcPr>
            <w:tcW w:w="0" w:type="auto"/>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Objectives </w:t>
            </w:r>
          </w:p>
        </w:tc>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4</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color="auto" w:sz="4" w:space="0"/>
            </w:tcBorders>
            <w:shd w:val="clear" w:color="auto" w:fill="auto"/>
          </w:tcPr>
          <w:p>
            <w:pPr>
              <w:pStyle w:val="10"/>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2</w:t>
            </w:r>
          </w:p>
        </w:tc>
      </w:tr>
      <w:tr>
        <w:tblPrEx>
          <w:tblCellMar>
            <w:top w:w="0" w:type="dxa"/>
            <w:left w:w="108" w:type="dxa"/>
            <w:bottom w:w="0" w:type="dxa"/>
            <w:right w:w="108" w:type="dxa"/>
          </w:tblCellMar>
        </w:tblPrEx>
        <w:trPr>
          <w:trHeight w:val="143" w:hRule="atLeast"/>
        </w:trPr>
        <w:tc>
          <w:tcPr>
            <w:tcW w:w="0" w:type="auto"/>
            <w:shd w:val="clear" w:color="auto" w:fill="auto"/>
          </w:tcPr>
          <w:p>
            <w:pPr>
              <w:pStyle w:val="10"/>
              <w:rPr>
                <w:rFonts w:ascii="Times New Roman" w:hAnsi="Times New Roman" w:cs="Times New Roman"/>
                <w:sz w:val="22"/>
                <w:szCs w:val="22"/>
              </w:rPr>
            </w:pP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color w:val="auto"/>
                <w:sz w:val="22"/>
                <w:szCs w:val="22"/>
              </w:rPr>
            </w:pPr>
          </w:p>
        </w:tc>
      </w:tr>
      <w:tr>
        <w:tblPrEx>
          <w:tblCellMar>
            <w:top w:w="0" w:type="dxa"/>
            <w:left w:w="108" w:type="dxa"/>
            <w:bottom w:w="0" w:type="dxa"/>
            <w:right w:w="108" w:type="dxa"/>
          </w:tblCellMar>
        </w:tblPrEx>
        <w:trPr>
          <w:trHeight w:val="568" w:hRule="atLeast"/>
        </w:trPr>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b/>
                <w:bCs/>
                <w:sz w:val="22"/>
                <w:szCs w:val="22"/>
              </w:rPr>
              <w:t>METHODS</w:t>
            </w: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color w:val="auto"/>
                <w:sz w:val="22"/>
                <w:szCs w:val="22"/>
              </w:rPr>
            </w:pPr>
          </w:p>
        </w:tc>
      </w:tr>
      <w:tr>
        <w:tblPrEx>
          <w:tblCellMar>
            <w:top w:w="0" w:type="dxa"/>
            <w:left w:w="108" w:type="dxa"/>
            <w:bottom w:w="0" w:type="dxa"/>
            <w:right w:w="108" w:type="dxa"/>
          </w:tblCellMar>
        </w:tblPrEx>
        <w:trPr>
          <w:trHeight w:val="578"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Protocol and registration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5</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color="auto" w:sz="4" w:space="0"/>
            </w:tcBorders>
            <w:shd w:val="clear" w:color="auto" w:fill="D9D9D9"/>
          </w:tcPr>
          <w:p>
            <w:pPr>
              <w:pStyle w:val="10"/>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2-3</w:t>
            </w:r>
          </w:p>
        </w:tc>
      </w:tr>
      <w:tr>
        <w:tblPrEx>
          <w:tblCellMar>
            <w:top w:w="0" w:type="dxa"/>
            <w:left w:w="108" w:type="dxa"/>
            <w:bottom w:w="0" w:type="dxa"/>
            <w:right w:w="108" w:type="dxa"/>
          </w:tblCellMar>
        </w:tblPrEx>
        <w:trPr>
          <w:trHeight w:val="426" w:hRule="atLeast"/>
        </w:trPr>
        <w:tc>
          <w:tcPr>
            <w:tcW w:w="0" w:type="auto"/>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Eligibility criteria </w:t>
            </w:r>
          </w:p>
        </w:tc>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6</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Pr>
                <w:rFonts w:ascii="Times New Roman" w:hAnsi="Times New Roman" w:cs="Times New Roman"/>
                <w:i/>
                <w:sz w:val="22"/>
                <w:szCs w:val="22"/>
                <w:u w:val="single"/>
              </w:rPr>
              <w:t xml:space="preserve"> </w:t>
            </w:r>
          </w:p>
        </w:tc>
        <w:tc>
          <w:tcPr>
            <w:tcW w:w="0" w:type="auto"/>
            <w:tcBorders>
              <w:left w:val="single" w:color="auto" w:sz="4" w:space="0"/>
            </w:tcBorders>
            <w:shd w:val="clear" w:color="auto" w:fill="auto"/>
          </w:tcPr>
          <w:p>
            <w:pPr>
              <w:pStyle w:val="10"/>
              <w:rPr>
                <w:rFonts w:hint="default" w:ascii="Times New Roman" w:hAnsi="Times New Roman" w:eastAsia="宋体" w:cs="Times New Roman"/>
                <w:b/>
                <w:i/>
                <w:color w:val="auto"/>
                <w:sz w:val="22"/>
                <w:szCs w:val="22"/>
                <w:lang w:val="en-US" w:eastAsia="zh-CN"/>
              </w:rPr>
            </w:pPr>
            <w:r>
              <w:rPr>
                <w:rFonts w:hint="eastAsia" w:ascii="Times New Roman" w:hAnsi="Times New Roman" w:eastAsia="宋体" w:cs="Times New Roman"/>
                <w:b w:val="0"/>
                <w:bCs/>
                <w:i w:val="0"/>
                <w:iCs/>
                <w:color w:val="auto"/>
                <w:sz w:val="22"/>
                <w:szCs w:val="22"/>
                <w:lang w:val="en-US" w:eastAsia="zh-CN"/>
              </w:rPr>
              <w:t>2-3</w:t>
            </w:r>
          </w:p>
        </w:tc>
      </w:tr>
      <w:tr>
        <w:tblPrEx>
          <w:tblCellMar>
            <w:top w:w="0" w:type="dxa"/>
            <w:left w:w="108" w:type="dxa"/>
            <w:bottom w:w="0" w:type="dxa"/>
            <w:right w:w="108" w:type="dxa"/>
          </w:tblCellMar>
        </w:tblPrEx>
        <w:trPr>
          <w:trHeight w:val="578"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Information sources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7</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color="auto" w:sz="4" w:space="0"/>
            </w:tcBorders>
            <w:shd w:val="clear" w:color="auto" w:fill="D9D9D9"/>
          </w:tcPr>
          <w:p>
            <w:pPr>
              <w:pStyle w:val="10"/>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2-3</w:t>
            </w:r>
          </w:p>
        </w:tc>
      </w:tr>
      <w:tr>
        <w:tblPrEx>
          <w:tblCellMar>
            <w:top w:w="0" w:type="dxa"/>
            <w:left w:w="108" w:type="dxa"/>
            <w:bottom w:w="0" w:type="dxa"/>
            <w:right w:w="108" w:type="dxa"/>
          </w:tblCellMar>
        </w:tblPrEx>
        <w:trPr>
          <w:trHeight w:val="303" w:hRule="atLeast"/>
        </w:trPr>
        <w:tc>
          <w:tcPr>
            <w:tcW w:w="0" w:type="auto"/>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Search </w:t>
            </w:r>
          </w:p>
        </w:tc>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8</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color="auto" w:sz="4" w:space="0"/>
            </w:tcBorders>
            <w:shd w:val="clear" w:color="auto" w:fill="auto"/>
          </w:tcPr>
          <w:p>
            <w:pPr>
              <w:pStyle w:val="10"/>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2-3</w:t>
            </w:r>
          </w:p>
        </w:tc>
      </w:tr>
      <w:tr>
        <w:tblPrEx>
          <w:tblCellMar>
            <w:top w:w="0" w:type="dxa"/>
            <w:left w:w="108" w:type="dxa"/>
            <w:bottom w:w="0" w:type="dxa"/>
            <w:right w:w="108" w:type="dxa"/>
          </w:tblCellMar>
        </w:tblPrEx>
        <w:trPr>
          <w:trHeight w:val="578"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9</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color="auto" w:sz="4" w:space="0"/>
            </w:tcBorders>
            <w:shd w:val="clear" w:color="auto" w:fill="D9D9D9"/>
          </w:tcPr>
          <w:p>
            <w:pPr>
              <w:spacing w:after="0" w:line="240" w:lineRule="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2-3</w:t>
            </w:r>
          </w:p>
        </w:tc>
      </w:tr>
      <w:tr>
        <w:tblPrEx>
          <w:tblCellMar>
            <w:top w:w="0" w:type="dxa"/>
            <w:left w:w="108" w:type="dxa"/>
            <w:bottom w:w="0" w:type="dxa"/>
            <w:right w:w="108" w:type="dxa"/>
          </w:tblCellMar>
        </w:tblPrEx>
        <w:trPr>
          <w:trHeight w:val="578" w:hRule="atLeast"/>
        </w:trPr>
        <w:tc>
          <w:tcPr>
            <w:tcW w:w="0" w:type="auto"/>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Data collection process </w:t>
            </w:r>
          </w:p>
        </w:tc>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10</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color="auto" w:sz="4" w:space="0"/>
            </w:tcBorders>
            <w:shd w:val="clear" w:color="auto" w:fill="auto"/>
          </w:tcPr>
          <w:p>
            <w:pPr>
              <w:spacing w:after="0" w:line="240" w:lineRule="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2-3</w:t>
            </w:r>
          </w:p>
        </w:tc>
      </w:tr>
      <w:tr>
        <w:tblPrEx>
          <w:tblCellMar>
            <w:top w:w="0" w:type="dxa"/>
            <w:left w:w="108" w:type="dxa"/>
            <w:bottom w:w="0" w:type="dxa"/>
            <w:right w:w="108" w:type="dxa"/>
          </w:tblCellMar>
        </w:tblPrEx>
        <w:trPr>
          <w:trHeight w:val="578"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Data items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11</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color="auto" w:sz="4" w:space="0"/>
            </w:tcBorders>
            <w:shd w:val="clear" w:color="auto" w:fill="D9D9D9"/>
          </w:tcPr>
          <w:p>
            <w:pPr>
              <w:spacing w:after="0" w:line="240" w:lineRule="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2-3</w:t>
            </w:r>
          </w:p>
        </w:tc>
      </w:tr>
      <w:tr>
        <w:tblPrEx>
          <w:tblCellMar>
            <w:top w:w="0" w:type="dxa"/>
            <w:left w:w="108" w:type="dxa"/>
            <w:bottom w:w="0" w:type="dxa"/>
            <w:right w:w="108" w:type="dxa"/>
          </w:tblCellMar>
        </w:tblPrEx>
        <w:trPr>
          <w:trHeight w:val="578" w:hRule="atLeast"/>
        </w:trPr>
        <w:tc>
          <w:tcPr>
            <w:tcW w:w="0" w:type="auto"/>
            <w:shd w:val="clear" w:color="auto" w:fill="auto"/>
          </w:tcPr>
          <w:p>
            <w:pPr>
              <w:pStyle w:val="10"/>
              <w:ind w:left="176"/>
              <w:rPr>
                <w:rFonts w:ascii="Times New Roman" w:hAnsi="Times New Roman" w:cs="Times New Roman"/>
                <w:b/>
                <w:sz w:val="22"/>
                <w:szCs w:val="22"/>
              </w:rPr>
            </w:pPr>
            <w:r>
              <w:rPr>
                <w:rFonts w:ascii="Times New Roman" w:hAnsi="Times New Roman" w:cs="Times New Roman"/>
                <w:b/>
                <w:sz w:val="22"/>
                <w:szCs w:val="22"/>
              </w:rPr>
              <w:t>Geometry of the network</w:t>
            </w:r>
          </w:p>
        </w:tc>
        <w:tc>
          <w:tcPr>
            <w:tcW w:w="0" w:type="auto"/>
            <w:shd w:val="clear" w:color="auto" w:fill="auto"/>
          </w:tcPr>
          <w:p>
            <w:pPr>
              <w:pStyle w:val="10"/>
              <w:rPr>
                <w:rFonts w:ascii="Times New Roman" w:hAnsi="Times New Roman" w:cs="Times New Roman"/>
                <w:b/>
                <w:sz w:val="22"/>
                <w:szCs w:val="22"/>
              </w:rPr>
            </w:pPr>
            <w:r>
              <w:rPr>
                <w:rFonts w:ascii="Times New Roman" w:hAnsi="Times New Roman" w:cs="Times New Roman"/>
                <w:b/>
                <w:sz w:val="22"/>
                <w:szCs w:val="22"/>
              </w:rPr>
              <w:t>S1</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color="auto" w:sz="4" w:space="0"/>
            </w:tcBorders>
            <w:shd w:val="clear" w:color="auto" w:fill="auto"/>
          </w:tcPr>
          <w:p>
            <w:pPr>
              <w:pStyle w:val="10"/>
              <w:rPr>
                <w:rFonts w:hint="eastAsia" w:ascii="Times New Roman" w:hAnsi="Times New Roman" w:eastAsia="宋体" w:cs="Times New Roman"/>
                <w:b/>
                <w:i/>
                <w:color w:val="auto"/>
                <w:sz w:val="22"/>
                <w:szCs w:val="22"/>
                <w:lang w:val="en-US" w:eastAsia="zh-CN"/>
              </w:rPr>
            </w:pPr>
            <w:r>
              <w:rPr>
                <w:rFonts w:hint="eastAsia" w:ascii="Times New Roman" w:hAnsi="Times New Roman" w:eastAsia="宋体" w:cs="Times New Roman"/>
                <w:b w:val="0"/>
                <w:bCs/>
                <w:i w:val="0"/>
                <w:iCs/>
                <w:color w:val="auto"/>
                <w:sz w:val="22"/>
                <w:szCs w:val="22"/>
                <w:lang w:val="en-US" w:eastAsia="zh-CN"/>
              </w:rPr>
              <w:t>3</w:t>
            </w:r>
          </w:p>
        </w:tc>
      </w:tr>
      <w:tr>
        <w:tblPrEx>
          <w:tblCellMar>
            <w:top w:w="0" w:type="dxa"/>
            <w:left w:w="108" w:type="dxa"/>
            <w:bottom w:w="0" w:type="dxa"/>
            <w:right w:w="108" w:type="dxa"/>
          </w:tblCellMar>
        </w:tblPrEx>
        <w:trPr>
          <w:trHeight w:val="578"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Risk of bias within individual studies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12</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color="auto" w:sz="4" w:space="0"/>
            </w:tcBorders>
            <w:shd w:val="clear" w:color="auto" w:fill="D9D9D9"/>
          </w:tcPr>
          <w:p>
            <w:pPr>
              <w:pStyle w:val="10"/>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333" w:hRule="atLeast"/>
        </w:trPr>
        <w:tc>
          <w:tcPr>
            <w:tcW w:w="0" w:type="auto"/>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Summary measures </w:t>
            </w:r>
          </w:p>
        </w:tc>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13</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 xml:space="preserve">State the principal summary measures (e.g., risk ratio, difference in means). </w:t>
            </w:r>
            <w:r>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color="auto" w:sz="4" w:space="0"/>
            </w:tcBorders>
            <w:shd w:val="clear" w:color="auto" w:fill="auto"/>
          </w:tcPr>
          <w:p>
            <w:pPr>
              <w:pStyle w:val="10"/>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580"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Planned methods of analysis</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14</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pPr>
              <w:pStyle w:val="10"/>
              <w:numPr>
                <w:ilvl w:val="0"/>
                <w:numId w:val="3"/>
              </w:numPr>
              <w:rPr>
                <w:rFonts w:ascii="Times New Roman" w:hAnsi="Times New Roman" w:cs="Times New Roman"/>
                <w:i/>
                <w:sz w:val="22"/>
                <w:szCs w:val="22"/>
              </w:rPr>
            </w:pPr>
            <w:r>
              <w:rPr>
                <w:rFonts w:ascii="Times New Roman" w:hAnsi="Times New Roman" w:cs="Times New Roman"/>
                <w:i/>
                <w:sz w:val="22"/>
                <w:szCs w:val="22"/>
              </w:rPr>
              <w:t>Handling of multi-arm trials;</w:t>
            </w:r>
          </w:p>
          <w:p>
            <w:pPr>
              <w:pStyle w:val="10"/>
              <w:numPr>
                <w:ilvl w:val="0"/>
                <w:numId w:val="3"/>
              </w:numPr>
              <w:rPr>
                <w:rFonts w:ascii="Times New Roman" w:hAnsi="Times New Roman" w:cs="Times New Roman"/>
                <w:i/>
                <w:sz w:val="22"/>
                <w:szCs w:val="22"/>
              </w:rPr>
            </w:pPr>
            <w:r>
              <w:rPr>
                <w:rFonts w:ascii="Times New Roman" w:hAnsi="Times New Roman" w:cs="Times New Roman"/>
                <w:i/>
                <w:sz w:val="22"/>
                <w:szCs w:val="22"/>
              </w:rPr>
              <w:t>Selection of variance structure;</w:t>
            </w:r>
          </w:p>
          <w:p>
            <w:pPr>
              <w:pStyle w:val="10"/>
              <w:numPr>
                <w:ilvl w:val="0"/>
                <w:numId w:val="3"/>
              </w:numPr>
              <w:rPr>
                <w:rFonts w:ascii="Times New Roman" w:hAnsi="Times New Roman" w:cs="Times New Roman"/>
                <w:i/>
                <w:sz w:val="22"/>
                <w:szCs w:val="22"/>
              </w:rPr>
            </w:pPr>
            <w:r>
              <w:rPr>
                <w:rFonts w:ascii="Times New Roman" w:hAnsi="Times New Roman" w:cs="Times New Roman"/>
                <w:i/>
                <w:sz w:val="22"/>
                <w:szCs w:val="22"/>
              </w:rPr>
              <w:t>Selection of prior distributions in Bayesian analyses; and</w:t>
            </w:r>
          </w:p>
          <w:p>
            <w:pPr>
              <w:pStyle w:val="10"/>
              <w:numPr>
                <w:ilvl w:val="0"/>
                <w:numId w:val="3"/>
              </w:numPr>
              <w:rPr>
                <w:rFonts w:ascii="Times New Roman" w:hAnsi="Times New Roman" w:cs="Times New Roman"/>
                <w:sz w:val="22"/>
                <w:szCs w:val="22"/>
              </w:rPr>
            </w:pPr>
            <w:r>
              <w:rPr>
                <w:rFonts w:ascii="Times New Roman" w:hAnsi="Times New Roman" w:cs="Times New Roman"/>
                <w:i/>
                <w:sz w:val="22"/>
                <w:szCs w:val="22"/>
              </w:rPr>
              <w:t xml:space="preserve"> Assessment of model fit.</w:t>
            </w:r>
            <w:r>
              <w:rPr>
                <w:rFonts w:ascii="Times New Roman" w:hAnsi="Times New Roman" w:cs="Times New Roman"/>
                <w:sz w:val="22"/>
                <w:szCs w:val="22"/>
              </w:rPr>
              <w:t xml:space="preserve"> </w:t>
            </w:r>
          </w:p>
        </w:tc>
        <w:tc>
          <w:tcPr>
            <w:tcW w:w="0" w:type="auto"/>
            <w:tcBorders>
              <w:left w:val="single" w:color="auto" w:sz="4" w:space="0"/>
            </w:tcBorders>
            <w:shd w:val="clear" w:color="auto" w:fill="D9D9D9"/>
          </w:tcPr>
          <w:p>
            <w:pPr>
              <w:pStyle w:val="10"/>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580" w:hRule="atLeast"/>
        </w:trPr>
        <w:tc>
          <w:tcPr>
            <w:tcW w:w="0" w:type="auto"/>
            <w:shd w:val="clear" w:color="auto" w:fill="auto"/>
          </w:tcPr>
          <w:p>
            <w:pPr>
              <w:pStyle w:val="10"/>
              <w:ind w:left="176"/>
              <w:rPr>
                <w:rFonts w:ascii="Times New Roman" w:hAnsi="Times New Roman" w:cs="Times New Roman"/>
                <w:b/>
                <w:sz w:val="22"/>
                <w:szCs w:val="22"/>
              </w:rPr>
            </w:pPr>
            <w:r>
              <w:rPr>
                <w:rFonts w:ascii="Times New Roman" w:hAnsi="Times New Roman" w:cs="Times New Roman"/>
                <w:b/>
                <w:sz w:val="22"/>
                <w:szCs w:val="22"/>
              </w:rPr>
              <w:t>Assessment of Inconsistency</w:t>
            </w:r>
          </w:p>
        </w:tc>
        <w:tc>
          <w:tcPr>
            <w:tcW w:w="0" w:type="auto"/>
            <w:shd w:val="clear" w:color="auto" w:fill="auto"/>
          </w:tcPr>
          <w:p>
            <w:pPr>
              <w:pStyle w:val="10"/>
              <w:rPr>
                <w:rFonts w:ascii="Times New Roman" w:hAnsi="Times New Roman" w:cs="Times New Roman"/>
                <w:b/>
                <w:sz w:val="22"/>
                <w:szCs w:val="22"/>
              </w:rPr>
            </w:pPr>
            <w:r>
              <w:rPr>
                <w:rFonts w:ascii="Times New Roman" w:hAnsi="Times New Roman" w:cs="Times New Roman"/>
                <w:b/>
                <w:sz w:val="22"/>
                <w:szCs w:val="22"/>
              </w:rPr>
              <w:t>S2</w:t>
            </w:r>
          </w:p>
        </w:tc>
        <w:tc>
          <w:tcPr>
            <w:tcW w:w="0" w:type="auto"/>
            <w:tcBorders>
              <w:right w:val="single" w:color="auto" w:sz="4" w:space="0"/>
            </w:tcBorders>
            <w:shd w:val="clear" w:color="auto" w:fill="auto"/>
          </w:tcPr>
          <w:p>
            <w:pPr>
              <w:pStyle w:val="10"/>
              <w:rPr>
                <w:rFonts w:ascii="Times New Roman" w:hAnsi="Times New Roman" w:cs="Times New Roman"/>
                <w:b/>
                <w:i/>
                <w:sz w:val="22"/>
                <w:szCs w:val="22"/>
              </w:rPr>
            </w:pPr>
            <w:r>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color="auto" w:sz="4" w:space="0"/>
            </w:tcBorders>
            <w:shd w:val="clear" w:color="auto" w:fill="auto"/>
          </w:tcPr>
          <w:p>
            <w:pPr>
              <w:pStyle w:val="10"/>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580"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15</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color="auto" w:sz="4" w:space="0"/>
            </w:tcBorders>
            <w:shd w:val="clear" w:color="auto" w:fill="D9D9D9"/>
          </w:tcPr>
          <w:p>
            <w:pPr>
              <w:pStyle w:val="10"/>
              <w:rPr>
                <w:rFonts w:hint="eastAsia" w:ascii="Times New Roman" w:hAnsi="Times New Roman" w:eastAsia="宋体" w:cs="Times New Roman"/>
                <w:b/>
                <w:color w:val="auto"/>
                <w:sz w:val="22"/>
                <w:szCs w:val="22"/>
                <w:lang w:val="en-US" w:eastAsia="zh-CN"/>
              </w:rPr>
            </w:pPr>
            <w:r>
              <w:rPr>
                <w:rFonts w:hint="eastAsia" w:ascii="Times New Roman" w:hAnsi="Times New Roman" w:eastAsia="宋体" w:cs="Times New Roman"/>
                <w:b w:val="0"/>
                <w:bCs/>
                <w:color w:val="auto"/>
                <w:sz w:val="22"/>
                <w:szCs w:val="22"/>
                <w:lang w:val="en-US" w:eastAsia="zh-CN"/>
              </w:rPr>
              <w:t>3-4</w:t>
            </w:r>
          </w:p>
        </w:tc>
      </w:tr>
      <w:tr>
        <w:tblPrEx>
          <w:tblCellMar>
            <w:top w:w="0" w:type="dxa"/>
            <w:left w:w="108" w:type="dxa"/>
            <w:bottom w:w="0" w:type="dxa"/>
            <w:right w:w="108" w:type="dxa"/>
          </w:tblCellMar>
        </w:tblPrEx>
        <w:trPr>
          <w:trHeight w:val="580" w:hRule="atLeast"/>
        </w:trPr>
        <w:tc>
          <w:tcPr>
            <w:tcW w:w="0" w:type="auto"/>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Additional analyses </w:t>
            </w:r>
          </w:p>
        </w:tc>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16</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 xml:space="preserve">Describe methods of additional analyses if done, indicating which were pre-specified. This may include, but not be limited to, the following: </w:t>
            </w:r>
          </w:p>
          <w:p>
            <w:pPr>
              <w:pStyle w:val="10"/>
              <w:numPr>
                <w:ilvl w:val="0"/>
                <w:numId w:val="4"/>
              </w:numPr>
              <w:rPr>
                <w:rFonts w:ascii="Times New Roman" w:hAnsi="Times New Roman" w:cs="Times New Roman"/>
                <w:sz w:val="22"/>
                <w:szCs w:val="22"/>
              </w:rPr>
            </w:pPr>
            <w:r>
              <w:rPr>
                <w:rFonts w:ascii="Times New Roman" w:hAnsi="Times New Roman" w:cs="Times New Roman"/>
                <w:sz w:val="22"/>
                <w:szCs w:val="22"/>
              </w:rPr>
              <w:t>Sensitivity or subgroup analyses;</w:t>
            </w:r>
          </w:p>
          <w:p>
            <w:pPr>
              <w:pStyle w:val="10"/>
              <w:numPr>
                <w:ilvl w:val="0"/>
                <w:numId w:val="4"/>
              </w:numPr>
              <w:rPr>
                <w:rFonts w:ascii="Times New Roman" w:hAnsi="Times New Roman" w:cs="Times New Roman"/>
                <w:sz w:val="22"/>
                <w:szCs w:val="22"/>
              </w:rPr>
            </w:pPr>
            <w:r>
              <w:rPr>
                <w:rFonts w:ascii="Times New Roman" w:hAnsi="Times New Roman" w:cs="Times New Roman"/>
                <w:sz w:val="22"/>
                <w:szCs w:val="22"/>
              </w:rPr>
              <w:t xml:space="preserve">Meta-regression analyses; </w:t>
            </w:r>
          </w:p>
          <w:p>
            <w:pPr>
              <w:pStyle w:val="10"/>
              <w:numPr>
                <w:ilvl w:val="0"/>
                <w:numId w:val="4"/>
              </w:numPr>
              <w:rPr>
                <w:rFonts w:ascii="Times New Roman" w:hAnsi="Times New Roman" w:cs="Times New Roman"/>
                <w:i/>
                <w:sz w:val="22"/>
                <w:szCs w:val="22"/>
              </w:rPr>
            </w:pPr>
            <w:r>
              <w:rPr>
                <w:rFonts w:ascii="Times New Roman" w:hAnsi="Times New Roman" w:cs="Times New Roman"/>
                <w:i/>
                <w:sz w:val="22"/>
                <w:szCs w:val="22"/>
              </w:rPr>
              <w:t>Alternative formulations of the treatment network; and</w:t>
            </w:r>
          </w:p>
          <w:p>
            <w:pPr>
              <w:pStyle w:val="10"/>
              <w:numPr>
                <w:ilvl w:val="0"/>
                <w:numId w:val="4"/>
              </w:numPr>
              <w:rPr>
                <w:rFonts w:ascii="Times New Roman" w:hAnsi="Times New Roman" w:cs="Times New Roman"/>
                <w:i/>
                <w:sz w:val="22"/>
                <w:szCs w:val="22"/>
                <w:u w:val="single"/>
              </w:rPr>
            </w:pPr>
            <w:r>
              <w:rPr>
                <w:rFonts w:ascii="Times New Roman" w:hAnsi="Times New Roman" w:cs="Times New Roman"/>
                <w:i/>
                <w:sz w:val="22"/>
                <w:szCs w:val="22"/>
              </w:rPr>
              <w:t>Use of alternative prior distributions for Bayesian analyses (if applicable).</w:t>
            </w:r>
            <w:r>
              <w:rPr>
                <w:rFonts w:ascii="Times New Roman" w:hAnsi="Times New Roman" w:cs="Times New Roman"/>
                <w:i/>
                <w:sz w:val="22"/>
                <w:szCs w:val="22"/>
                <w:u w:val="single"/>
              </w:rPr>
              <w:t xml:space="preserve"> </w:t>
            </w:r>
          </w:p>
        </w:tc>
        <w:tc>
          <w:tcPr>
            <w:tcW w:w="0" w:type="auto"/>
            <w:tcBorders>
              <w:left w:val="single" w:color="auto" w:sz="4" w:space="0"/>
            </w:tcBorders>
            <w:shd w:val="clear" w:color="auto" w:fill="auto"/>
          </w:tcPr>
          <w:p>
            <w:pPr>
              <w:pStyle w:val="10"/>
              <w:rPr>
                <w:rFonts w:hint="eastAsia" w:ascii="Times New Roman" w:hAnsi="Times New Roman" w:eastAsia="宋体" w:cs="Times New Roman"/>
                <w:b/>
                <w:i/>
                <w:color w:val="auto"/>
                <w:sz w:val="22"/>
                <w:szCs w:val="22"/>
                <w:lang w:val="en-US" w:eastAsia="zh-CN"/>
              </w:rPr>
            </w:pPr>
            <w:r>
              <w:rPr>
                <w:rFonts w:hint="eastAsia" w:ascii="Times New Roman" w:hAnsi="Times New Roman" w:eastAsia="宋体" w:cs="Times New Roman"/>
                <w:b w:val="0"/>
                <w:bCs/>
                <w:i w:val="0"/>
                <w:iCs/>
                <w:color w:val="auto"/>
                <w:sz w:val="22"/>
                <w:szCs w:val="22"/>
                <w:lang w:val="en-US" w:eastAsia="zh-CN"/>
              </w:rPr>
              <w:t>3-4</w:t>
            </w:r>
          </w:p>
        </w:tc>
      </w:tr>
      <w:tr>
        <w:tblPrEx>
          <w:tblCellMar>
            <w:top w:w="0" w:type="dxa"/>
            <w:left w:w="108" w:type="dxa"/>
            <w:bottom w:w="0" w:type="dxa"/>
            <w:right w:w="108" w:type="dxa"/>
          </w:tblCellMar>
        </w:tblPrEx>
        <w:trPr>
          <w:trHeight w:val="179" w:hRule="atLeast"/>
        </w:trPr>
        <w:tc>
          <w:tcPr>
            <w:tcW w:w="0" w:type="auto"/>
            <w:shd w:val="clear" w:color="auto" w:fill="auto"/>
          </w:tcPr>
          <w:p>
            <w:pPr>
              <w:pStyle w:val="10"/>
              <w:rPr>
                <w:rFonts w:ascii="Times New Roman" w:hAnsi="Times New Roman" w:cs="Times New Roman"/>
                <w:sz w:val="22"/>
                <w:szCs w:val="22"/>
              </w:rPr>
            </w:pPr>
          </w:p>
          <w:p>
            <w:pPr>
              <w:pStyle w:val="10"/>
              <w:rPr>
                <w:rFonts w:ascii="Times New Roman" w:hAnsi="Times New Roman" w:cs="Times New Roman"/>
                <w:sz w:val="22"/>
                <w:szCs w:val="22"/>
              </w:rPr>
            </w:pPr>
          </w:p>
          <w:p>
            <w:pPr>
              <w:pStyle w:val="10"/>
              <w:rPr>
                <w:rFonts w:ascii="Times New Roman" w:hAnsi="Times New Roman" w:cs="Times New Roman"/>
                <w:sz w:val="22"/>
                <w:szCs w:val="22"/>
              </w:rPr>
            </w:pPr>
          </w:p>
          <w:p>
            <w:pPr>
              <w:pStyle w:val="10"/>
              <w:rPr>
                <w:rFonts w:ascii="Times New Roman" w:hAnsi="Times New Roman" w:cs="Times New Roman"/>
                <w:sz w:val="22"/>
                <w:szCs w:val="22"/>
              </w:rPr>
            </w:pPr>
          </w:p>
          <w:p>
            <w:pPr>
              <w:pStyle w:val="10"/>
              <w:rPr>
                <w:rFonts w:ascii="Times New Roman" w:hAnsi="Times New Roman" w:cs="Times New Roman"/>
                <w:sz w:val="22"/>
                <w:szCs w:val="22"/>
              </w:rPr>
            </w:pP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b/>
                <w:i/>
                <w:color w:val="auto"/>
                <w:sz w:val="22"/>
                <w:szCs w:val="22"/>
              </w:rPr>
            </w:pPr>
          </w:p>
        </w:tc>
      </w:tr>
      <w:tr>
        <w:tblPrEx>
          <w:tblCellMar>
            <w:top w:w="0" w:type="dxa"/>
            <w:left w:w="108" w:type="dxa"/>
            <w:bottom w:w="0" w:type="dxa"/>
            <w:right w:w="108" w:type="dxa"/>
          </w:tblCellMar>
        </w:tblPrEx>
        <w:trPr>
          <w:trHeight w:val="580" w:hRule="atLeast"/>
        </w:trPr>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b/>
                <w:bCs/>
                <w:sz w:val="22"/>
                <w:szCs w:val="22"/>
              </w:rPr>
              <w:t>RESULTS†</w:t>
            </w: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b/>
                <w:i/>
                <w:color w:val="auto"/>
                <w:sz w:val="22"/>
                <w:szCs w:val="22"/>
              </w:rPr>
            </w:pPr>
          </w:p>
        </w:tc>
      </w:tr>
      <w:tr>
        <w:tblPrEx>
          <w:tblCellMar>
            <w:top w:w="0" w:type="dxa"/>
            <w:left w:w="108" w:type="dxa"/>
            <w:bottom w:w="0" w:type="dxa"/>
            <w:right w:w="108" w:type="dxa"/>
          </w:tblCellMar>
        </w:tblPrEx>
        <w:trPr>
          <w:trHeight w:val="580"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17</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color="auto" w:sz="4" w:space="0"/>
            </w:tcBorders>
            <w:shd w:val="clear" w:color="auto" w:fill="D9D9D9"/>
          </w:tcPr>
          <w:p>
            <w:pPr>
              <w:pStyle w:val="10"/>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272" w:hRule="atLeast"/>
        </w:trPr>
        <w:tc>
          <w:tcPr>
            <w:tcW w:w="0" w:type="auto"/>
            <w:shd w:val="clear" w:color="auto" w:fill="auto"/>
          </w:tcPr>
          <w:p>
            <w:pPr>
              <w:pStyle w:val="10"/>
              <w:ind w:left="176"/>
              <w:rPr>
                <w:rFonts w:ascii="Times New Roman" w:hAnsi="Times New Roman" w:cs="Times New Roman"/>
                <w:b/>
                <w:sz w:val="22"/>
                <w:szCs w:val="22"/>
              </w:rPr>
            </w:pPr>
            <w:r>
              <w:rPr>
                <w:rFonts w:ascii="Times New Roman" w:hAnsi="Times New Roman" w:cs="Times New Roman"/>
                <w:b/>
                <w:sz w:val="22"/>
                <w:szCs w:val="22"/>
              </w:rPr>
              <w:t>Presentation of network structure</w:t>
            </w:r>
          </w:p>
        </w:tc>
        <w:tc>
          <w:tcPr>
            <w:tcW w:w="0" w:type="auto"/>
            <w:shd w:val="clear" w:color="auto" w:fill="auto"/>
          </w:tcPr>
          <w:p>
            <w:pPr>
              <w:pStyle w:val="10"/>
              <w:rPr>
                <w:rFonts w:ascii="Times New Roman" w:hAnsi="Times New Roman" w:cs="Times New Roman"/>
                <w:b/>
                <w:sz w:val="22"/>
                <w:szCs w:val="22"/>
              </w:rPr>
            </w:pPr>
            <w:r>
              <w:rPr>
                <w:rFonts w:ascii="Times New Roman" w:hAnsi="Times New Roman" w:cs="Times New Roman"/>
                <w:b/>
                <w:sz w:val="22"/>
                <w:szCs w:val="22"/>
              </w:rPr>
              <w:t>S3</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color="auto" w:sz="4" w:space="0"/>
            </w:tcBorders>
            <w:shd w:val="clear" w:color="auto" w:fill="auto"/>
          </w:tcPr>
          <w:p>
            <w:pPr>
              <w:pStyle w:val="10"/>
              <w:rPr>
                <w:rFonts w:ascii="Times New Roman" w:hAnsi="Times New Roman" w:cs="Times New Roman"/>
                <w:b/>
                <w:i/>
                <w:color w:val="auto"/>
                <w:sz w:val="22"/>
                <w:szCs w:val="22"/>
              </w:rPr>
            </w:pPr>
          </w:p>
        </w:tc>
      </w:tr>
      <w:tr>
        <w:tblPrEx>
          <w:tblCellMar>
            <w:top w:w="0" w:type="dxa"/>
            <w:left w:w="108" w:type="dxa"/>
            <w:bottom w:w="0" w:type="dxa"/>
            <w:right w:w="108" w:type="dxa"/>
          </w:tblCellMar>
        </w:tblPrEx>
        <w:trPr>
          <w:trHeight w:val="580" w:hRule="atLeast"/>
        </w:trPr>
        <w:tc>
          <w:tcPr>
            <w:tcW w:w="0" w:type="auto"/>
            <w:shd w:val="clear" w:color="auto" w:fill="D9D9D9"/>
          </w:tcPr>
          <w:p>
            <w:pPr>
              <w:pStyle w:val="10"/>
              <w:ind w:left="176"/>
              <w:rPr>
                <w:rFonts w:ascii="Times New Roman" w:hAnsi="Times New Roman" w:cs="Times New Roman"/>
                <w:b/>
                <w:sz w:val="22"/>
                <w:szCs w:val="22"/>
              </w:rPr>
            </w:pPr>
            <w:r>
              <w:rPr>
                <w:rFonts w:ascii="Times New Roman" w:hAnsi="Times New Roman" w:cs="Times New Roman"/>
                <w:b/>
                <w:sz w:val="22"/>
                <w:szCs w:val="22"/>
              </w:rPr>
              <w:t>Summary of network geometry</w:t>
            </w:r>
          </w:p>
        </w:tc>
        <w:tc>
          <w:tcPr>
            <w:tcW w:w="0" w:type="auto"/>
            <w:shd w:val="clear" w:color="auto" w:fill="D9D9D9"/>
          </w:tcPr>
          <w:p>
            <w:pPr>
              <w:pStyle w:val="10"/>
              <w:rPr>
                <w:rFonts w:ascii="Times New Roman" w:hAnsi="Times New Roman" w:cs="Times New Roman"/>
                <w:b/>
                <w:sz w:val="22"/>
                <w:szCs w:val="22"/>
              </w:rPr>
            </w:pPr>
            <w:r>
              <w:rPr>
                <w:rFonts w:ascii="Times New Roman" w:hAnsi="Times New Roman" w:cs="Times New Roman"/>
                <w:b/>
                <w:sz w:val="22"/>
                <w:szCs w:val="22"/>
              </w:rPr>
              <w:t>S4</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color="auto" w:sz="4" w:space="0"/>
            </w:tcBorders>
            <w:shd w:val="clear" w:color="auto" w:fill="D9D9D9"/>
          </w:tcPr>
          <w:p>
            <w:pPr>
              <w:pStyle w:val="10"/>
              <w:rPr>
                <w:rFonts w:ascii="Times New Roman" w:hAnsi="Times New Roman" w:cs="Times New Roman"/>
                <w:b/>
                <w:i/>
                <w:color w:val="auto"/>
                <w:sz w:val="22"/>
                <w:szCs w:val="22"/>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580" w:hRule="atLeast"/>
        </w:trPr>
        <w:tc>
          <w:tcPr>
            <w:tcW w:w="0" w:type="auto"/>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Study characteristics </w:t>
            </w:r>
          </w:p>
        </w:tc>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18</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color="auto" w:sz="4" w:space="0"/>
            </w:tcBorders>
            <w:shd w:val="clear" w:color="auto" w:fill="auto"/>
          </w:tcPr>
          <w:p>
            <w:pPr>
              <w:pStyle w:val="10"/>
              <w:rPr>
                <w:rFonts w:ascii="Times New Roman" w:hAnsi="Times New Roman" w:cs="Times New Roman"/>
                <w:color w:val="auto"/>
                <w:sz w:val="22"/>
                <w:szCs w:val="22"/>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580"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Risk of bias within studies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19</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Present data on risk of bias of each study and, if available, any outcome level assessment. </w:t>
            </w:r>
          </w:p>
        </w:tc>
        <w:tc>
          <w:tcPr>
            <w:tcW w:w="0" w:type="auto"/>
            <w:tcBorders>
              <w:left w:val="single" w:color="auto" w:sz="4" w:space="0"/>
            </w:tcBorders>
            <w:shd w:val="clear" w:color="auto" w:fill="D9D9D9"/>
          </w:tcPr>
          <w:p>
            <w:pPr>
              <w:pStyle w:val="10"/>
              <w:rPr>
                <w:rFonts w:ascii="Times New Roman" w:hAnsi="Times New Roman" w:cs="Times New Roman"/>
                <w:color w:val="auto"/>
                <w:sz w:val="22"/>
                <w:szCs w:val="22"/>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580" w:hRule="atLeast"/>
        </w:trPr>
        <w:tc>
          <w:tcPr>
            <w:tcW w:w="0" w:type="auto"/>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Results of individual studies </w:t>
            </w:r>
          </w:p>
        </w:tc>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20</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Pr>
                <w:rFonts w:ascii="Times New Roman" w:hAnsi="Times New Roman" w:cs="Times New Roman"/>
                <w:i/>
                <w:sz w:val="22"/>
                <w:szCs w:val="22"/>
              </w:rPr>
              <w:t>Modified approaches may be needed to deal with information from larger networks.</w:t>
            </w:r>
          </w:p>
        </w:tc>
        <w:tc>
          <w:tcPr>
            <w:tcW w:w="0" w:type="auto"/>
            <w:tcBorders>
              <w:left w:val="single" w:color="auto" w:sz="4" w:space="0"/>
            </w:tcBorders>
            <w:shd w:val="clear" w:color="auto" w:fill="auto"/>
          </w:tcPr>
          <w:p>
            <w:pPr>
              <w:pStyle w:val="10"/>
              <w:rPr>
                <w:rFonts w:ascii="Times New Roman" w:hAnsi="Times New Roman" w:cs="Times New Roman"/>
                <w:color w:val="auto"/>
                <w:sz w:val="22"/>
                <w:szCs w:val="22"/>
              </w:rPr>
            </w:pPr>
            <w:r>
              <w:rPr>
                <w:rFonts w:ascii="Times New Roman" w:hAnsi="Times New Roman" w:cs="Times New Roman"/>
                <w:b/>
                <w:i/>
                <w:color w:val="auto"/>
                <w:sz w:val="22"/>
                <w:szCs w:val="22"/>
              </w:rPr>
              <w:t xml:space="preserve"> </w:t>
            </w: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580"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Synthesis of results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21</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Present results of each meta-analysis done, including confidence/credible intervals. </w:t>
            </w:r>
            <w:r>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color="auto" w:sz="4" w:space="0"/>
            </w:tcBorders>
            <w:shd w:val="clear" w:color="auto" w:fill="D9D9D9"/>
          </w:tcPr>
          <w:p>
            <w:pPr>
              <w:pStyle w:val="10"/>
              <w:rPr>
                <w:rFonts w:ascii="Times New Roman" w:hAnsi="Times New Roman" w:cs="Times New Roman"/>
                <w:b/>
                <w:i/>
                <w:color w:val="auto"/>
                <w:sz w:val="22"/>
                <w:szCs w:val="22"/>
                <w:highlight w:val="yellow"/>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580" w:hRule="atLeast"/>
        </w:trPr>
        <w:tc>
          <w:tcPr>
            <w:tcW w:w="0" w:type="auto"/>
            <w:shd w:val="clear" w:color="auto" w:fill="auto"/>
          </w:tcPr>
          <w:p>
            <w:pPr>
              <w:pStyle w:val="10"/>
              <w:ind w:left="176"/>
              <w:rPr>
                <w:rFonts w:ascii="Times New Roman" w:hAnsi="Times New Roman" w:cs="Times New Roman"/>
                <w:b/>
                <w:sz w:val="22"/>
                <w:szCs w:val="22"/>
              </w:rPr>
            </w:pPr>
            <w:r>
              <w:rPr>
                <w:rFonts w:ascii="Times New Roman" w:hAnsi="Times New Roman" w:cs="Times New Roman"/>
                <w:b/>
                <w:sz w:val="22"/>
                <w:szCs w:val="22"/>
              </w:rPr>
              <w:t>Exploration for inconsistency</w:t>
            </w:r>
          </w:p>
        </w:tc>
        <w:tc>
          <w:tcPr>
            <w:tcW w:w="0" w:type="auto"/>
            <w:shd w:val="clear" w:color="auto" w:fill="auto"/>
          </w:tcPr>
          <w:p>
            <w:pPr>
              <w:pStyle w:val="10"/>
              <w:rPr>
                <w:rFonts w:ascii="Times New Roman" w:hAnsi="Times New Roman" w:cs="Times New Roman"/>
                <w:b/>
                <w:sz w:val="22"/>
                <w:szCs w:val="22"/>
              </w:rPr>
            </w:pPr>
            <w:r>
              <w:rPr>
                <w:rFonts w:ascii="Times New Roman" w:hAnsi="Times New Roman" w:cs="Times New Roman"/>
                <w:b/>
                <w:sz w:val="22"/>
                <w:szCs w:val="22"/>
              </w:rPr>
              <w:t>S5</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Pr>
                <w:rFonts w:ascii="Times New Roman" w:hAnsi="Times New Roman" w:cs="Times New Roman"/>
                <w:i/>
                <w:color w:val="auto"/>
                <w:sz w:val="22"/>
                <w:szCs w:val="22"/>
              </w:rPr>
              <w:t xml:space="preserve">P </w:t>
            </w:r>
            <w:r>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color="auto" w:sz="4" w:space="0"/>
            </w:tcBorders>
            <w:shd w:val="clear" w:color="auto" w:fill="auto"/>
          </w:tcPr>
          <w:p>
            <w:pPr>
              <w:pStyle w:val="10"/>
              <w:rPr>
                <w:rFonts w:ascii="Times New Roman" w:hAnsi="Times New Roman" w:cs="Times New Roman"/>
                <w:b/>
                <w:i/>
                <w:color w:val="auto"/>
                <w:sz w:val="22"/>
                <w:szCs w:val="22"/>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580"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22</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color="auto" w:sz="4" w:space="0"/>
            </w:tcBorders>
            <w:shd w:val="clear" w:color="auto" w:fill="D9D9D9"/>
          </w:tcPr>
          <w:p>
            <w:pPr>
              <w:pStyle w:val="10"/>
              <w:rPr>
                <w:rFonts w:ascii="Times New Roman" w:hAnsi="Times New Roman" w:cs="Times New Roman"/>
                <w:color w:val="auto"/>
                <w:sz w:val="22"/>
                <w:szCs w:val="22"/>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580" w:hRule="atLeast"/>
        </w:trPr>
        <w:tc>
          <w:tcPr>
            <w:tcW w:w="0" w:type="auto"/>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Results of additional analyses</w:t>
            </w:r>
          </w:p>
        </w:tc>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23</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Give results of additional analyses, if done (e.g., sensitivity or subgroup analyses, meta-regression analyses</w:t>
            </w:r>
            <w:r>
              <w:rPr>
                <w:rFonts w:ascii="Times New Roman" w:hAnsi="Times New Roman" w:cs="Times New Roman"/>
                <w:i/>
                <w:sz w:val="22"/>
                <w:szCs w:val="22"/>
              </w:rPr>
              <w:t>, alternative network geometries studied, alternative choice of prior distributions for Bayesian analyses,</w:t>
            </w:r>
            <w:r>
              <w:rPr>
                <w:rFonts w:ascii="Times New Roman" w:hAnsi="Times New Roman" w:cs="Times New Roman"/>
                <w:sz w:val="22"/>
                <w:szCs w:val="22"/>
              </w:rPr>
              <w:t xml:space="preserve"> and so forth). </w:t>
            </w:r>
          </w:p>
        </w:tc>
        <w:tc>
          <w:tcPr>
            <w:tcW w:w="0" w:type="auto"/>
            <w:tcBorders>
              <w:left w:val="single" w:color="auto" w:sz="4" w:space="0"/>
            </w:tcBorders>
            <w:shd w:val="clear" w:color="auto" w:fill="auto"/>
          </w:tcPr>
          <w:p>
            <w:pPr>
              <w:pStyle w:val="10"/>
              <w:rPr>
                <w:rFonts w:ascii="Times New Roman" w:hAnsi="Times New Roman" w:cs="Times New Roman"/>
                <w:b/>
                <w:i/>
                <w:color w:val="auto"/>
                <w:sz w:val="22"/>
                <w:szCs w:val="22"/>
              </w:rPr>
            </w:pPr>
            <w:r>
              <w:rPr>
                <w:rFonts w:hint="eastAsia" w:ascii="Times New Roman" w:hAnsi="Times New Roman" w:eastAsia="宋体" w:cs="Times New Roman"/>
                <w:color w:val="auto"/>
                <w:sz w:val="22"/>
                <w:szCs w:val="22"/>
                <w:lang w:val="en-US" w:eastAsia="zh-CN"/>
              </w:rPr>
              <w:t>3-4</w:t>
            </w:r>
          </w:p>
        </w:tc>
      </w:tr>
      <w:tr>
        <w:tblPrEx>
          <w:tblCellMar>
            <w:top w:w="0" w:type="dxa"/>
            <w:left w:w="108" w:type="dxa"/>
            <w:bottom w:w="0" w:type="dxa"/>
            <w:right w:w="108" w:type="dxa"/>
          </w:tblCellMar>
        </w:tblPrEx>
        <w:trPr>
          <w:trHeight w:val="351" w:hRule="atLeast"/>
        </w:trPr>
        <w:tc>
          <w:tcPr>
            <w:tcW w:w="0" w:type="auto"/>
            <w:shd w:val="clear" w:color="auto" w:fill="auto"/>
          </w:tcPr>
          <w:p>
            <w:pPr>
              <w:pStyle w:val="10"/>
              <w:rPr>
                <w:rFonts w:ascii="Times New Roman" w:hAnsi="Times New Roman" w:cs="Times New Roman"/>
                <w:sz w:val="22"/>
                <w:szCs w:val="22"/>
              </w:rPr>
            </w:pP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b/>
                <w:i/>
                <w:color w:val="auto"/>
                <w:sz w:val="22"/>
                <w:szCs w:val="22"/>
              </w:rPr>
            </w:pPr>
          </w:p>
        </w:tc>
      </w:tr>
      <w:tr>
        <w:tblPrEx>
          <w:tblCellMar>
            <w:top w:w="0" w:type="dxa"/>
            <w:left w:w="108" w:type="dxa"/>
            <w:bottom w:w="0" w:type="dxa"/>
            <w:right w:w="108" w:type="dxa"/>
          </w:tblCellMar>
        </w:tblPrEx>
        <w:trPr>
          <w:trHeight w:val="331" w:hRule="atLeast"/>
        </w:trPr>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b/>
                <w:bCs/>
                <w:sz w:val="22"/>
                <w:szCs w:val="22"/>
              </w:rPr>
              <w:t>DISCUSSION</w:t>
            </w: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b/>
                <w:i/>
                <w:color w:val="auto"/>
                <w:sz w:val="22"/>
                <w:szCs w:val="22"/>
              </w:rPr>
            </w:pPr>
          </w:p>
        </w:tc>
      </w:tr>
      <w:tr>
        <w:tblPrEx>
          <w:tblCellMar>
            <w:top w:w="0" w:type="dxa"/>
            <w:left w:w="108" w:type="dxa"/>
            <w:bottom w:w="0" w:type="dxa"/>
            <w:right w:w="108" w:type="dxa"/>
          </w:tblCellMar>
        </w:tblPrEx>
        <w:trPr>
          <w:trHeight w:val="580"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Summary of evidence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24</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0" w:type="auto"/>
            <w:tcBorders>
              <w:left w:val="single" w:color="auto" w:sz="4" w:space="0"/>
            </w:tcBorders>
            <w:shd w:val="clear" w:color="auto" w:fill="D9D9D9"/>
          </w:tcPr>
          <w:p>
            <w:pPr>
              <w:pStyle w:val="10"/>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4-6</w:t>
            </w:r>
          </w:p>
        </w:tc>
      </w:tr>
      <w:tr>
        <w:tblPrEx>
          <w:tblCellMar>
            <w:top w:w="0" w:type="dxa"/>
            <w:left w:w="108" w:type="dxa"/>
            <w:bottom w:w="0" w:type="dxa"/>
            <w:right w:w="108" w:type="dxa"/>
          </w:tblCellMar>
        </w:tblPrEx>
        <w:trPr>
          <w:trHeight w:val="580" w:hRule="atLeast"/>
        </w:trPr>
        <w:tc>
          <w:tcPr>
            <w:tcW w:w="0" w:type="auto"/>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Limitations </w:t>
            </w:r>
          </w:p>
        </w:tc>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25</w:t>
            </w:r>
          </w:p>
        </w:tc>
        <w:tc>
          <w:tcPr>
            <w:tcW w:w="0" w:type="auto"/>
            <w:tcBorders>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left w:val="single" w:color="auto" w:sz="4" w:space="0"/>
            </w:tcBorders>
            <w:shd w:val="clear" w:color="auto" w:fill="auto"/>
          </w:tcPr>
          <w:p>
            <w:pPr>
              <w:pStyle w:val="10"/>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6</w:t>
            </w:r>
          </w:p>
        </w:tc>
      </w:tr>
      <w:tr>
        <w:tblPrEx>
          <w:tblCellMar>
            <w:top w:w="0" w:type="dxa"/>
            <w:left w:w="108" w:type="dxa"/>
            <w:bottom w:w="0" w:type="dxa"/>
            <w:right w:w="108" w:type="dxa"/>
          </w:tblCellMar>
        </w:tblPrEx>
        <w:trPr>
          <w:trHeight w:val="580" w:hRule="atLeast"/>
        </w:trPr>
        <w:tc>
          <w:tcPr>
            <w:tcW w:w="0" w:type="auto"/>
            <w:shd w:val="clear" w:color="auto" w:fill="D9D9D9"/>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Conclusions </w:t>
            </w:r>
          </w:p>
        </w:tc>
        <w:tc>
          <w:tcPr>
            <w:tcW w:w="0" w:type="auto"/>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26</w:t>
            </w:r>
          </w:p>
        </w:tc>
        <w:tc>
          <w:tcPr>
            <w:tcW w:w="0" w:type="auto"/>
            <w:tcBorders>
              <w:right w:val="single" w:color="auto" w:sz="4" w:space="0"/>
            </w:tcBorders>
            <w:shd w:val="clear" w:color="auto" w:fill="D9D9D9"/>
          </w:tcPr>
          <w:p>
            <w:pPr>
              <w:pStyle w:val="10"/>
              <w:rPr>
                <w:rFonts w:ascii="Times New Roman" w:hAnsi="Times New Roman" w:cs="Times New Roman"/>
                <w:sz w:val="22"/>
                <w:szCs w:val="22"/>
              </w:rPr>
            </w:pPr>
            <w:r>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color="auto" w:sz="4" w:space="0"/>
            </w:tcBorders>
            <w:shd w:val="clear" w:color="auto" w:fill="D9D9D9"/>
          </w:tcPr>
          <w:p>
            <w:pPr>
              <w:pStyle w:val="10"/>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6</w:t>
            </w:r>
          </w:p>
        </w:tc>
      </w:tr>
      <w:tr>
        <w:tblPrEx>
          <w:tblCellMar>
            <w:top w:w="0" w:type="dxa"/>
            <w:left w:w="108" w:type="dxa"/>
            <w:bottom w:w="0" w:type="dxa"/>
            <w:right w:w="108" w:type="dxa"/>
          </w:tblCellMar>
        </w:tblPrEx>
        <w:trPr>
          <w:trHeight w:val="333" w:hRule="atLeast"/>
        </w:trPr>
        <w:tc>
          <w:tcPr>
            <w:tcW w:w="0" w:type="auto"/>
            <w:shd w:val="clear" w:color="auto" w:fill="auto"/>
          </w:tcPr>
          <w:p>
            <w:pPr>
              <w:pStyle w:val="10"/>
              <w:rPr>
                <w:rFonts w:ascii="Times New Roman" w:hAnsi="Times New Roman" w:cs="Times New Roman"/>
                <w:sz w:val="22"/>
                <w:szCs w:val="22"/>
              </w:rPr>
            </w:pP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color w:val="auto"/>
                <w:sz w:val="22"/>
                <w:szCs w:val="22"/>
              </w:rPr>
            </w:pPr>
          </w:p>
        </w:tc>
      </w:tr>
      <w:tr>
        <w:tblPrEx>
          <w:tblCellMar>
            <w:top w:w="0" w:type="dxa"/>
            <w:left w:w="108" w:type="dxa"/>
            <w:bottom w:w="0" w:type="dxa"/>
            <w:right w:w="108" w:type="dxa"/>
          </w:tblCellMar>
        </w:tblPrEx>
        <w:trPr>
          <w:trHeight w:val="153" w:hRule="atLeast"/>
        </w:trPr>
        <w:tc>
          <w:tcPr>
            <w:tcW w:w="0" w:type="auto"/>
            <w:shd w:val="clear" w:color="auto" w:fill="auto"/>
          </w:tcPr>
          <w:p>
            <w:pPr>
              <w:pStyle w:val="10"/>
              <w:rPr>
                <w:rFonts w:ascii="Times New Roman" w:hAnsi="Times New Roman" w:cs="Times New Roman"/>
                <w:sz w:val="22"/>
                <w:szCs w:val="22"/>
              </w:rPr>
            </w:pPr>
            <w:r>
              <w:rPr>
                <w:rFonts w:ascii="Times New Roman" w:hAnsi="Times New Roman" w:cs="Times New Roman"/>
                <w:b/>
                <w:bCs/>
                <w:sz w:val="22"/>
                <w:szCs w:val="22"/>
              </w:rPr>
              <w:t>FUNDING</w:t>
            </w:r>
          </w:p>
        </w:tc>
        <w:tc>
          <w:tcPr>
            <w:tcW w:w="0" w:type="auto"/>
            <w:shd w:val="clear" w:color="auto" w:fill="auto"/>
          </w:tcPr>
          <w:p>
            <w:pPr>
              <w:pStyle w:val="10"/>
              <w:rPr>
                <w:rFonts w:ascii="Times New Roman" w:hAnsi="Times New Roman" w:cs="Times New Roman"/>
                <w:sz w:val="22"/>
                <w:szCs w:val="22"/>
              </w:rPr>
            </w:pPr>
          </w:p>
        </w:tc>
        <w:tc>
          <w:tcPr>
            <w:tcW w:w="0" w:type="auto"/>
            <w:tcBorders>
              <w:right w:val="single" w:color="auto" w:sz="4" w:space="0"/>
            </w:tcBorders>
            <w:shd w:val="clear" w:color="auto" w:fill="auto"/>
          </w:tcPr>
          <w:p>
            <w:pPr>
              <w:pStyle w:val="10"/>
              <w:rPr>
                <w:rFonts w:ascii="Times New Roman" w:hAnsi="Times New Roman" w:cs="Times New Roman"/>
                <w:sz w:val="22"/>
                <w:szCs w:val="22"/>
              </w:rPr>
            </w:pPr>
          </w:p>
        </w:tc>
        <w:tc>
          <w:tcPr>
            <w:tcW w:w="0" w:type="auto"/>
            <w:tcBorders>
              <w:left w:val="single" w:color="auto" w:sz="4" w:space="0"/>
            </w:tcBorders>
            <w:shd w:val="clear" w:color="auto" w:fill="auto"/>
          </w:tcPr>
          <w:p>
            <w:pPr>
              <w:pStyle w:val="10"/>
              <w:rPr>
                <w:rFonts w:ascii="Times New Roman" w:hAnsi="Times New Roman" w:cs="Times New Roman"/>
                <w:color w:val="auto"/>
                <w:sz w:val="22"/>
                <w:szCs w:val="22"/>
              </w:rPr>
            </w:pPr>
          </w:p>
        </w:tc>
      </w:tr>
      <w:tr>
        <w:tblPrEx>
          <w:tblCellMar>
            <w:top w:w="0" w:type="dxa"/>
            <w:left w:w="108" w:type="dxa"/>
            <w:bottom w:w="0" w:type="dxa"/>
            <w:right w:w="108" w:type="dxa"/>
          </w:tblCellMar>
        </w:tblPrEx>
        <w:trPr>
          <w:trHeight w:val="580" w:hRule="atLeast"/>
        </w:trPr>
        <w:tc>
          <w:tcPr>
            <w:tcW w:w="0" w:type="auto"/>
            <w:tcBorders>
              <w:bottom w:val="single" w:color="000000" w:sz="2" w:space="0"/>
            </w:tcBorders>
            <w:shd w:val="clear" w:color="auto" w:fill="auto"/>
          </w:tcPr>
          <w:p>
            <w:pPr>
              <w:pStyle w:val="10"/>
              <w:ind w:left="176"/>
              <w:rPr>
                <w:rFonts w:ascii="Times New Roman" w:hAnsi="Times New Roman" w:cs="Times New Roman"/>
                <w:sz w:val="22"/>
                <w:szCs w:val="22"/>
              </w:rPr>
            </w:pPr>
            <w:r>
              <w:rPr>
                <w:rFonts w:ascii="Times New Roman" w:hAnsi="Times New Roman" w:cs="Times New Roman"/>
                <w:sz w:val="22"/>
                <w:szCs w:val="22"/>
              </w:rPr>
              <w:t xml:space="preserve">Funding </w:t>
            </w:r>
          </w:p>
        </w:tc>
        <w:tc>
          <w:tcPr>
            <w:tcW w:w="0" w:type="auto"/>
            <w:tcBorders>
              <w:bottom w:val="single" w:color="000000" w:sz="2"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27</w:t>
            </w:r>
          </w:p>
        </w:tc>
        <w:tc>
          <w:tcPr>
            <w:tcW w:w="0" w:type="auto"/>
            <w:tcBorders>
              <w:bottom w:val="single" w:color="000000" w:sz="2" w:space="0"/>
              <w:right w:val="single" w:color="auto" w:sz="4" w:space="0"/>
            </w:tcBorders>
            <w:shd w:val="clear" w:color="auto" w:fill="auto"/>
          </w:tcPr>
          <w:p>
            <w:pPr>
              <w:pStyle w:val="10"/>
              <w:rPr>
                <w:rFonts w:ascii="Times New Roman" w:hAnsi="Times New Roman" w:cs="Times New Roman"/>
                <w:sz w:val="22"/>
                <w:szCs w:val="22"/>
              </w:rPr>
            </w:pPr>
            <w:r>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color="auto" w:sz="4" w:space="0"/>
              <w:bottom w:val="single" w:color="000000" w:sz="2" w:space="0"/>
            </w:tcBorders>
            <w:shd w:val="clear" w:color="auto" w:fill="auto"/>
          </w:tcPr>
          <w:p>
            <w:pPr>
              <w:pStyle w:val="10"/>
              <w:rPr>
                <w:rFonts w:hint="default" w:ascii="Times New Roman" w:hAnsi="Times New Roman" w:eastAsia="宋体" w:cs="Times New Roman"/>
                <w:b/>
                <w:i/>
                <w:color w:val="auto"/>
                <w:sz w:val="22"/>
                <w:szCs w:val="22"/>
                <w:lang w:val="en-US" w:eastAsia="zh-CN"/>
              </w:rPr>
            </w:pPr>
            <w:r>
              <w:rPr>
                <w:rFonts w:hint="eastAsia" w:ascii="Times New Roman" w:hAnsi="Times New Roman" w:eastAsia="宋体" w:cs="Times New Roman"/>
                <w:b w:val="0"/>
                <w:bCs/>
                <w:i w:val="0"/>
                <w:iCs/>
                <w:color w:val="auto"/>
                <w:sz w:val="22"/>
                <w:szCs w:val="22"/>
                <w:lang w:val="en-US" w:eastAsia="zh-CN"/>
              </w:rPr>
              <w:t>6-7</w:t>
            </w:r>
          </w:p>
        </w:tc>
      </w:tr>
    </w:tbl>
    <w:p>
      <w:pPr>
        <w:pStyle w:val="4"/>
        <w:rPr>
          <w:rFonts w:hint="eastAsia" w:eastAsia="宋体" w:cs="Times New Roman"/>
          <w:b/>
          <w:bCs/>
          <w:szCs w:val="24"/>
          <w:lang w:eastAsia="zh-CN"/>
        </w:rPr>
      </w:pPr>
      <w:r>
        <w:t>Supplementary Figures</w:t>
      </w:r>
      <w:bookmarkStart w:id="2" w:name="_GoBack"/>
      <w:bookmarkEnd w:id="2"/>
    </w:p>
    <w:p>
      <w:pPr>
        <w:keepNext/>
        <w:jc w:val="center"/>
        <w:rPr>
          <w:rFonts w:cs="Times New Roman"/>
          <w:szCs w:val="24"/>
        </w:rPr>
      </w:pPr>
      <w:r>
        <w:drawing>
          <wp:inline distT="0" distB="0" distL="114300" distR="114300">
            <wp:extent cx="4629150" cy="4667250"/>
            <wp:effectExtent l="0" t="0" r="0" b="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6"/>
                    <a:stretch>
                      <a:fillRect/>
                    </a:stretch>
                  </pic:blipFill>
                  <pic:spPr>
                    <a:xfrm>
                      <a:off x="0" y="0"/>
                      <a:ext cx="4629150" cy="4667250"/>
                    </a:xfrm>
                    <a:prstGeom prst="rect">
                      <a:avLst/>
                    </a:prstGeom>
                    <a:noFill/>
                    <a:ln>
                      <a:noFill/>
                    </a:ln>
                  </pic:spPr>
                </pic:pic>
              </a:graphicData>
            </a:graphic>
          </wp:inline>
        </w:drawing>
      </w:r>
    </w:p>
    <w:p>
      <w:pPr>
        <w:keepNext w:val="0"/>
        <w:keepLines w:val="0"/>
        <w:widowControl/>
        <w:suppressLineNumbers w:val="0"/>
        <w:jc w:val="left"/>
        <w:rPr>
          <w:rFonts w:hint="default" w:eastAsia="宋体" w:cs="Times New Roman"/>
          <w:b w:val="0"/>
          <w:bCs w:val="0"/>
          <w:color w:val="000000"/>
          <w:kern w:val="0"/>
          <w:sz w:val="24"/>
          <w:szCs w:val="24"/>
          <w:lang w:val="en-US" w:eastAsia="zh-CN" w:bidi="ar"/>
        </w:rPr>
      </w:pPr>
      <w:r>
        <w:rPr>
          <w:rFonts w:cs="Times New Roman"/>
          <w:b/>
          <w:szCs w:val="24"/>
        </w:rPr>
        <w:t xml:space="preserve">Supplementary Figure </w:t>
      </w:r>
      <w:r>
        <w:rPr>
          <w:rFonts w:hint="eastAsia" w:eastAsia="宋体" w:cs="Times New Roman"/>
          <w:b/>
          <w:szCs w:val="24"/>
          <w:lang w:val="en-US" w:eastAsia="zh-CN"/>
        </w:rPr>
        <w:t>1</w:t>
      </w:r>
      <w:r>
        <w:rPr>
          <w:rFonts w:cs="Times New Roman"/>
          <w:b/>
          <w:szCs w:val="24"/>
        </w:rPr>
        <w:t>.</w:t>
      </w:r>
      <w:r>
        <w:rPr>
          <w:rFonts w:cs="Times New Roman"/>
          <w:szCs w:val="24"/>
        </w:rPr>
        <w:t xml:space="preserve"> </w:t>
      </w:r>
      <w:r>
        <w:rPr>
          <w:rFonts w:hint="default" w:eastAsia="宋体" w:cs="Times New Roman"/>
          <w:b w:val="0"/>
          <w:bCs w:val="0"/>
          <w:color w:val="000000"/>
          <w:kern w:val="0"/>
          <w:sz w:val="24"/>
          <w:szCs w:val="24"/>
          <w:lang w:val="en-US" w:eastAsia="zh-CN" w:bidi="ar"/>
        </w:rPr>
        <w:t>Network</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of</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alltreatment</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comparisons</w:t>
      </w:r>
      <w:r>
        <w:rPr>
          <w:rFonts w:hint="eastAsia" w:eastAsia="宋体" w:cs="Times New Roman"/>
          <w:b w:val="0"/>
          <w:bCs w:val="0"/>
          <w:color w:val="000000"/>
          <w:kern w:val="0"/>
          <w:sz w:val="24"/>
          <w:szCs w:val="24"/>
          <w:lang w:val="en-US" w:eastAsia="zh-CN" w:bidi="ar"/>
        </w:rPr>
        <w:t xml:space="preserve"> for ORR and ≥3TRAEs</w:t>
      </w:r>
      <w:r>
        <w:rPr>
          <w:rFonts w:hint="default" w:eastAsia="宋体" w:cs="Times New Roman"/>
          <w:b w:val="0"/>
          <w:bCs w:val="0"/>
          <w:color w:val="000000"/>
          <w:kern w:val="0"/>
          <w:sz w:val="24"/>
          <w:szCs w:val="24"/>
          <w:lang w:val="en-US" w:eastAsia="zh-CN" w:bidi="ar"/>
        </w:rPr>
        <w:t>.</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The</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lines</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connect</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the</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regimens</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that</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were directly</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compared</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in</w:t>
      </w:r>
      <w:r>
        <w:rPr>
          <w:rFonts w:hint="eastAsia" w:eastAsia="宋体" w:cs="Times New Roman"/>
          <w:b w:val="0"/>
          <w:bCs w:val="0"/>
          <w:color w:val="000000"/>
          <w:kern w:val="0"/>
          <w:sz w:val="24"/>
          <w:szCs w:val="24"/>
          <w:lang w:val="en-US" w:eastAsia="zh-CN" w:bidi="ar"/>
        </w:rPr>
        <w:t xml:space="preserve"> clinical trail</w:t>
      </w:r>
      <w:r>
        <w:rPr>
          <w:rFonts w:hint="default" w:eastAsia="宋体" w:cs="Times New Roman"/>
          <w:b w:val="0"/>
          <w:bCs w:val="0"/>
          <w:color w:val="000000"/>
          <w:kern w:val="0"/>
          <w:sz w:val="24"/>
          <w:szCs w:val="24"/>
          <w:lang w:val="en-US" w:eastAsia="zh-CN" w:bidi="ar"/>
        </w:rPr>
        <w:t>s.</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The</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thickness</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of</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the</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lines</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corresponds</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to</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the number</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of</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RCTs.</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PD1:Programmed</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death</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receptor</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1</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inhibitors;</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TP:</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Paclitaxelpluscis-platinum;</w:t>
      </w:r>
      <w:r>
        <w:rPr>
          <w:rFonts w:hint="eastAsia" w:eastAsia="宋体" w:cs="Times New Roman"/>
          <w:b w:val="0"/>
          <w:bCs w:val="0"/>
          <w:color w:val="000000"/>
          <w:kern w:val="0"/>
          <w:sz w:val="24"/>
          <w:szCs w:val="24"/>
          <w:lang w:val="en-US" w:eastAsia="zh-CN" w:bidi="ar"/>
        </w:rPr>
        <w:t xml:space="preserve"> </w:t>
      </w:r>
      <w:r>
        <w:rPr>
          <w:rFonts w:hint="default" w:eastAsia="宋体" w:cs="Times New Roman"/>
          <w:b w:val="0"/>
          <w:bCs w:val="0"/>
          <w:color w:val="000000"/>
          <w:kern w:val="0"/>
          <w:sz w:val="24"/>
          <w:szCs w:val="24"/>
          <w:lang w:val="en-US" w:eastAsia="zh-CN" w:bidi="ar"/>
        </w:rPr>
        <w:t>FP:fluorouracilpluscis-platinum.</w:t>
      </w:r>
    </w:p>
    <w:p>
      <w:pPr>
        <w:keepNext w:val="0"/>
        <w:keepLines w:val="0"/>
        <w:widowControl/>
        <w:suppressLineNumbers w:val="0"/>
        <w:jc w:val="left"/>
      </w:pPr>
    </w:p>
    <w:p>
      <w:pPr>
        <w:keepNext/>
        <w:rPr>
          <w:rFonts w:cs="Times New Roman"/>
          <w:szCs w:val="24"/>
        </w:rPr>
      </w:pPr>
      <w:r>
        <w:drawing>
          <wp:inline distT="0" distB="0" distL="114300" distR="114300">
            <wp:extent cx="6200775" cy="9160510"/>
            <wp:effectExtent l="0" t="0" r="0" b="2540"/>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7"/>
                    <a:stretch>
                      <a:fillRect/>
                    </a:stretch>
                  </pic:blipFill>
                  <pic:spPr>
                    <a:xfrm>
                      <a:off x="0" y="0"/>
                      <a:ext cx="6200775" cy="9160510"/>
                    </a:xfrm>
                    <a:prstGeom prst="rect">
                      <a:avLst/>
                    </a:prstGeom>
                    <a:noFill/>
                    <a:ln>
                      <a:noFill/>
                    </a:ln>
                  </pic:spPr>
                </pic:pic>
              </a:graphicData>
            </a:graphic>
          </wp:inline>
        </w:drawing>
      </w:r>
    </w:p>
    <w:p>
      <w:pPr>
        <w:keepNext w:val="0"/>
        <w:keepLines w:val="0"/>
        <w:widowControl/>
        <w:suppressLineNumbers w:val="0"/>
        <w:jc w:val="left"/>
        <w:rPr>
          <w:rFonts w:hint="eastAsia" w:eastAsia="宋体" w:cs="Times New Roman"/>
          <w:b w:val="0"/>
          <w:bCs w:val="0"/>
          <w:color w:val="000000"/>
          <w:kern w:val="0"/>
          <w:sz w:val="24"/>
          <w:szCs w:val="24"/>
          <w:lang w:val="en-US" w:eastAsia="zh-CN" w:bidi="ar"/>
        </w:rPr>
      </w:pPr>
      <w:r>
        <w:rPr>
          <w:rFonts w:cs="Times New Roman"/>
          <w:b/>
          <w:szCs w:val="24"/>
        </w:rPr>
        <w:t xml:space="preserve">Supplementary Figure </w:t>
      </w:r>
      <w:r>
        <w:rPr>
          <w:rFonts w:hint="eastAsia" w:eastAsia="宋体" w:cs="Times New Roman"/>
          <w:b/>
          <w:szCs w:val="24"/>
          <w:lang w:val="en-US" w:eastAsia="zh-CN"/>
        </w:rPr>
        <w:t>2</w:t>
      </w:r>
      <w:r>
        <w:rPr>
          <w:rFonts w:cs="Times New Roman"/>
          <w:b/>
          <w:szCs w:val="24"/>
        </w:rPr>
        <w:t>.</w:t>
      </w:r>
      <w:r>
        <w:rPr>
          <w:rFonts w:cs="Times New Roman"/>
          <w:szCs w:val="24"/>
        </w:rPr>
        <w:t xml:space="preserve"> </w:t>
      </w:r>
      <w:r>
        <w:rPr>
          <w:rFonts w:hint="default" w:eastAsia="宋体" w:cs="Times New Roman"/>
          <w:b w:val="0"/>
          <w:bCs w:val="0"/>
          <w:color w:val="000000"/>
          <w:kern w:val="0"/>
          <w:sz w:val="24"/>
          <w:szCs w:val="24"/>
          <w:lang w:val="en-US" w:eastAsia="zh-CN" w:bidi="ar"/>
        </w:rPr>
        <w:t xml:space="preserve">Convergence of the </w:t>
      </w:r>
      <w:r>
        <w:rPr>
          <w:rFonts w:hint="eastAsia" w:eastAsia="宋体" w:cs="Times New Roman"/>
          <w:b w:val="0"/>
          <w:bCs w:val="0"/>
          <w:color w:val="000000"/>
          <w:kern w:val="0"/>
          <w:sz w:val="24"/>
          <w:szCs w:val="24"/>
          <w:lang w:val="en-US" w:eastAsia="zh-CN" w:bidi="ar"/>
        </w:rPr>
        <w:t>four</w:t>
      </w:r>
      <w:r>
        <w:rPr>
          <w:rFonts w:hint="default" w:eastAsia="宋体" w:cs="Times New Roman"/>
          <w:b w:val="0"/>
          <w:bCs w:val="0"/>
          <w:color w:val="000000"/>
          <w:kern w:val="0"/>
          <w:sz w:val="24"/>
          <w:szCs w:val="24"/>
          <w:lang w:val="en-US" w:eastAsia="zh-CN" w:bidi="ar"/>
        </w:rPr>
        <w:t xml:space="preserve"> chains established by inspection of the </w:t>
      </w:r>
    </w:p>
    <w:p>
      <w:r>
        <w:rPr>
          <w:rFonts w:hint="default" w:eastAsia="宋体" w:cs="Times New Roman"/>
          <w:b w:val="0"/>
          <w:bCs w:val="0"/>
          <w:color w:val="000000"/>
          <w:kern w:val="0"/>
          <w:sz w:val="24"/>
          <w:szCs w:val="24"/>
          <w:lang w:val="en-US" w:eastAsia="zh-CN" w:bidi="ar"/>
        </w:rPr>
        <w:t>Brooks-Gelman-Rubin diagnostic and the density trace plot.</w:t>
      </w:r>
      <w:r>
        <w:rPr>
          <w:rFonts w:hint="default" w:ascii="Times New Roman" w:hAnsi="Times New Roman" w:eastAsia="宋体" w:cs="Times New Roman"/>
          <w:b/>
          <w:bCs/>
          <w:color w:val="000000"/>
          <w:kern w:val="0"/>
          <w:sz w:val="24"/>
          <w:szCs w:val="24"/>
          <w:lang w:val="en-US" w:eastAsia="zh-CN" w:bidi="ar"/>
        </w:rPr>
        <w:t xml:space="preserve"> </w:t>
      </w:r>
      <w:r>
        <w:rPr>
          <w:rFonts w:hint="eastAsia" w:eastAsia="宋体" w:cs="Times New Roman"/>
          <w:b/>
          <w:bCs/>
          <w:color w:val="000000"/>
          <w:kern w:val="0"/>
          <w:sz w:val="24"/>
          <w:szCs w:val="24"/>
          <w:lang w:val="en-US" w:eastAsia="zh-CN" w:bidi="ar"/>
        </w:rPr>
        <w:t>(A)</w:t>
      </w:r>
      <w:r>
        <w:rPr>
          <w:rFonts w:hint="eastAsia" w:eastAsia="宋体" w:cs="Times New Roman"/>
          <w:b w:val="0"/>
          <w:bCs w:val="0"/>
          <w:color w:val="000000"/>
          <w:kern w:val="0"/>
          <w:sz w:val="24"/>
          <w:szCs w:val="24"/>
          <w:lang w:val="en-US" w:eastAsia="zh-CN" w:bidi="ar"/>
        </w:rPr>
        <w:t>PFS;</w:t>
      </w:r>
      <w:r>
        <w:rPr>
          <w:rFonts w:hint="default" w:ascii="Times New Roman" w:hAnsi="Times New Roman" w:eastAsia="宋体" w:cs="Times New Roman"/>
          <w:b/>
          <w:bCs/>
          <w:color w:val="000000"/>
          <w:kern w:val="0"/>
          <w:sz w:val="24"/>
          <w:szCs w:val="24"/>
          <w:lang w:val="en-US" w:eastAsia="zh-CN" w:bidi="ar"/>
        </w:rPr>
        <w:t xml:space="preserve"> </w:t>
      </w:r>
      <w:r>
        <w:rPr>
          <w:rFonts w:hint="eastAsia" w:eastAsia="宋体" w:cs="Times New Roman"/>
          <w:b/>
          <w:bCs/>
          <w:color w:val="000000"/>
          <w:kern w:val="0"/>
          <w:sz w:val="24"/>
          <w:szCs w:val="24"/>
          <w:lang w:val="en-US" w:eastAsia="zh-CN" w:bidi="ar"/>
        </w:rPr>
        <w:t>(B)</w:t>
      </w:r>
      <w:r>
        <w:rPr>
          <w:rFonts w:hint="default" w:ascii="Times New Roman" w:hAnsi="Times New Roman" w:eastAsia="宋体" w:cs="Times New Roman"/>
          <w:color w:val="000000"/>
          <w:kern w:val="0"/>
          <w:sz w:val="24"/>
          <w:szCs w:val="24"/>
          <w:lang w:val="en-US" w:eastAsia="zh-CN" w:bidi="ar"/>
        </w:rPr>
        <w:t xml:space="preserve"> </w:t>
      </w:r>
      <w:r>
        <w:rPr>
          <w:rFonts w:hint="eastAsia" w:eastAsia="宋体" w:cs="Times New Roman"/>
          <w:color w:val="000000"/>
          <w:kern w:val="0"/>
          <w:sz w:val="24"/>
          <w:szCs w:val="24"/>
          <w:lang w:val="en-US" w:eastAsia="zh-CN" w:bidi="ar"/>
        </w:rPr>
        <w:t>O</w:t>
      </w:r>
      <w:r>
        <w:rPr>
          <w:rFonts w:hint="default" w:ascii="Times New Roman" w:hAnsi="Times New Roman" w:eastAsia="宋体" w:cs="Times New Roman"/>
          <w:color w:val="000000"/>
          <w:kern w:val="0"/>
          <w:sz w:val="24"/>
          <w:szCs w:val="24"/>
          <w:lang w:val="en-US" w:eastAsia="zh-CN" w:bidi="ar"/>
        </w:rPr>
        <w:t xml:space="preserve">S; </w:t>
      </w:r>
      <w:r>
        <w:rPr>
          <w:rFonts w:hint="default" w:ascii="Times New Roman" w:hAnsi="Times New Roman" w:eastAsia="宋体" w:cs="Times New Roman"/>
          <w:b/>
          <w:bCs/>
          <w:color w:val="000000"/>
          <w:kern w:val="0"/>
          <w:sz w:val="24"/>
          <w:szCs w:val="24"/>
          <w:lang w:val="en-US" w:eastAsia="zh-CN" w:bidi="ar"/>
        </w:rPr>
        <w:t>(C)</w:t>
      </w:r>
      <w:r>
        <w:rPr>
          <w:rFonts w:hint="default" w:ascii="Times New Roman" w:hAnsi="Times New Roman" w:eastAsia="宋体" w:cs="Times New Roman"/>
          <w:color w:val="000000"/>
          <w:kern w:val="0"/>
          <w:sz w:val="24"/>
          <w:szCs w:val="24"/>
          <w:lang w:val="en-US" w:eastAsia="zh-CN" w:bidi="ar"/>
        </w:rPr>
        <w:t xml:space="preserve"> </w:t>
      </w:r>
      <w:r>
        <w:rPr>
          <w:rFonts w:hint="eastAsia" w:eastAsia="宋体" w:cs="Times New Roman"/>
          <w:color w:val="000000"/>
          <w:kern w:val="0"/>
          <w:sz w:val="24"/>
          <w:szCs w:val="24"/>
          <w:lang w:val="en-US" w:eastAsia="zh-CN" w:bidi="ar"/>
        </w:rPr>
        <w:t>ORR;</w:t>
      </w:r>
      <w:r>
        <w:rPr>
          <w:rFonts w:hint="default" w:ascii="Times New Roman" w:hAnsi="Times New Roman" w:eastAsia="宋体" w:cs="Times New Roman"/>
          <w:b/>
          <w:bCs/>
          <w:color w:val="000000"/>
          <w:kern w:val="0"/>
          <w:sz w:val="24"/>
          <w:szCs w:val="24"/>
          <w:lang w:val="en-US" w:eastAsia="zh-CN" w:bidi="ar"/>
        </w:rPr>
        <w:t>(C)</w:t>
      </w:r>
      <w:r>
        <w:rPr>
          <w:rFonts w:hint="default" w:ascii="Times New Roman" w:hAnsi="Times New Roman" w:eastAsia="宋体" w:cs="Times New Roman"/>
          <w:color w:val="000000"/>
          <w:kern w:val="0"/>
          <w:sz w:val="24"/>
          <w:szCs w:val="24"/>
          <w:lang w:val="en-US" w:eastAsia="zh-CN" w:bidi="ar"/>
        </w:rPr>
        <w:t xml:space="preserve"> ≥3TRAEs</w:t>
      </w:r>
      <w:r>
        <w:rPr>
          <w:rFonts w:hint="eastAsia" w:ascii="Times New Roman" w:hAnsi="Times New Roman" w:eastAsia="宋体" w:cs="Times New Roman"/>
          <w:color w:val="000000"/>
          <w:kern w:val="0"/>
          <w:sz w:val="24"/>
          <w:szCs w:val="24"/>
          <w:lang w:val="en-US" w:eastAsia="zh-CN" w:bidi="ar"/>
        </w:rPr>
        <w:t>.</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
    <w:nsid w:val="51BF501F"/>
    <w:multiLevelType w:val="multilevel"/>
    <w:tmpl w:val="51BF50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D1E2198"/>
    <w:multiLevelType w:val="multilevel"/>
    <w:tmpl w:val="5D1E2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1D596774"/>
    <w:rsid w:val="1D596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40" w:lineRule="auto"/>
    </w:pPr>
    <w:rPr>
      <w:rFonts w:ascii="Times New Roman" w:hAnsi="Times New Roman" w:eastAsiaTheme="minorHAnsi" w:cstheme="minorBidi"/>
      <w:sz w:val="24"/>
      <w:szCs w:val="22"/>
      <w:lang w:val="en-US" w:eastAsia="en-US" w:bidi="ar-SA"/>
    </w:rPr>
  </w:style>
  <w:style w:type="paragraph" w:styleId="2">
    <w:name w:val="heading 1"/>
    <w:basedOn w:val="3"/>
    <w:next w:val="1"/>
    <w:qFormat/>
    <w:uiPriority w:val="2"/>
    <w:pPr>
      <w:numPr>
        <w:ilvl w:val="0"/>
        <w:numId w:val="1"/>
      </w:numPr>
      <w:spacing w:before="240"/>
      <w:contextualSpacing w:val="0"/>
      <w:outlineLvl w:val="0"/>
    </w:pPr>
    <w:rPr>
      <w:b/>
    </w:rPr>
  </w:style>
  <w:style w:type="paragraph" w:styleId="4">
    <w:name w:val="heading 2"/>
    <w:basedOn w:val="2"/>
    <w:next w:val="1"/>
    <w:qFormat/>
    <w:uiPriority w:val="2"/>
    <w:pPr>
      <w:numPr>
        <w:ilvl w:val="1"/>
      </w:numPr>
      <w:spacing w:after="200"/>
      <w:outlineLvl w:val="1"/>
    </w:p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5">
    <w:name w:val="Subtitle"/>
    <w:basedOn w:val="1"/>
    <w:next w:val="1"/>
    <w:unhideWhenUsed/>
    <w:qFormat/>
    <w:uiPriority w:val="99"/>
    <w:pPr>
      <w:spacing w:before="240"/>
    </w:pPr>
    <w:rPr>
      <w:rFonts w:cs="Times New Roman"/>
      <w:b/>
      <w:szCs w:val="24"/>
    </w:rPr>
  </w:style>
  <w:style w:type="paragraph" w:styleId="6">
    <w:name w:val="Title"/>
    <w:basedOn w:val="1"/>
    <w:next w:val="1"/>
    <w:qFormat/>
    <w:uiPriority w:val="0"/>
    <w:pPr>
      <w:suppressLineNumbers/>
      <w:spacing w:before="240" w:after="360"/>
      <w:jc w:val="center"/>
    </w:pPr>
    <w:rPr>
      <w:rFonts w:cs="Times New Roman"/>
      <w:b/>
      <w:sz w:val="32"/>
      <w:szCs w:val="32"/>
    </w:rPr>
  </w:style>
  <w:style w:type="paragraph" w:customStyle="1" w:styleId="9">
    <w:name w:val="Author List"/>
    <w:basedOn w:val="5"/>
    <w:next w:val="1"/>
    <w:qFormat/>
    <w:uiPriority w:val="1"/>
  </w:style>
  <w:style w:type="paragraph" w:customStyle="1" w:styleId="10">
    <w:name w:val="Default"/>
    <w:qFormat/>
    <w:uiPriority w:val="0"/>
    <w:pPr>
      <w:widowControl w:val="0"/>
      <w:autoSpaceDE w:val="0"/>
      <w:autoSpaceDN w:val="0"/>
      <w:adjustRightInd w:val="0"/>
      <w:spacing w:after="0" w:line="240" w:lineRule="auto"/>
    </w:pPr>
    <w:rPr>
      <w:rFonts w:ascii="Calibri" w:hAnsi="Calibri" w:eastAsia="Times New Roman" w:cs="Calibri"/>
      <w:color w:val="000000"/>
      <w:sz w:val="24"/>
      <w:szCs w:val="24"/>
      <w:lang w:val="en-US" w:eastAsia="en-CA" w:bidi="ar-SA"/>
    </w:rPr>
  </w:style>
  <w:style w:type="paragraph" w:customStyle="1" w:styleId="11">
    <w:name w:val="Supplementary Material"/>
    <w:basedOn w:val="6"/>
    <w:next w:val="6"/>
    <w:qFormat/>
    <w:uiPriority w:val="0"/>
    <w:pPr>
      <w:spacing w:after="120"/>
    </w:pPr>
    <w:rPr>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2023-08-26T13:45:00Z</dcterms:created>
  <dc:creator>~豆~</dc:creator>
  <cp:lastModifiedBy>~豆~</cp:lastModifiedBy>
  <dcterms:modified xsi:type="dcterms:W3CDTF">2023-08-26T13:48:14Z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3B26A6B36E644F89B8CD5C3202CF4466_11</vt:lpwstr>
  </property>
</Properties>
</file>