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FB68BF" w14:textId="77777777" w:rsidR="00E3334E" w:rsidRPr="008C4AF5" w:rsidRDefault="00E3334E" w:rsidP="00E3334E">
      <w:pPr>
        <w:rPr>
          <w:rFonts w:cs="Times New Roman"/>
          <w:szCs w:val="24"/>
        </w:rPr>
      </w:pPr>
      <w:r w:rsidRPr="008C4AF5">
        <w:rPr>
          <w:rFonts w:cs="Times New Roman"/>
          <w:noProof/>
          <w:szCs w:val="24"/>
        </w:rPr>
        <w:drawing>
          <wp:inline distT="0" distB="0" distL="0" distR="0" wp14:anchorId="0C0D38D0" wp14:editId="72494173">
            <wp:extent cx="5271770" cy="4432300"/>
            <wp:effectExtent l="0" t="0" r="0" b="0"/>
            <wp:docPr id="10" name="图片 1" descr="图示, 工程绘图&#10;&#10;描述已自动生成"/>
            <wp:cNvGraphicFramePr/>
            <a:graphic xmlns:a="http://schemas.openxmlformats.org/drawingml/2006/main">
              <a:graphicData uri="http://schemas.openxmlformats.org/drawingml/2006/picture">
                <pic:pic xmlns:pic="http://schemas.openxmlformats.org/drawingml/2006/picture">
                  <pic:nvPicPr>
                    <pic:cNvPr id="10" name="图片 8" descr="图示, 工程绘图&#10;&#10;描述已自动生成"/>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5271770" cy="4432300"/>
                    </a:xfrm>
                    <a:prstGeom prst="rect">
                      <a:avLst/>
                    </a:prstGeom>
                    <a:noFill/>
                    <a:ln>
                      <a:noFill/>
                    </a:ln>
                  </pic:spPr>
                </pic:pic>
              </a:graphicData>
            </a:graphic>
          </wp:inline>
        </w:drawing>
      </w:r>
    </w:p>
    <w:p w14:paraId="62EE3B3B" w14:textId="5C42F16E" w:rsidR="00373CBE" w:rsidRPr="008C4AF5" w:rsidRDefault="00E3334E" w:rsidP="00373CBE">
      <w:pPr>
        <w:rPr>
          <w:rFonts w:cs="Times New Roman"/>
          <w:szCs w:val="24"/>
        </w:rPr>
      </w:pPr>
      <w:r w:rsidRPr="008C4AF5">
        <w:rPr>
          <w:rFonts w:cs="Times New Roman"/>
          <w:szCs w:val="24"/>
        </w:rPr>
        <w:t xml:space="preserve">Supplemental Figure </w:t>
      </w:r>
      <w:r w:rsidR="00373CBE">
        <w:rPr>
          <w:rFonts w:cs="Times New Roman"/>
          <w:szCs w:val="24"/>
        </w:rPr>
        <w:t>1</w:t>
      </w:r>
    </w:p>
    <w:p w14:paraId="68632A16" w14:textId="6E3F2A0E" w:rsidR="00E3334E" w:rsidRPr="008C4AF5" w:rsidRDefault="00E3334E" w:rsidP="00E3334E">
      <w:pPr>
        <w:rPr>
          <w:rFonts w:cs="Times New Roman"/>
          <w:szCs w:val="24"/>
        </w:rPr>
      </w:pPr>
      <w:r w:rsidRPr="008C4AF5">
        <w:rPr>
          <w:rFonts w:cs="Times New Roman"/>
          <w:szCs w:val="24"/>
        </w:rPr>
        <w:t xml:space="preserve">Aldo induces the interaction </w:t>
      </w:r>
      <w:r>
        <w:rPr>
          <w:rFonts w:cs="Times New Roman"/>
          <w:szCs w:val="24"/>
        </w:rPr>
        <w:t xml:space="preserve">between </w:t>
      </w:r>
      <w:r w:rsidRPr="008C4AF5">
        <w:rPr>
          <w:rFonts w:cs="Times New Roman" w:hint="eastAsia"/>
          <w:szCs w:val="24"/>
        </w:rPr>
        <w:t>M</w:t>
      </w:r>
      <w:r w:rsidRPr="008C4AF5">
        <w:rPr>
          <w:rFonts w:cs="Times New Roman"/>
          <w:szCs w:val="24"/>
        </w:rPr>
        <w:t>R, c-Src, NLRP3 and NOX4 in HSCs and promotes NLRP3 inflammasome assembly.</w:t>
      </w:r>
    </w:p>
    <w:p w14:paraId="3F527E29" w14:textId="77777777" w:rsidR="00E3334E" w:rsidRPr="008C4AF5" w:rsidRDefault="00E3334E" w:rsidP="00E3334E">
      <w:pPr>
        <w:rPr>
          <w:rFonts w:cs="Times New Roman"/>
          <w:szCs w:val="24"/>
        </w:rPr>
      </w:pPr>
      <w:r w:rsidRPr="008C4AF5">
        <w:rPr>
          <w:rFonts w:cs="Times New Roman"/>
          <w:szCs w:val="24"/>
        </w:rPr>
        <w:t>(A) Co-immunoprecipitation was used to detect the interaction between Cav-1 and MR, NLRP3, NOX4, c-Src proteins in primary rat HSCs after Aldo stimulation. (B) Co-immunoprecipitation was used to detect the interaction between MR and Cav-1, c-Src proteins in primary rat HSCs after Aldo stimulation. (C) The co-localization of Cav-1, MR and c-Src in primary rat HSCs was determined by IF after Aldo stimulation. (D-H) Co-immunoprecipitation was used to detect the interaction among Cav-1, MR, NLRP3, NOX4 and c-Src proteins after Aldo stimulation. (I) The co-localization of NLRP3, ASC and caspase-1 in primary rat HSCs was determined by immunofluorescence after Aldo stimulation. (J) Co-immunoprecipitation was used to detect the interaction among NLRP3, ASC and caspase-1 proteins after Aldo stimulation.</w:t>
      </w:r>
    </w:p>
    <w:p w14:paraId="5ABEC183" w14:textId="77777777" w:rsidR="00E3334E" w:rsidRPr="008C4AF5" w:rsidRDefault="00E3334E" w:rsidP="00E3334E">
      <w:pPr>
        <w:rPr>
          <w:rFonts w:cs="Times New Roman"/>
          <w:szCs w:val="24"/>
        </w:rPr>
      </w:pPr>
    </w:p>
    <w:p w14:paraId="63129787" w14:textId="77777777" w:rsidR="00E3334E" w:rsidRPr="008C4AF5" w:rsidRDefault="00E3334E" w:rsidP="00E3334E">
      <w:pPr>
        <w:rPr>
          <w:rFonts w:cs="Times New Roman"/>
          <w:szCs w:val="24"/>
        </w:rPr>
      </w:pPr>
      <w:r w:rsidRPr="008C4AF5">
        <w:rPr>
          <w:rFonts w:cs="Times New Roman"/>
          <w:szCs w:val="24"/>
        </w:rPr>
        <w:br w:type="page"/>
      </w:r>
      <w:r w:rsidRPr="008C4AF5">
        <w:rPr>
          <w:rFonts w:cs="Times New Roman"/>
          <w:noProof/>
          <w:szCs w:val="24"/>
        </w:rPr>
        <w:lastRenderedPageBreak/>
        <w:drawing>
          <wp:inline distT="0" distB="0" distL="0" distR="0" wp14:anchorId="7F60DA53" wp14:editId="41A4A49A">
            <wp:extent cx="5271770" cy="3051175"/>
            <wp:effectExtent l="0" t="0" r="0" b="0"/>
            <wp:docPr id="11" name="图片 2"/>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5271770" cy="3051175"/>
                    </a:xfrm>
                    <a:prstGeom prst="rect">
                      <a:avLst/>
                    </a:prstGeom>
                    <a:noFill/>
                    <a:ln>
                      <a:noFill/>
                    </a:ln>
                  </pic:spPr>
                </pic:pic>
              </a:graphicData>
            </a:graphic>
          </wp:inline>
        </w:drawing>
      </w:r>
    </w:p>
    <w:p w14:paraId="5B4C072F" w14:textId="207634EE" w:rsidR="00373CBE" w:rsidRPr="008C4AF5" w:rsidRDefault="00E3334E" w:rsidP="00373CBE">
      <w:pPr>
        <w:rPr>
          <w:rFonts w:cs="Times New Roman"/>
          <w:szCs w:val="24"/>
        </w:rPr>
      </w:pPr>
      <w:r w:rsidRPr="008C4AF5">
        <w:rPr>
          <w:rFonts w:cs="Times New Roman"/>
          <w:szCs w:val="24"/>
        </w:rPr>
        <w:t xml:space="preserve">Supplemental </w:t>
      </w:r>
      <w:r w:rsidR="00373CBE">
        <w:rPr>
          <w:rFonts w:cs="Times New Roman"/>
          <w:szCs w:val="24"/>
        </w:rPr>
        <w:t>Figure 2</w:t>
      </w:r>
    </w:p>
    <w:p w14:paraId="0EBC7A8E" w14:textId="1417DBDA" w:rsidR="00E3334E" w:rsidRPr="008C4AF5" w:rsidRDefault="00E3334E" w:rsidP="00E3334E">
      <w:pPr>
        <w:rPr>
          <w:rFonts w:cs="Times New Roman"/>
          <w:szCs w:val="24"/>
        </w:rPr>
      </w:pPr>
      <w:r w:rsidRPr="008C4AF5">
        <w:rPr>
          <w:rFonts w:cs="Times New Roman"/>
          <w:szCs w:val="24"/>
        </w:rPr>
        <w:t>Aldo induction of NLRP3 inflammasome associated inflammation is dependent on the intact caveolae structure.</w:t>
      </w:r>
    </w:p>
    <w:p w14:paraId="6FB66350" w14:textId="77777777" w:rsidR="00E3334E" w:rsidRPr="008C4AF5" w:rsidRDefault="00E3334E" w:rsidP="00E3334E">
      <w:pPr>
        <w:rPr>
          <w:rFonts w:cs="Times New Roman"/>
          <w:szCs w:val="24"/>
        </w:rPr>
      </w:pPr>
      <w:r w:rsidRPr="008C4AF5">
        <w:rPr>
          <w:rFonts w:cs="Times New Roman"/>
          <w:szCs w:val="24"/>
        </w:rPr>
        <w:t>(A) Ultraviolet light was used to detect cholesterol depletion and reloading in primary rat HSCs by MCD or MCDC. (B) Gel contract assay of primary rat HSCs. (C) Cell migration experiment of primary rat HSCs (scale bar: 50 μm). (D-F) Immunoblot for relative protein expression in primary rat HSCs.</w:t>
      </w:r>
    </w:p>
    <w:p w14:paraId="430CEA13" w14:textId="77777777" w:rsidR="00E3334E" w:rsidRPr="008C4AF5" w:rsidRDefault="00E3334E" w:rsidP="00E3334E">
      <w:pPr>
        <w:rPr>
          <w:rFonts w:cs="Times New Roman"/>
          <w:szCs w:val="24"/>
        </w:rPr>
      </w:pPr>
    </w:p>
    <w:p w14:paraId="617CB809" w14:textId="77777777" w:rsidR="00E3334E" w:rsidRPr="008C4AF5" w:rsidRDefault="00E3334E" w:rsidP="00E3334E">
      <w:pPr>
        <w:rPr>
          <w:rFonts w:cs="Times New Roman"/>
          <w:szCs w:val="24"/>
        </w:rPr>
      </w:pPr>
      <w:r w:rsidRPr="008C4AF5">
        <w:rPr>
          <w:rFonts w:cs="Times New Roman"/>
          <w:szCs w:val="24"/>
        </w:rPr>
        <w:br w:type="page"/>
      </w:r>
      <w:r w:rsidRPr="008C4AF5">
        <w:rPr>
          <w:rFonts w:cs="Times New Roman"/>
          <w:noProof/>
          <w:szCs w:val="24"/>
        </w:rPr>
        <w:lastRenderedPageBreak/>
        <w:drawing>
          <wp:inline distT="0" distB="0" distL="0" distR="0" wp14:anchorId="644B8AEC" wp14:editId="411D7DEA">
            <wp:extent cx="5281295" cy="2910840"/>
            <wp:effectExtent l="0" t="0" r="0" b="0"/>
            <wp:docPr id="12" name="图片 3"/>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281295" cy="2910840"/>
                    </a:xfrm>
                    <a:prstGeom prst="rect">
                      <a:avLst/>
                    </a:prstGeom>
                    <a:noFill/>
                    <a:ln>
                      <a:noFill/>
                    </a:ln>
                  </pic:spPr>
                </pic:pic>
              </a:graphicData>
            </a:graphic>
          </wp:inline>
        </w:drawing>
      </w:r>
    </w:p>
    <w:p w14:paraId="436B41B6" w14:textId="2F26C880" w:rsidR="00373CBE" w:rsidRDefault="00E3334E" w:rsidP="00373CBE">
      <w:pPr>
        <w:rPr>
          <w:rFonts w:cs="Times New Roman"/>
          <w:szCs w:val="24"/>
        </w:rPr>
      </w:pPr>
      <w:bookmarkStart w:id="0" w:name="OLE_LINK43"/>
      <w:bookmarkStart w:id="1" w:name="OLE_LINK44"/>
      <w:r w:rsidRPr="008C4AF5">
        <w:rPr>
          <w:rFonts w:cs="Times New Roman"/>
          <w:szCs w:val="24"/>
        </w:rPr>
        <w:t xml:space="preserve">Supplemental </w:t>
      </w:r>
      <w:bookmarkEnd w:id="0"/>
      <w:bookmarkEnd w:id="1"/>
      <w:r w:rsidR="00373CBE">
        <w:rPr>
          <w:rFonts w:cs="Times New Roman"/>
          <w:szCs w:val="24"/>
        </w:rPr>
        <w:t>Figure 3</w:t>
      </w:r>
    </w:p>
    <w:p w14:paraId="760AEF3D" w14:textId="04C4AD60" w:rsidR="00E3334E" w:rsidRPr="008C4AF5" w:rsidRDefault="00E3334E" w:rsidP="00373CBE">
      <w:pPr>
        <w:rPr>
          <w:rFonts w:cs="Times New Roman"/>
          <w:szCs w:val="24"/>
        </w:rPr>
      </w:pPr>
      <w:r w:rsidRPr="008C4AF5">
        <w:rPr>
          <w:rFonts w:cs="Times New Roman"/>
          <w:szCs w:val="24"/>
        </w:rPr>
        <w:t>The NLRP3 inflammasome and NOX4 functions in the HSCs induced by Aldo have interactive effects.</w:t>
      </w:r>
    </w:p>
    <w:p w14:paraId="1C88FC3C" w14:textId="77777777" w:rsidR="00E3334E" w:rsidRPr="008C4AF5" w:rsidRDefault="00E3334E" w:rsidP="00E3334E">
      <w:pPr>
        <w:rPr>
          <w:rFonts w:cs="Times New Roman"/>
          <w:szCs w:val="24"/>
        </w:rPr>
      </w:pPr>
      <w:r w:rsidRPr="008C4AF5">
        <w:rPr>
          <w:rFonts w:cs="Times New Roman"/>
          <w:szCs w:val="24"/>
        </w:rPr>
        <w:t>(A,B) Immunoblot for NLRP3 and NOX4 expression in primary rat HSCs. (C) DCFH-DA was used to detect ROS levels in primary rat HSCs. (D) Testing of serum IL-1β in primary rat HSCs. (E) Immunoblot for NLRP3, Caspase-1, ASC and IL-1β expression in primary rat HSCs. (F) Schematic diagram of Aldo induces NLRP3 inflammasome and NOX4 proteins in HSCs in a caveolae-dependent manner to play their functions and their interactive regulatory roles. Data in C is reported as the mean ± SD with an indicated significance (*</w:t>
      </w:r>
      <w:r w:rsidRPr="008C4AF5">
        <w:rPr>
          <w:rFonts w:cs="Times New Roman"/>
          <w:i/>
          <w:iCs/>
          <w:szCs w:val="24"/>
        </w:rPr>
        <w:t>p</w:t>
      </w:r>
      <w:r w:rsidRPr="008C4AF5">
        <w:rPr>
          <w:rFonts w:cs="Times New Roman"/>
          <w:szCs w:val="24"/>
        </w:rPr>
        <w:t xml:space="preserve"> &lt;0.05, **</w:t>
      </w:r>
      <w:r w:rsidRPr="008C4AF5">
        <w:rPr>
          <w:rFonts w:cs="Times New Roman"/>
          <w:i/>
          <w:iCs/>
          <w:szCs w:val="24"/>
        </w:rPr>
        <w:t>p</w:t>
      </w:r>
      <w:r w:rsidRPr="008C4AF5">
        <w:rPr>
          <w:rFonts w:cs="Times New Roman"/>
          <w:szCs w:val="24"/>
        </w:rPr>
        <w:t xml:space="preserve"> &lt;0.01, ***</w:t>
      </w:r>
      <w:r w:rsidRPr="008C4AF5">
        <w:rPr>
          <w:rFonts w:cs="Times New Roman"/>
          <w:i/>
          <w:iCs/>
          <w:szCs w:val="24"/>
        </w:rPr>
        <w:t>p</w:t>
      </w:r>
      <w:r w:rsidRPr="008C4AF5">
        <w:rPr>
          <w:rFonts w:cs="Times New Roman"/>
          <w:szCs w:val="24"/>
        </w:rPr>
        <w:t xml:space="preserve"> &lt;0.001, </w:t>
      </w:r>
      <w:proofErr w:type="spellStart"/>
      <w:r w:rsidRPr="008C4AF5">
        <w:rPr>
          <w:rFonts w:cs="Times New Roman"/>
          <w:szCs w:val="24"/>
        </w:rPr>
        <w:t>n.s</w:t>
      </w:r>
      <w:proofErr w:type="spellEnd"/>
      <w:r w:rsidRPr="008C4AF5">
        <w:rPr>
          <w:rFonts w:cs="Times New Roman"/>
          <w:szCs w:val="24"/>
        </w:rPr>
        <w:t>.: not significant; One-way ANOVA).</w:t>
      </w:r>
    </w:p>
    <w:p w14:paraId="4E41540D" w14:textId="77777777" w:rsidR="00E3334E" w:rsidRPr="008C4AF5" w:rsidRDefault="00E3334E" w:rsidP="00E3334E">
      <w:pPr>
        <w:rPr>
          <w:rFonts w:cs="Times New Roman"/>
          <w:szCs w:val="24"/>
        </w:rPr>
      </w:pPr>
    </w:p>
    <w:p w14:paraId="3B4250C9" w14:textId="77777777" w:rsidR="00E3334E" w:rsidRPr="008C4AF5" w:rsidRDefault="00E3334E" w:rsidP="00E3334E">
      <w:pPr>
        <w:rPr>
          <w:rFonts w:cs="Times New Roman"/>
          <w:szCs w:val="24"/>
        </w:rPr>
      </w:pPr>
      <w:r w:rsidRPr="008C4AF5">
        <w:rPr>
          <w:rFonts w:cs="Times New Roman"/>
          <w:szCs w:val="24"/>
        </w:rPr>
        <w:br w:type="page"/>
      </w:r>
      <w:r w:rsidRPr="008C4AF5">
        <w:rPr>
          <w:rFonts w:cs="Times New Roman"/>
          <w:noProof/>
          <w:szCs w:val="24"/>
        </w:rPr>
        <w:lastRenderedPageBreak/>
        <w:drawing>
          <wp:inline distT="0" distB="0" distL="0" distR="0" wp14:anchorId="23744F5A" wp14:editId="40150544">
            <wp:extent cx="5271770" cy="3639185"/>
            <wp:effectExtent l="0" t="0" r="0" b="0"/>
            <wp:docPr id="13" name="图片 4"/>
            <wp:cNvGraphicFramePr/>
            <a:graphic xmlns:a="http://schemas.openxmlformats.org/drawingml/2006/main">
              <a:graphicData uri="http://schemas.openxmlformats.org/drawingml/2006/picture">
                <pic:pic xmlns:pic="http://schemas.openxmlformats.org/drawingml/2006/picture">
                  <pic:nvPicPr>
                    <pic:cNvPr id="13" name="图片 13"/>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5271770" cy="3639185"/>
                    </a:xfrm>
                    <a:prstGeom prst="rect">
                      <a:avLst/>
                    </a:prstGeom>
                    <a:noFill/>
                    <a:ln>
                      <a:noFill/>
                    </a:ln>
                  </pic:spPr>
                </pic:pic>
              </a:graphicData>
            </a:graphic>
          </wp:inline>
        </w:drawing>
      </w:r>
    </w:p>
    <w:p w14:paraId="71BAFA42" w14:textId="1310ED6C" w:rsidR="00E3334E" w:rsidRDefault="00E3334E" w:rsidP="00E3334E">
      <w:pPr>
        <w:rPr>
          <w:rFonts w:cs="Times New Roman"/>
          <w:color w:val="A5A5A5"/>
          <w:szCs w:val="24"/>
        </w:rPr>
      </w:pPr>
      <w:bookmarkStart w:id="2" w:name="OLE_LINK45"/>
      <w:bookmarkStart w:id="3" w:name="OLE_LINK46"/>
      <w:r w:rsidRPr="008C4AF5">
        <w:rPr>
          <w:rFonts w:cs="Times New Roman"/>
          <w:szCs w:val="24"/>
        </w:rPr>
        <w:t xml:space="preserve">Supplemental Figure </w:t>
      </w:r>
      <w:r>
        <w:rPr>
          <w:rFonts w:cs="Times New Roman"/>
          <w:szCs w:val="24"/>
        </w:rPr>
        <w:t>4</w:t>
      </w:r>
      <w:r w:rsidRPr="008C4AF5">
        <w:rPr>
          <w:rFonts w:cs="Times New Roman"/>
          <w:szCs w:val="24"/>
        </w:rPr>
        <w:t xml:space="preserve"> </w:t>
      </w:r>
      <w:bookmarkEnd w:id="2"/>
      <w:bookmarkEnd w:id="3"/>
    </w:p>
    <w:p w14:paraId="08A35B9D" w14:textId="53C6F3BE" w:rsidR="00E3334E" w:rsidRPr="008C4AF5" w:rsidRDefault="00E3334E" w:rsidP="00E3334E">
      <w:pPr>
        <w:rPr>
          <w:rFonts w:cs="Times New Roman"/>
          <w:szCs w:val="24"/>
        </w:rPr>
      </w:pPr>
      <w:r w:rsidRPr="008C4AF5">
        <w:rPr>
          <w:rFonts w:cs="Times New Roman"/>
          <w:szCs w:val="24"/>
        </w:rPr>
        <w:t>Aldo-continuous pumping induces HSCs activation and liver fibrosis via MR dependent pathway in rats</w:t>
      </w:r>
    </w:p>
    <w:p w14:paraId="7DFE3F04" w14:textId="137A4E50" w:rsidR="00E3334E" w:rsidRPr="008C4AF5" w:rsidRDefault="00E3334E" w:rsidP="00E3334E">
      <w:pPr>
        <w:spacing w:line="480" w:lineRule="auto"/>
        <w:rPr>
          <w:rFonts w:cs="Times New Roman"/>
          <w:szCs w:val="24"/>
        </w:rPr>
      </w:pPr>
      <w:r w:rsidRPr="008C4AF5">
        <w:rPr>
          <w:rFonts w:cs="Times New Roman"/>
          <w:szCs w:val="24"/>
        </w:rPr>
        <w:t xml:space="preserve">(A) Rat liver sections from each group were stained with H&amp;E and Masson (scale bars, 100 </w:t>
      </w:r>
      <w:bookmarkStart w:id="4" w:name="OLE_LINK3"/>
      <w:bookmarkStart w:id="5" w:name="OLE_LINK4"/>
      <w:r w:rsidRPr="008C4AF5">
        <w:rPr>
          <w:rFonts w:cs="Times New Roman"/>
          <w:szCs w:val="24"/>
        </w:rPr>
        <w:t>μm</w:t>
      </w:r>
      <w:bookmarkEnd w:id="4"/>
      <w:bookmarkEnd w:id="5"/>
      <w:r w:rsidRPr="008C4AF5">
        <w:rPr>
          <w:rFonts w:cs="Times New Roman"/>
          <w:szCs w:val="24"/>
        </w:rPr>
        <w:t>). (B) ISHAK score of rat liver fibrosis. (C) Liver hydroxyproline levels were detected in each group. (D) Liver hydrogen peroxide testing of each group. (E) Serum and liver Aldo were detected in each group. (F) Testing of serum IL-1β in each group. (G,H) Representative images of α-SMA/Cav-1/NLRP3 and α-SMA/Cav-1/NOX4 IF of each group (scale bars, 50μm). (I) Cav-1 and α-SMA in each group were detected by IHC.</w:t>
      </w:r>
      <w:r w:rsidR="00373CBE">
        <w:rPr>
          <w:rFonts w:cs="Times New Roman"/>
          <w:szCs w:val="24"/>
        </w:rPr>
        <w:t xml:space="preserve"> </w:t>
      </w:r>
      <w:r w:rsidR="00373CBE" w:rsidRPr="008C4AF5">
        <w:rPr>
          <w:rFonts w:cs="Times New Roman"/>
          <w:szCs w:val="24"/>
        </w:rPr>
        <w:t xml:space="preserve">(J) Immunoblot for relative protein expression in </w:t>
      </w:r>
      <w:r w:rsidR="00373CBE">
        <w:rPr>
          <w:rFonts w:cs="Times New Roman"/>
          <w:szCs w:val="24"/>
        </w:rPr>
        <w:t xml:space="preserve">caveolae of </w:t>
      </w:r>
      <w:r w:rsidR="00373CBE" w:rsidRPr="008C4AF5">
        <w:rPr>
          <w:rFonts w:cs="Times New Roman" w:hint="eastAsia"/>
          <w:szCs w:val="24"/>
        </w:rPr>
        <w:t>p</w:t>
      </w:r>
      <w:r w:rsidR="00373CBE" w:rsidRPr="008C4AF5">
        <w:rPr>
          <w:rFonts w:cs="Times New Roman"/>
          <w:szCs w:val="24"/>
        </w:rPr>
        <w:t>rimary rat HSCs.</w:t>
      </w:r>
      <w:r w:rsidR="00373CBE">
        <w:rPr>
          <w:rFonts w:cs="Times New Roman"/>
          <w:szCs w:val="24"/>
        </w:rPr>
        <w:t xml:space="preserve"> </w:t>
      </w:r>
      <w:r w:rsidRPr="008C4AF5">
        <w:rPr>
          <w:rFonts w:cs="Times New Roman"/>
          <w:szCs w:val="24"/>
        </w:rPr>
        <w:t xml:space="preserve"> (</w:t>
      </w:r>
      <w:r w:rsidR="00373CBE">
        <w:rPr>
          <w:rFonts w:cs="Times New Roman"/>
          <w:szCs w:val="24"/>
        </w:rPr>
        <w:t>K</w:t>
      </w:r>
      <w:r w:rsidRPr="008C4AF5">
        <w:rPr>
          <w:rFonts w:cs="Times New Roman"/>
          <w:szCs w:val="24"/>
        </w:rPr>
        <w:t>-M) Immunoblot for relative protein expression in primary rat HSCs. Data in B-F are reported as the mean ± SD with an indicated significance (*</w:t>
      </w:r>
      <w:r w:rsidRPr="008C4AF5">
        <w:rPr>
          <w:rFonts w:cs="Times New Roman"/>
          <w:i/>
          <w:iCs/>
          <w:szCs w:val="24"/>
        </w:rPr>
        <w:t>p</w:t>
      </w:r>
      <w:r w:rsidRPr="008C4AF5">
        <w:rPr>
          <w:rFonts w:cs="Times New Roman"/>
          <w:szCs w:val="24"/>
        </w:rPr>
        <w:t xml:space="preserve"> &lt;0.05, **</w:t>
      </w:r>
      <w:r w:rsidRPr="008C4AF5">
        <w:rPr>
          <w:rFonts w:cs="Times New Roman"/>
          <w:i/>
          <w:iCs/>
          <w:szCs w:val="24"/>
        </w:rPr>
        <w:t>p</w:t>
      </w:r>
      <w:r w:rsidRPr="008C4AF5">
        <w:rPr>
          <w:rFonts w:cs="Times New Roman"/>
          <w:szCs w:val="24"/>
        </w:rPr>
        <w:t xml:space="preserve"> &lt;0.01, ***</w:t>
      </w:r>
      <w:r w:rsidRPr="008C4AF5">
        <w:rPr>
          <w:rFonts w:cs="Times New Roman"/>
          <w:i/>
          <w:iCs/>
          <w:szCs w:val="24"/>
        </w:rPr>
        <w:t>p</w:t>
      </w:r>
      <w:r w:rsidRPr="008C4AF5">
        <w:rPr>
          <w:rFonts w:cs="Times New Roman"/>
          <w:szCs w:val="24"/>
        </w:rPr>
        <w:t xml:space="preserve"> &lt;0.001, </w:t>
      </w:r>
      <w:proofErr w:type="spellStart"/>
      <w:r w:rsidRPr="008C4AF5">
        <w:rPr>
          <w:rFonts w:cs="Times New Roman"/>
          <w:szCs w:val="24"/>
        </w:rPr>
        <w:t>n.s</w:t>
      </w:r>
      <w:proofErr w:type="spellEnd"/>
      <w:r w:rsidRPr="008C4AF5">
        <w:rPr>
          <w:rFonts w:cs="Times New Roman"/>
          <w:szCs w:val="24"/>
        </w:rPr>
        <w:t>.: not significant; One-way ANOVA).</w:t>
      </w:r>
    </w:p>
    <w:p w14:paraId="1DC48A5F" w14:textId="77777777" w:rsidR="00E3334E" w:rsidRPr="008C4AF5" w:rsidRDefault="00E3334E" w:rsidP="00E3334E">
      <w:pPr>
        <w:rPr>
          <w:rFonts w:cs="Times New Roman"/>
          <w:szCs w:val="24"/>
        </w:rPr>
      </w:pPr>
    </w:p>
    <w:p w14:paraId="17FD1330" w14:textId="77777777" w:rsidR="00E3334E" w:rsidRPr="008C4AF5" w:rsidRDefault="00E3334E" w:rsidP="00E3334E">
      <w:pPr>
        <w:rPr>
          <w:rFonts w:cs="Times New Roman"/>
          <w:szCs w:val="24"/>
        </w:rPr>
      </w:pPr>
    </w:p>
    <w:p w14:paraId="62D5E683" w14:textId="77777777" w:rsidR="00E3334E" w:rsidRPr="008C4AF5" w:rsidRDefault="00E3334E" w:rsidP="00E3334E">
      <w:pPr>
        <w:rPr>
          <w:rFonts w:cs="Times New Roman"/>
          <w:szCs w:val="24"/>
        </w:rPr>
      </w:pPr>
      <w:r w:rsidRPr="008C4AF5">
        <w:rPr>
          <w:rFonts w:cs="Times New Roman"/>
          <w:szCs w:val="24"/>
        </w:rPr>
        <w:br w:type="page"/>
      </w:r>
      <w:r w:rsidRPr="008C4AF5">
        <w:rPr>
          <w:rFonts w:cs="Times New Roman"/>
          <w:noProof/>
          <w:szCs w:val="24"/>
        </w:rPr>
        <w:lastRenderedPageBreak/>
        <w:drawing>
          <wp:inline distT="0" distB="0" distL="0" distR="0" wp14:anchorId="0177C5D1" wp14:editId="6AEC9AAC">
            <wp:extent cx="5271770" cy="3051175"/>
            <wp:effectExtent l="0" t="0" r="0" b="0"/>
            <wp:docPr id="14" name="图片 5"/>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5271770" cy="3051175"/>
                    </a:xfrm>
                    <a:prstGeom prst="rect">
                      <a:avLst/>
                    </a:prstGeom>
                    <a:noFill/>
                    <a:ln>
                      <a:noFill/>
                    </a:ln>
                  </pic:spPr>
                </pic:pic>
              </a:graphicData>
            </a:graphic>
          </wp:inline>
        </w:drawing>
      </w:r>
    </w:p>
    <w:p w14:paraId="42F913C5" w14:textId="12CA3002" w:rsidR="00E3334E" w:rsidRPr="00592614" w:rsidRDefault="00E3334E" w:rsidP="00E3334E">
      <w:pPr>
        <w:rPr>
          <w:rFonts w:cs="Times New Roman"/>
          <w:szCs w:val="24"/>
        </w:rPr>
      </w:pPr>
      <w:r w:rsidRPr="008C4AF5">
        <w:rPr>
          <w:rFonts w:cs="Times New Roman"/>
          <w:szCs w:val="24"/>
        </w:rPr>
        <w:t xml:space="preserve">Supplemental Figure </w:t>
      </w:r>
      <w:r>
        <w:rPr>
          <w:rFonts w:cs="Times New Roman"/>
          <w:szCs w:val="24"/>
        </w:rPr>
        <w:t>5</w:t>
      </w:r>
      <w:r w:rsidRPr="008C4AF5">
        <w:rPr>
          <w:rFonts w:cs="Times New Roman"/>
          <w:szCs w:val="24"/>
        </w:rPr>
        <w:t xml:space="preserve"> </w:t>
      </w:r>
    </w:p>
    <w:p w14:paraId="687840C9" w14:textId="74F3210C" w:rsidR="00E3334E" w:rsidRPr="008C4AF5" w:rsidRDefault="00E3334E" w:rsidP="00E3334E">
      <w:pPr>
        <w:rPr>
          <w:rFonts w:cs="Times New Roman"/>
          <w:szCs w:val="24"/>
        </w:rPr>
      </w:pPr>
      <w:r w:rsidRPr="008C4AF5">
        <w:rPr>
          <w:rFonts w:cs="Times New Roman"/>
          <w:szCs w:val="24"/>
        </w:rPr>
        <w:t>Knockdown of Cav-1 in HSCs suppresses BDL-induced liver fibrosis in rats</w:t>
      </w:r>
    </w:p>
    <w:p w14:paraId="685A3F27" w14:textId="77777777" w:rsidR="00E3334E" w:rsidRPr="008C4AF5" w:rsidRDefault="00E3334E" w:rsidP="00E3334E">
      <w:pPr>
        <w:spacing w:line="480" w:lineRule="auto"/>
        <w:rPr>
          <w:rFonts w:cs="Times New Roman"/>
          <w:szCs w:val="24"/>
        </w:rPr>
      </w:pPr>
      <w:r w:rsidRPr="008C4AF5">
        <w:rPr>
          <w:rFonts w:cs="Times New Roman"/>
          <w:szCs w:val="24"/>
        </w:rPr>
        <w:t>(A) Rat liver sections from each group were stained with H&amp;E and Masson, protein NLRP3 and NOX4 in each group were detected by IHC(scale bars, 100μm). (B) Serum and liver Aldo were detected in each group. (C) Testing of serum IL-1β in each group. (D) Liver hydrogen peroxide testing of each group. (E-F) Immunoblot for relative protein expression in primary rat HSCs. Data in B-D are reported as the mean ± SD with an indicated significance (*</w:t>
      </w:r>
      <w:r w:rsidRPr="008C4AF5">
        <w:rPr>
          <w:rFonts w:cs="Times New Roman"/>
          <w:i/>
          <w:iCs/>
          <w:szCs w:val="24"/>
        </w:rPr>
        <w:t>p</w:t>
      </w:r>
      <w:r w:rsidRPr="008C4AF5">
        <w:rPr>
          <w:rFonts w:cs="Times New Roman"/>
          <w:szCs w:val="24"/>
        </w:rPr>
        <w:t xml:space="preserve"> &lt;0.05, **</w:t>
      </w:r>
      <w:r w:rsidRPr="008C4AF5">
        <w:rPr>
          <w:rFonts w:cs="Times New Roman"/>
          <w:i/>
          <w:iCs/>
          <w:szCs w:val="24"/>
        </w:rPr>
        <w:t>p</w:t>
      </w:r>
      <w:r w:rsidRPr="008C4AF5">
        <w:rPr>
          <w:rFonts w:cs="Times New Roman"/>
          <w:szCs w:val="24"/>
        </w:rPr>
        <w:t xml:space="preserve"> &lt;0.01, ***</w:t>
      </w:r>
      <w:r w:rsidRPr="008C4AF5">
        <w:rPr>
          <w:rFonts w:cs="Times New Roman"/>
          <w:i/>
          <w:iCs/>
          <w:szCs w:val="24"/>
        </w:rPr>
        <w:t>p</w:t>
      </w:r>
      <w:r w:rsidRPr="008C4AF5">
        <w:rPr>
          <w:rFonts w:cs="Times New Roman"/>
          <w:szCs w:val="24"/>
        </w:rPr>
        <w:t xml:space="preserve"> &lt;0.001, </w:t>
      </w:r>
      <w:proofErr w:type="spellStart"/>
      <w:r w:rsidRPr="008C4AF5">
        <w:rPr>
          <w:rFonts w:cs="Times New Roman"/>
          <w:szCs w:val="24"/>
        </w:rPr>
        <w:t>n.s</w:t>
      </w:r>
      <w:proofErr w:type="spellEnd"/>
      <w:r w:rsidRPr="008C4AF5">
        <w:rPr>
          <w:rFonts w:cs="Times New Roman"/>
          <w:szCs w:val="24"/>
        </w:rPr>
        <w:t>.: not significant; One-way ANOVA).</w:t>
      </w:r>
    </w:p>
    <w:p w14:paraId="693596BA" w14:textId="77777777" w:rsidR="00E3334E" w:rsidRPr="008C4AF5" w:rsidRDefault="00E3334E" w:rsidP="00E3334E">
      <w:pPr>
        <w:rPr>
          <w:rFonts w:cs="Times New Roman"/>
          <w:szCs w:val="24"/>
        </w:rPr>
      </w:pPr>
    </w:p>
    <w:p w14:paraId="47E45C6C" w14:textId="77777777" w:rsidR="00E3334E" w:rsidRPr="008C4AF5" w:rsidRDefault="00E3334E" w:rsidP="00E3334E">
      <w:pPr>
        <w:rPr>
          <w:rFonts w:cs="Times New Roman"/>
          <w:szCs w:val="24"/>
        </w:rPr>
      </w:pPr>
    </w:p>
    <w:p w14:paraId="1EBA88EF" w14:textId="77777777" w:rsidR="00E3334E" w:rsidRPr="008C4AF5" w:rsidRDefault="00E3334E" w:rsidP="00E3334E">
      <w:pPr>
        <w:rPr>
          <w:rFonts w:cs="Times New Roman"/>
          <w:szCs w:val="24"/>
        </w:rPr>
      </w:pPr>
      <w:r w:rsidRPr="008C4AF5">
        <w:rPr>
          <w:rFonts w:cs="Times New Roman"/>
          <w:szCs w:val="24"/>
        </w:rPr>
        <w:br w:type="page"/>
      </w:r>
      <w:r w:rsidRPr="008C4AF5">
        <w:rPr>
          <w:rFonts w:cs="Times New Roman"/>
          <w:noProof/>
          <w:szCs w:val="24"/>
        </w:rPr>
        <w:lastRenderedPageBreak/>
        <w:drawing>
          <wp:inline distT="0" distB="0" distL="0" distR="0" wp14:anchorId="11F697B9" wp14:editId="3C274E21">
            <wp:extent cx="5281295" cy="4152265"/>
            <wp:effectExtent l="0" t="0" r="0" b="0"/>
            <wp:docPr id="15" name="图片 6"/>
            <wp:cNvGraphicFramePr/>
            <a:graphic xmlns:a="http://schemas.openxmlformats.org/drawingml/2006/main">
              <a:graphicData uri="http://schemas.openxmlformats.org/drawingml/2006/picture">
                <pic:pic xmlns:pic="http://schemas.openxmlformats.org/drawingml/2006/picture">
                  <pic:nvPicPr>
                    <pic:cNvPr id="15" name="图片 15"/>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281295" cy="4152265"/>
                    </a:xfrm>
                    <a:prstGeom prst="rect">
                      <a:avLst/>
                    </a:prstGeom>
                    <a:noFill/>
                    <a:ln>
                      <a:noFill/>
                    </a:ln>
                  </pic:spPr>
                </pic:pic>
              </a:graphicData>
            </a:graphic>
          </wp:inline>
        </w:drawing>
      </w:r>
    </w:p>
    <w:p w14:paraId="7523E94D" w14:textId="00CBEE2F" w:rsidR="00E3334E" w:rsidRPr="00592614" w:rsidRDefault="00E3334E" w:rsidP="00E3334E">
      <w:pPr>
        <w:rPr>
          <w:rFonts w:cs="Times New Roman"/>
          <w:szCs w:val="24"/>
        </w:rPr>
      </w:pPr>
      <w:r w:rsidRPr="008C4AF5">
        <w:rPr>
          <w:rFonts w:cs="Times New Roman"/>
          <w:szCs w:val="24"/>
        </w:rPr>
        <w:t xml:space="preserve">Supplemental Figure </w:t>
      </w:r>
      <w:r w:rsidR="00373CBE">
        <w:rPr>
          <w:rFonts w:cs="Times New Roman"/>
          <w:szCs w:val="24"/>
        </w:rPr>
        <w:t>6</w:t>
      </w:r>
    </w:p>
    <w:p w14:paraId="7DBA1CD0" w14:textId="7B107668" w:rsidR="00E3334E" w:rsidRPr="008C4AF5" w:rsidRDefault="00E3334E" w:rsidP="00E3334E">
      <w:pPr>
        <w:rPr>
          <w:rFonts w:cs="Times New Roman"/>
          <w:szCs w:val="24"/>
        </w:rPr>
      </w:pPr>
      <w:r w:rsidRPr="008C4AF5">
        <w:rPr>
          <w:rFonts w:cs="Times New Roman"/>
          <w:szCs w:val="24"/>
        </w:rPr>
        <w:t>Knockdown of Cav-1 in HSCs suppresses Aldo-induced liver fibrosis in rats</w:t>
      </w:r>
    </w:p>
    <w:p w14:paraId="67F062DA" w14:textId="77777777" w:rsidR="00E3334E" w:rsidRPr="008C4AF5" w:rsidRDefault="00E3334E" w:rsidP="00E3334E">
      <w:pPr>
        <w:spacing w:line="480" w:lineRule="auto"/>
        <w:rPr>
          <w:rFonts w:cs="Times New Roman"/>
          <w:szCs w:val="24"/>
        </w:rPr>
      </w:pPr>
      <w:r w:rsidRPr="008C4AF5">
        <w:rPr>
          <w:rFonts w:cs="Times New Roman"/>
          <w:szCs w:val="24"/>
        </w:rPr>
        <w:t>(A) Rat liver sections from each group were stained with H&amp;E and Masson; scale bars, 100μm. (B) ISHAK score of rat liver fibrosis. (C) Collagen area of Masson staining. (D) Serum and liver Aldo were detected in each group. (E) Testing of serum ALT in each group. (F) Liver hydroxyproline levels were detected in each group. (G) Testing of serum IL-1β in each group. (H) Liver hydrogen peroxide testing of each group. (I,J) Immunoblot for relative protein expression in primary rat HSCs. Data in B-H are reported as the mean ± SD with an indicated significance (*</w:t>
      </w:r>
      <w:r w:rsidRPr="008C4AF5">
        <w:rPr>
          <w:rFonts w:cs="Times New Roman"/>
          <w:i/>
          <w:iCs/>
          <w:szCs w:val="24"/>
        </w:rPr>
        <w:t>p</w:t>
      </w:r>
      <w:r w:rsidRPr="008C4AF5">
        <w:rPr>
          <w:rFonts w:cs="Times New Roman"/>
          <w:szCs w:val="24"/>
        </w:rPr>
        <w:t xml:space="preserve"> &lt;0.05, **</w:t>
      </w:r>
      <w:r w:rsidRPr="008C4AF5">
        <w:rPr>
          <w:rFonts w:cs="Times New Roman"/>
          <w:i/>
          <w:iCs/>
          <w:szCs w:val="24"/>
        </w:rPr>
        <w:t>p</w:t>
      </w:r>
      <w:r w:rsidRPr="008C4AF5">
        <w:rPr>
          <w:rFonts w:cs="Times New Roman"/>
          <w:szCs w:val="24"/>
        </w:rPr>
        <w:t xml:space="preserve"> &lt;0.01, ***</w:t>
      </w:r>
      <w:r w:rsidRPr="008C4AF5">
        <w:rPr>
          <w:rFonts w:cs="Times New Roman"/>
          <w:i/>
          <w:iCs/>
          <w:szCs w:val="24"/>
        </w:rPr>
        <w:t>p</w:t>
      </w:r>
      <w:r w:rsidRPr="008C4AF5">
        <w:rPr>
          <w:rFonts w:cs="Times New Roman"/>
          <w:szCs w:val="24"/>
        </w:rPr>
        <w:t xml:space="preserve"> &lt;0.001, </w:t>
      </w:r>
      <w:proofErr w:type="spellStart"/>
      <w:r w:rsidRPr="008C4AF5">
        <w:rPr>
          <w:rFonts w:cs="Times New Roman"/>
          <w:szCs w:val="24"/>
        </w:rPr>
        <w:t>n.s</w:t>
      </w:r>
      <w:proofErr w:type="spellEnd"/>
      <w:r w:rsidRPr="008C4AF5">
        <w:rPr>
          <w:rFonts w:cs="Times New Roman"/>
          <w:szCs w:val="24"/>
        </w:rPr>
        <w:t>.: not significant; One-way ANOVA).</w:t>
      </w:r>
    </w:p>
    <w:p w14:paraId="726522F3" w14:textId="111CE57F" w:rsidR="009A1A28" w:rsidRPr="00E3334E" w:rsidRDefault="009A1A28"/>
    <w:sectPr w:rsidR="009A1A28" w:rsidRPr="00E3334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CF3C52"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334E"/>
    <w:rsid w:val="00026D03"/>
    <w:rsid w:val="00050087"/>
    <w:rsid w:val="000913AB"/>
    <w:rsid w:val="000A1DFE"/>
    <w:rsid w:val="001E2010"/>
    <w:rsid w:val="002304E6"/>
    <w:rsid w:val="00241A08"/>
    <w:rsid w:val="002567BB"/>
    <w:rsid w:val="00294D4B"/>
    <w:rsid w:val="002C7E1A"/>
    <w:rsid w:val="00373CBE"/>
    <w:rsid w:val="0045325A"/>
    <w:rsid w:val="00477635"/>
    <w:rsid w:val="0053395A"/>
    <w:rsid w:val="005454E2"/>
    <w:rsid w:val="005659CE"/>
    <w:rsid w:val="005D7172"/>
    <w:rsid w:val="007B61D2"/>
    <w:rsid w:val="007D5414"/>
    <w:rsid w:val="007F6434"/>
    <w:rsid w:val="00866829"/>
    <w:rsid w:val="008A6BB4"/>
    <w:rsid w:val="008C629A"/>
    <w:rsid w:val="008D5C50"/>
    <w:rsid w:val="00900D8E"/>
    <w:rsid w:val="00994F64"/>
    <w:rsid w:val="009A1A28"/>
    <w:rsid w:val="009A6FF5"/>
    <w:rsid w:val="009C6E7C"/>
    <w:rsid w:val="009E2414"/>
    <w:rsid w:val="00A57CC6"/>
    <w:rsid w:val="00AB3046"/>
    <w:rsid w:val="00B76BC7"/>
    <w:rsid w:val="00BB30D0"/>
    <w:rsid w:val="00BD5208"/>
    <w:rsid w:val="00C1493B"/>
    <w:rsid w:val="00C5451A"/>
    <w:rsid w:val="00C6739C"/>
    <w:rsid w:val="00C94D55"/>
    <w:rsid w:val="00DA25E8"/>
    <w:rsid w:val="00DB07E1"/>
    <w:rsid w:val="00DD03E3"/>
    <w:rsid w:val="00DD2D4C"/>
    <w:rsid w:val="00DD78FA"/>
    <w:rsid w:val="00E3334E"/>
    <w:rsid w:val="00E74A26"/>
    <w:rsid w:val="00EE24E3"/>
    <w:rsid w:val="00EF08AD"/>
    <w:rsid w:val="00F72ADB"/>
    <w:rsid w:val="00F80730"/>
    <w:rsid w:val="00F934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2898D3BB"/>
  <w15:chartTrackingRefBased/>
  <w15:docId w15:val="{04BF15FC-85E3-BD4E-9EBC-29A0E59336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微软雅黑"/>
        <w:color w:val="000000" w:themeColor="text1"/>
        <w:sz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6</Pages>
  <Words>650</Words>
  <Characters>3711</Characters>
  <Application>Microsoft Office Word</Application>
  <DocSecurity>0</DocSecurity>
  <Lines>30</Lines>
  <Paragraphs>8</Paragraphs>
  <ScaleCrop>false</ScaleCrop>
  <Company/>
  <LinksUpToDate>false</LinksUpToDate>
  <CharactersWithSpaces>4353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Ricketts</dc:creator>
  <cp:keywords/>
  <dc:description/>
  <cp:lastModifiedBy>Sue Ricketts</cp:lastModifiedBy>
  <cp:revision>2</cp:revision>
  <dcterms:created xsi:type="dcterms:W3CDTF">2023-06-03T15:45:00Z</dcterms:created>
  <dcterms:modified xsi:type="dcterms:W3CDTF">2023-06-03T15:53:00Z</dcterms:modified>
</cp:coreProperties>
</file>