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B8689" w14:textId="2E9108FE" w:rsidR="00057C14" w:rsidRPr="00057C14" w:rsidRDefault="00057C14" w:rsidP="007472A0">
      <w:pPr>
        <w:jc w:val="center"/>
        <w:rPr>
          <w:rFonts w:eastAsiaTheme="minorEastAsia" w:cs="Times New Roman" w:hint="eastAsia"/>
          <w:sz w:val="28"/>
          <w:szCs w:val="32"/>
        </w:rPr>
      </w:pPr>
      <w:bookmarkStart w:id="0" w:name="OLE_LINK1"/>
      <w:bookmarkStart w:id="1" w:name="OLE_LINK2"/>
      <w:r w:rsidRPr="00057C14">
        <w:rPr>
          <w:rFonts w:eastAsiaTheme="minorEastAsia" w:cs="Times New Roman"/>
          <w:sz w:val="28"/>
          <w:szCs w:val="32"/>
        </w:rPr>
        <w:t>Supporting information for</w:t>
      </w:r>
    </w:p>
    <w:p w14:paraId="6AC5C99C" w14:textId="0D12BA5D" w:rsidR="00057C14" w:rsidRDefault="00057C14" w:rsidP="007472A0">
      <w:pPr>
        <w:jc w:val="center"/>
        <w:rPr>
          <w:rFonts w:eastAsiaTheme="minorEastAsia" w:cs="Times New Roman"/>
          <w:b/>
          <w:sz w:val="32"/>
          <w:szCs w:val="32"/>
        </w:rPr>
      </w:pPr>
    </w:p>
    <w:p w14:paraId="22843D35" w14:textId="77777777" w:rsidR="00057C14" w:rsidRPr="00057C14" w:rsidRDefault="00057C14" w:rsidP="007472A0">
      <w:pPr>
        <w:jc w:val="center"/>
        <w:rPr>
          <w:rFonts w:eastAsiaTheme="minorEastAsia" w:cs="Times New Roman" w:hint="eastAsia"/>
          <w:b/>
          <w:sz w:val="32"/>
          <w:szCs w:val="32"/>
        </w:rPr>
      </w:pPr>
    </w:p>
    <w:p w14:paraId="70A011CF" w14:textId="06B50D24" w:rsidR="00111946" w:rsidRPr="00111946" w:rsidRDefault="00111946" w:rsidP="007472A0">
      <w:pPr>
        <w:jc w:val="center"/>
        <w:rPr>
          <w:rFonts w:eastAsiaTheme="minorEastAsia" w:cs="Times New Roman"/>
          <w:b/>
          <w:sz w:val="32"/>
          <w:szCs w:val="32"/>
        </w:rPr>
      </w:pPr>
      <w:r w:rsidRPr="00775BC6">
        <w:rPr>
          <w:rFonts w:eastAsia="Times New Roman" w:cs="Times New Roman"/>
          <w:b/>
          <w:sz w:val="32"/>
          <w:szCs w:val="32"/>
        </w:rPr>
        <w:t xml:space="preserve">Coating silicalite-1 with hollow structure by TS-1 shell </w:t>
      </w:r>
      <w:r w:rsidR="00DE579F" w:rsidRPr="00775BC6">
        <w:rPr>
          <w:rFonts w:eastAsia="Times New Roman" w:cs="Times New Roman"/>
          <w:b/>
          <w:sz w:val="32"/>
          <w:szCs w:val="32"/>
        </w:rPr>
        <w:t>as support of</w:t>
      </w:r>
      <w:r w:rsidRPr="00775BC6">
        <w:rPr>
          <w:rFonts w:eastAsia="Times New Roman" w:cs="Times New Roman"/>
          <w:b/>
          <w:sz w:val="32"/>
          <w:szCs w:val="32"/>
        </w:rPr>
        <w:t xml:space="preserve"> Au: Preparation and enhanced catalytic stab</w:t>
      </w:r>
      <w:r w:rsidR="00D5390D" w:rsidRPr="00775BC6">
        <w:rPr>
          <w:rFonts w:eastAsia="Times New Roman" w:cs="Times New Roman"/>
          <w:b/>
          <w:sz w:val="32"/>
          <w:szCs w:val="32"/>
        </w:rPr>
        <w:t>i</w:t>
      </w:r>
      <w:r w:rsidRPr="00775BC6">
        <w:rPr>
          <w:rFonts w:eastAsia="Times New Roman" w:cs="Times New Roman"/>
          <w:b/>
          <w:sz w:val="32"/>
          <w:szCs w:val="32"/>
        </w:rPr>
        <w:t>lity for direct propylene epoxidation</w:t>
      </w:r>
    </w:p>
    <w:p w14:paraId="1A7C4D61" w14:textId="536C866D" w:rsidR="00CE1306" w:rsidRPr="00685598" w:rsidRDefault="006F5D8A">
      <w:pPr>
        <w:ind w:firstLineChars="200" w:firstLine="440"/>
        <w:jc w:val="center"/>
        <w:rPr>
          <w:rFonts w:cs="Times New Roman"/>
          <w:sz w:val="22"/>
          <w:szCs w:val="22"/>
        </w:rPr>
      </w:pPr>
      <w:bookmarkStart w:id="2" w:name="_Hlk87358815"/>
      <w:bookmarkStart w:id="3" w:name="_Hlk49518106"/>
      <w:bookmarkEnd w:id="0"/>
      <w:bookmarkEnd w:id="1"/>
      <w:proofErr w:type="spellStart"/>
      <w:r>
        <w:rPr>
          <w:rFonts w:cs="Times New Roman"/>
          <w:sz w:val="22"/>
          <w:szCs w:val="22"/>
        </w:rPr>
        <w:t>Chengxin</w:t>
      </w:r>
      <w:proofErr w:type="spellEnd"/>
      <w:r>
        <w:rPr>
          <w:rFonts w:cs="Times New Roman"/>
          <w:sz w:val="22"/>
          <w:szCs w:val="22"/>
        </w:rPr>
        <w:t xml:space="preserve"> Ping</w:t>
      </w:r>
      <w:r>
        <w:rPr>
          <w:rFonts w:cs="Times New Roman" w:hint="eastAsia"/>
          <w:sz w:val="22"/>
          <w:szCs w:val="22"/>
          <w:vertAlign w:val="superscript"/>
        </w:rPr>
        <w:t>1</w:t>
      </w:r>
      <w:r>
        <w:rPr>
          <w:rFonts w:cs="Times New Roman" w:hint="eastAsia"/>
          <w:sz w:val="22"/>
          <w:szCs w:val="22"/>
        </w:rPr>
        <w:t xml:space="preserve">, </w:t>
      </w:r>
      <w:proofErr w:type="spellStart"/>
      <w:r w:rsidR="005B0C15">
        <w:rPr>
          <w:rFonts w:cs="Times New Roman"/>
          <w:sz w:val="22"/>
          <w:szCs w:val="22"/>
        </w:rPr>
        <w:t>Maosheng</w:t>
      </w:r>
      <w:proofErr w:type="spellEnd"/>
      <w:r w:rsidR="005B0C15">
        <w:rPr>
          <w:rFonts w:cs="Times New Roman"/>
          <w:sz w:val="22"/>
          <w:szCs w:val="22"/>
        </w:rPr>
        <w:t xml:space="preserve"> L</w:t>
      </w:r>
      <w:r w:rsidR="005B0C15">
        <w:rPr>
          <w:rFonts w:cs="Times New Roman" w:hint="eastAsia"/>
          <w:sz w:val="22"/>
          <w:szCs w:val="22"/>
        </w:rPr>
        <w:t>in</w:t>
      </w:r>
      <w:r w:rsidR="005B0C15">
        <w:rPr>
          <w:rFonts w:cs="Times New Roman" w:hint="eastAsia"/>
          <w:sz w:val="22"/>
          <w:szCs w:val="22"/>
          <w:vertAlign w:val="superscript"/>
        </w:rPr>
        <w:t>1</w:t>
      </w:r>
      <w:r w:rsidR="005B0C15">
        <w:rPr>
          <w:rFonts w:cs="Times New Roman"/>
          <w:sz w:val="22"/>
          <w:szCs w:val="22"/>
        </w:rPr>
        <w:t xml:space="preserve">, </w:t>
      </w:r>
      <w:proofErr w:type="spellStart"/>
      <w:r w:rsidR="005B0C15">
        <w:rPr>
          <w:rFonts w:cs="Times New Roman"/>
          <w:sz w:val="22"/>
          <w:szCs w:val="22"/>
        </w:rPr>
        <w:t>Qirui</w:t>
      </w:r>
      <w:proofErr w:type="spellEnd"/>
      <w:r w:rsidR="005B0C15">
        <w:rPr>
          <w:rFonts w:cs="Times New Roman"/>
          <w:sz w:val="22"/>
          <w:szCs w:val="22"/>
        </w:rPr>
        <w:t xml:space="preserve"> Guo</w:t>
      </w:r>
      <w:r w:rsidR="005B0C15">
        <w:rPr>
          <w:rFonts w:cs="Times New Roman" w:hint="eastAsia"/>
          <w:sz w:val="22"/>
          <w:szCs w:val="22"/>
          <w:vertAlign w:val="superscript"/>
        </w:rPr>
        <w:t>1</w:t>
      </w:r>
      <w:r w:rsidR="005B0C15">
        <w:rPr>
          <w:rFonts w:cs="Times New Roman"/>
          <w:sz w:val="22"/>
          <w:szCs w:val="22"/>
        </w:rPr>
        <w:t>,</w:t>
      </w:r>
      <w:r w:rsidR="00DD7370"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Weihua</w:t>
      </w:r>
      <w:proofErr w:type="spellEnd"/>
      <w:r>
        <w:rPr>
          <w:rFonts w:cs="Times New Roman"/>
          <w:sz w:val="22"/>
          <w:szCs w:val="22"/>
        </w:rPr>
        <w:t xml:space="preserve"> Ma</w:t>
      </w:r>
      <w:bookmarkEnd w:id="2"/>
      <w:r w:rsidR="00CA2CEC">
        <w:rPr>
          <w:rFonts w:cs="Times New Roman" w:hint="eastAsia"/>
          <w:sz w:val="22"/>
          <w:szCs w:val="22"/>
          <w:vertAlign w:val="superscript"/>
        </w:rPr>
        <w:t>1</w:t>
      </w:r>
      <w:r>
        <w:rPr>
          <w:rFonts w:cs="Times New Roman"/>
          <w:sz w:val="22"/>
          <w:szCs w:val="22"/>
          <w:vertAlign w:val="superscript"/>
        </w:rPr>
        <w:t>*</w:t>
      </w:r>
    </w:p>
    <w:bookmarkEnd w:id="3"/>
    <w:p w14:paraId="2DB1345E" w14:textId="44D3672A" w:rsidR="00CE1306" w:rsidRDefault="00CA2CEC">
      <w:pPr>
        <w:widowControl/>
        <w:jc w:val="center"/>
        <w:rPr>
          <w:rFonts w:cs="Times New Roman"/>
          <w:i/>
          <w:kern w:val="0"/>
          <w:sz w:val="18"/>
          <w:szCs w:val="18"/>
          <w:lang w:eastAsia="en-US"/>
        </w:rPr>
      </w:pPr>
      <w:r w:rsidRPr="00CA2CEC">
        <w:rPr>
          <w:rFonts w:cs="Times New Roman" w:hint="eastAsia"/>
          <w:i/>
          <w:sz w:val="22"/>
          <w:szCs w:val="22"/>
          <w:vertAlign w:val="superscript"/>
        </w:rPr>
        <w:t>1.</w:t>
      </w:r>
      <w:r w:rsidR="006F5D8A">
        <w:rPr>
          <w:rFonts w:cs="Times New Roman"/>
          <w:i/>
          <w:kern w:val="0"/>
          <w:sz w:val="18"/>
          <w:szCs w:val="18"/>
          <w:lang w:eastAsia="en-US"/>
        </w:rPr>
        <w:t>School o</w:t>
      </w:r>
      <w:r w:rsidR="006F5D8A">
        <w:rPr>
          <w:rFonts w:cs="Times New Roman"/>
          <w:i/>
          <w:color w:val="000000"/>
          <w:kern w:val="0"/>
          <w:sz w:val="18"/>
          <w:szCs w:val="18"/>
          <w:lang w:eastAsia="en-US"/>
        </w:rPr>
        <w:t xml:space="preserve">f </w:t>
      </w:r>
      <w:r w:rsidR="006F5D8A">
        <w:rPr>
          <w:rFonts w:cs="Times New Roman"/>
          <w:i/>
          <w:color w:val="000000"/>
          <w:kern w:val="0"/>
          <w:sz w:val="18"/>
          <w:szCs w:val="18"/>
        </w:rPr>
        <w:t xml:space="preserve">Chemistry and </w:t>
      </w:r>
      <w:r w:rsidR="006F5D8A">
        <w:rPr>
          <w:rFonts w:cs="Times New Roman"/>
          <w:i/>
          <w:kern w:val="0"/>
          <w:sz w:val="18"/>
          <w:szCs w:val="18"/>
          <w:lang w:eastAsia="en-US"/>
        </w:rPr>
        <w:t>Chemical Engineering, Nanjing University of Science and Technology, Nanjing 210094, Jiangsu, People’s Republic of China</w:t>
      </w:r>
    </w:p>
    <w:p w14:paraId="4B119C87" w14:textId="77777777" w:rsidR="00CE1306" w:rsidRDefault="00CE1306">
      <w:pPr>
        <w:ind w:firstLine="482"/>
        <w:jc w:val="center"/>
        <w:rPr>
          <w:rFonts w:eastAsia="等线" w:cs="Times New Roman"/>
        </w:rPr>
      </w:pPr>
    </w:p>
    <w:p w14:paraId="7E142D64" w14:textId="77777777" w:rsidR="00E215C0" w:rsidRPr="005A1DE7" w:rsidRDefault="00E215C0" w:rsidP="00E215C0">
      <w:pPr>
        <w:rPr>
          <w:rFonts w:cs="Times New Roman"/>
          <w:bCs/>
          <w:szCs w:val="24"/>
        </w:rPr>
      </w:pPr>
      <w:r w:rsidRPr="005A1DE7">
        <w:rPr>
          <w:rFonts w:cs="Times New Roman"/>
          <w:bCs/>
          <w:szCs w:val="24"/>
        </w:rPr>
        <w:t xml:space="preserve">E-mail: </w:t>
      </w:r>
      <w:bookmarkStart w:id="4" w:name="OLE_LINK33"/>
      <w:bookmarkStart w:id="5" w:name="OLE_LINK34"/>
      <w:r w:rsidRPr="005A1DE7">
        <w:rPr>
          <w:rFonts w:cs="Times New Roman"/>
          <w:bCs/>
          <w:szCs w:val="24"/>
        </w:rPr>
        <w:fldChar w:fldCharType="begin"/>
      </w:r>
      <w:r w:rsidRPr="005A1DE7">
        <w:rPr>
          <w:rFonts w:cs="Times New Roman"/>
          <w:bCs/>
          <w:szCs w:val="24"/>
        </w:rPr>
        <w:instrText xml:space="preserve"> HYPERLINK "mailto:mwh@njust.edu.cn" </w:instrText>
      </w:r>
      <w:r w:rsidRPr="005A1DE7">
        <w:rPr>
          <w:rFonts w:cs="Times New Roman"/>
          <w:bCs/>
          <w:szCs w:val="24"/>
        </w:rPr>
        <w:fldChar w:fldCharType="separate"/>
      </w:r>
      <w:r w:rsidRPr="005A1DE7">
        <w:rPr>
          <w:rStyle w:val="a7"/>
          <w:rFonts w:cs="Times New Roman"/>
          <w:bCs/>
          <w:szCs w:val="24"/>
        </w:rPr>
        <w:t>mwh@njust.edu.cn</w:t>
      </w:r>
      <w:bookmarkEnd w:id="4"/>
      <w:bookmarkEnd w:id="5"/>
      <w:r w:rsidRPr="005A1DE7">
        <w:rPr>
          <w:rFonts w:cs="Times New Roman"/>
          <w:bCs/>
          <w:szCs w:val="24"/>
        </w:rPr>
        <w:fldChar w:fldCharType="end"/>
      </w:r>
    </w:p>
    <w:p w14:paraId="7DAEBC88" w14:textId="77777777" w:rsidR="00CE1306" w:rsidRPr="00E215C0" w:rsidRDefault="00CE1306">
      <w:pPr>
        <w:pStyle w:val="yj"/>
        <w:ind w:firstLineChars="83"/>
        <w:rPr>
          <w:b/>
        </w:rPr>
      </w:pPr>
      <w:bookmarkStart w:id="6" w:name="_GoBack"/>
      <w:bookmarkEnd w:id="6"/>
    </w:p>
    <w:p w14:paraId="4869E9CE" w14:textId="02DAE804" w:rsidR="00CE1306" w:rsidRDefault="006F5D8A">
      <w:pPr>
        <w:widowControl/>
        <w:jc w:val="left"/>
        <w:rPr>
          <w:b/>
        </w:rPr>
      </w:pPr>
      <w:r>
        <w:rPr>
          <w:b/>
        </w:rPr>
        <w:br w:type="page"/>
      </w:r>
    </w:p>
    <w:p w14:paraId="7CF4C32C" w14:textId="6F531A1F" w:rsidR="00CE1306" w:rsidRDefault="00886B55">
      <w:pPr>
        <w:pStyle w:val="yj"/>
        <w:ind w:firstLineChars="0" w:firstLine="0"/>
        <w:rPr>
          <w:b/>
        </w:rPr>
      </w:pPr>
      <w:r>
        <w:rPr>
          <w:b/>
        </w:rPr>
        <w:lastRenderedPageBreak/>
        <w:t>1.</w:t>
      </w:r>
      <w:r w:rsidR="006F5D8A">
        <w:rPr>
          <w:b/>
        </w:rPr>
        <w:t>Experimental</w:t>
      </w:r>
    </w:p>
    <w:p w14:paraId="54F06DB0" w14:textId="332733A4" w:rsidR="00CE1306" w:rsidRDefault="00886B55">
      <w:pPr>
        <w:pStyle w:val="yj"/>
        <w:ind w:firstLineChars="0" w:firstLine="0"/>
      </w:pPr>
      <w:r>
        <w:t>1.</w:t>
      </w:r>
      <w:r w:rsidR="006F5D8A">
        <w:t xml:space="preserve">1 Synthesis of </w:t>
      </w:r>
      <w:r w:rsidR="005C025A">
        <w:t>support</w:t>
      </w:r>
    </w:p>
    <w:p w14:paraId="5FAF0A53" w14:textId="2C5021AD" w:rsidR="003A3243" w:rsidRDefault="00A4458E">
      <w:pPr>
        <w:pStyle w:val="yj"/>
        <w:ind w:firstLine="480"/>
      </w:pPr>
      <w:r>
        <w:t xml:space="preserve">The silicalite-1 (S-1) seed </w:t>
      </w:r>
      <w:r w:rsidR="00FB721F">
        <w:t xml:space="preserve">and TS-1 </w:t>
      </w:r>
      <w:r w:rsidR="003A3243">
        <w:t xml:space="preserve">were prepared by the method of hydrothermal </w:t>
      </w:r>
      <w:proofErr w:type="gramStart"/>
      <w:r w:rsidR="003A3243">
        <w:t>synthesis</w:t>
      </w:r>
      <w:r w:rsidR="009B4733">
        <w:t>[</w:t>
      </w:r>
      <w:proofErr w:type="gramEnd"/>
      <w:r w:rsidR="009B4733">
        <w:t>1]</w:t>
      </w:r>
      <w:r w:rsidR="003A3243">
        <w:t xml:space="preserve">. </w:t>
      </w:r>
    </w:p>
    <w:p w14:paraId="6C255E68" w14:textId="0DFD71B9" w:rsidR="005C025A" w:rsidRDefault="00D84F23">
      <w:pPr>
        <w:pStyle w:val="yj"/>
        <w:ind w:firstLine="480"/>
      </w:pPr>
      <w:r>
        <w:t xml:space="preserve">For H-S-1 zeolite, </w:t>
      </w:r>
      <w:r w:rsidR="00EF7AC7">
        <w:t>3</w:t>
      </w:r>
      <w:r w:rsidR="005C025A">
        <w:t xml:space="preserve"> g S-1 and </w:t>
      </w:r>
      <w:r w:rsidR="00EF7AC7">
        <w:t>15</w:t>
      </w:r>
      <w:r w:rsidR="006F5D8A" w:rsidRPr="00FD2C22">
        <w:t xml:space="preserve"> </w:t>
      </w:r>
      <w:r w:rsidRPr="00FD2C22">
        <w:t xml:space="preserve">mL </w:t>
      </w:r>
      <w:r w:rsidRPr="00BA6995">
        <w:t xml:space="preserve">of </w:t>
      </w:r>
      <w:proofErr w:type="spellStart"/>
      <w:r w:rsidRPr="00BA6995">
        <w:t>tetrapropylammonium</w:t>
      </w:r>
      <w:proofErr w:type="spellEnd"/>
      <w:r w:rsidRPr="00BA6995">
        <w:t xml:space="preserve"> hydroxide</w:t>
      </w:r>
      <w:r>
        <w:t xml:space="preserve"> </w:t>
      </w:r>
      <w:r w:rsidRPr="00BA6995">
        <w:t>(TPAOH, 2.0 M in H</w:t>
      </w:r>
      <w:r w:rsidRPr="00AB2652">
        <w:rPr>
          <w:vertAlign w:val="subscript"/>
        </w:rPr>
        <w:t>2</w:t>
      </w:r>
      <w:r w:rsidRPr="00BA6995">
        <w:t xml:space="preserve">O) </w:t>
      </w:r>
      <w:r>
        <w:t>were st</w:t>
      </w:r>
      <w:r w:rsidRPr="00BB4BA4">
        <w:t>irred in the beaker</w:t>
      </w:r>
      <w:r w:rsidRPr="00FD2C22">
        <w:t xml:space="preserve"> </w:t>
      </w:r>
      <w:r>
        <w:t>for 1 h, and then transferred into the</w:t>
      </w:r>
      <w:r>
        <w:rPr>
          <w:szCs w:val="24"/>
        </w:rPr>
        <w:t xml:space="preserve"> Teflon reactor,</w:t>
      </w:r>
      <w:r>
        <w:t xml:space="preserve"> which was </w:t>
      </w:r>
      <w:r w:rsidRPr="00044E37">
        <w:t>then</w:t>
      </w:r>
      <w:r>
        <w:rPr>
          <w:color w:val="C00000"/>
        </w:rPr>
        <w:t xml:space="preserve"> </w:t>
      </w:r>
      <w:r>
        <w:t xml:space="preserve">placed in a homogeneous reactor at 443 K for 24 h. The product was centrifugated, washed for several times, dried overnight in a vacuum oven, and then calcined at 823 K in air for 10 h to remove the template agent. </w:t>
      </w:r>
      <w:r w:rsidR="00C22398">
        <w:t>The product w</w:t>
      </w:r>
      <w:r w:rsidR="00420384">
        <w:t>as</w:t>
      </w:r>
      <w:r w:rsidR="00C22398">
        <w:t xml:space="preserve"> marked as</w:t>
      </w:r>
      <w:r w:rsidR="006E1C28">
        <w:t xml:space="preserve"> H-S-1.</w:t>
      </w:r>
    </w:p>
    <w:p w14:paraId="26ACD8C6" w14:textId="09D2004E" w:rsidR="00CE1306" w:rsidRDefault="009F2327" w:rsidP="00556C3F">
      <w:pPr>
        <w:pStyle w:val="yj"/>
        <w:ind w:firstLine="480"/>
      </w:pPr>
      <w:r>
        <w:t>For TS-1/S-1or</w:t>
      </w:r>
      <w:r w:rsidRPr="009F2327">
        <w:t xml:space="preserve"> </w:t>
      </w:r>
      <w:r>
        <w:t>TS-1/ H-S-1 zeolite,</w:t>
      </w:r>
      <w:r w:rsidRPr="00FD2C22">
        <w:t xml:space="preserve"> </w:t>
      </w:r>
      <w:r>
        <w:t xml:space="preserve">3.9 mL TPAOH </w:t>
      </w:r>
      <w:r w:rsidR="006F5D8A" w:rsidRPr="00FD2C22">
        <w:t>was dissolved in 13 g distilled water at room temperature</w:t>
      </w:r>
      <w:r w:rsidR="006F5D8A">
        <w:t xml:space="preserve">. Then, 9 g </w:t>
      </w:r>
      <w:r w:rsidR="00BA6995" w:rsidRPr="00BA6995">
        <w:t xml:space="preserve">of tetraethyl orthosilicate (TEOS, AR) </w:t>
      </w:r>
      <w:r w:rsidR="006F5D8A">
        <w:t>was added into the solution</w:t>
      </w:r>
      <w:r w:rsidR="00570E3F">
        <w:t>. Once the mixture became</w:t>
      </w:r>
      <w:r w:rsidR="006E3556" w:rsidRPr="006E3556">
        <w:t xml:space="preserve"> clear and transparent</w:t>
      </w:r>
      <w:r w:rsidR="00C6455B">
        <w:t xml:space="preserve">, </w:t>
      </w:r>
      <w:r w:rsidR="006F5D8A">
        <w:t xml:space="preserve">0.16 mL </w:t>
      </w:r>
      <w:r w:rsidR="00BA6995" w:rsidRPr="00BA6995">
        <w:t>of</w:t>
      </w:r>
      <w:r w:rsidR="004403A0">
        <w:t xml:space="preserve"> </w:t>
      </w:r>
      <w:proofErr w:type="spellStart"/>
      <w:r w:rsidR="00BA6995" w:rsidRPr="00BA6995">
        <w:t>tetrabutyl</w:t>
      </w:r>
      <w:proofErr w:type="spellEnd"/>
      <w:r w:rsidR="00BA6995" w:rsidRPr="00BA6995">
        <w:t xml:space="preserve"> </w:t>
      </w:r>
      <w:proofErr w:type="spellStart"/>
      <w:r w:rsidR="00BA6995" w:rsidRPr="00BA6995">
        <w:t>titanate</w:t>
      </w:r>
      <w:proofErr w:type="spellEnd"/>
      <w:r w:rsidR="00BA6995" w:rsidRPr="00BA6995">
        <w:t xml:space="preserve"> (TBOT, AR)</w:t>
      </w:r>
      <w:r w:rsidR="00BA6995">
        <w:t xml:space="preserve"> </w:t>
      </w:r>
      <w:r w:rsidR="006F5D8A">
        <w:t xml:space="preserve">dissolved in 5 mL </w:t>
      </w:r>
      <w:r w:rsidR="00BA6995" w:rsidRPr="00BA6995">
        <w:t>of isopropanol (IPA, AR)</w:t>
      </w:r>
      <w:r w:rsidR="00044E37" w:rsidRPr="00044E37">
        <w:rPr>
          <w:rFonts w:hint="eastAsia"/>
        </w:rPr>
        <w:t xml:space="preserve"> </w:t>
      </w:r>
      <w:r w:rsidR="00044E37">
        <w:rPr>
          <w:rFonts w:hint="eastAsia"/>
        </w:rPr>
        <w:t>was</w:t>
      </w:r>
      <w:r w:rsidR="006F5D8A">
        <w:t xml:space="preserve"> </w:t>
      </w:r>
      <w:r w:rsidR="00044E37">
        <w:t>added</w:t>
      </w:r>
      <w:r w:rsidR="006F5D8A">
        <w:t xml:space="preserve">. </w:t>
      </w:r>
      <w:r w:rsidR="00556C3F">
        <w:t>Then the required amount of S-1 or H-S-1 was added</w:t>
      </w:r>
      <w:r w:rsidR="006F5D8A">
        <w:t xml:space="preserve">. The solution was </w:t>
      </w:r>
      <w:r w:rsidR="00556C3F">
        <w:t>heat</w:t>
      </w:r>
      <w:r w:rsidR="006F5D8A">
        <w:t xml:space="preserve">ed </w:t>
      </w:r>
      <w:r w:rsidR="00556C3F">
        <w:t xml:space="preserve">to 80 °C and stirred for 30 min. The resultant solution was transferred into Teflon autoclave and placed in an oven at 170 °C for 24 h. The product was centrifugated, washed for several times, dried overnight in a vacuum oven, and then calcined at 823 K in air for 10 h to remove the template agent. </w:t>
      </w:r>
      <w:r w:rsidR="006F5D8A">
        <w:t>The products were marked as TS-1</w:t>
      </w:r>
      <w:r w:rsidR="00556C3F">
        <w:t>/</w:t>
      </w:r>
      <w:r w:rsidR="006F5D8A">
        <w:t>S</w:t>
      </w:r>
      <w:r w:rsidR="00556C3F">
        <w:t>-1</w:t>
      </w:r>
      <w:r w:rsidR="006F5D8A">
        <w:t>-n</w:t>
      </w:r>
      <w:r w:rsidR="00556C3F">
        <w:t xml:space="preserve"> or TS-1/H-S-1-n</w:t>
      </w:r>
      <w:r w:rsidR="006F5D8A">
        <w:t>, and n meant the</w:t>
      </w:r>
      <w:r w:rsidR="00556C3F">
        <w:t xml:space="preserve"> weight (g) of S-1 or H-S-1</w:t>
      </w:r>
      <w:r w:rsidR="006F5D8A">
        <w:t>.</w:t>
      </w:r>
    </w:p>
    <w:p w14:paraId="5004E39E" w14:textId="29FBC4F4" w:rsidR="00CE1306" w:rsidRDefault="00886B55">
      <w:pPr>
        <w:pStyle w:val="yj"/>
        <w:ind w:firstLineChars="0" w:firstLine="0"/>
      </w:pPr>
      <w:r>
        <w:t>1</w:t>
      </w:r>
      <w:r w:rsidR="006F5D8A">
        <w:t xml:space="preserve">.2. </w:t>
      </w:r>
      <w:r w:rsidR="006F5D8A">
        <w:rPr>
          <w:rFonts w:hint="eastAsia"/>
        </w:rPr>
        <w:t xml:space="preserve">Preparation of </w:t>
      </w:r>
      <w:r w:rsidR="006F5D8A">
        <w:t xml:space="preserve">catalysts </w:t>
      </w:r>
    </w:p>
    <w:p w14:paraId="70027242" w14:textId="7CFF52CB" w:rsidR="002C55F5" w:rsidRDefault="006F5D8A" w:rsidP="002C55F5">
      <w:pPr>
        <w:pStyle w:val="yj"/>
        <w:ind w:firstLine="480"/>
      </w:pPr>
      <w:r>
        <w:t xml:space="preserve">5 mL </w:t>
      </w:r>
      <w:r w:rsidR="00BB4BA4" w:rsidRPr="00BB4BA4">
        <w:t>of chloroauric acid (</w:t>
      </w:r>
      <w:r w:rsidR="00BB4BA4" w:rsidRPr="00BB4BA4">
        <w:rPr>
          <w:rFonts w:hint="eastAsia"/>
        </w:rPr>
        <w:t>H</w:t>
      </w:r>
      <w:r w:rsidR="00BB4BA4" w:rsidRPr="00BB4BA4">
        <w:t>A</w:t>
      </w:r>
      <w:r w:rsidR="00BB4BA4" w:rsidRPr="00BB4BA4">
        <w:rPr>
          <w:rFonts w:hint="eastAsia"/>
        </w:rPr>
        <w:t>u</w:t>
      </w:r>
      <w:r w:rsidR="00BB4BA4" w:rsidRPr="00BB4BA4">
        <w:t>Cl</w:t>
      </w:r>
      <w:r w:rsidR="00BB4BA4" w:rsidRPr="00BB4BA4">
        <w:rPr>
          <w:vertAlign w:val="subscript"/>
        </w:rPr>
        <w:t>4</w:t>
      </w:r>
      <w:r w:rsidR="00BB4BA4" w:rsidRPr="00BB4BA4">
        <w:t>·</w:t>
      </w:r>
      <w:r w:rsidR="00BB4BA4" w:rsidRPr="00BB4BA4">
        <w:rPr>
          <w:rFonts w:hint="eastAsia"/>
        </w:rPr>
        <w:t>4</w:t>
      </w:r>
      <w:r w:rsidR="00BB4BA4" w:rsidRPr="00BB4BA4">
        <w:t>H</w:t>
      </w:r>
      <w:r w:rsidR="00BB4BA4" w:rsidRPr="00BB4BA4">
        <w:rPr>
          <w:vertAlign w:val="subscript"/>
        </w:rPr>
        <w:t>2</w:t>
      </w:r>
      <w:r w:rsidR="00BB4BA4" w:rsidRPr="00BB4BA4">
        <w:t>O, AR)</w:t>
      </w:r>
      <w:r>
        <w:t>, 5 mL deionized water and 0.5 g TS-1</w:t>
      </w:r>
      <w:r w:rsidR="00454052">
        <w:t>,</w:t>
      </w:r>
      <w:r w:rsidR="00454052" w:rsidRPr="00454052">
        <w:t xml:space="preserve"> </w:t>
      </w:r>
      <w:r w:rsidR="00454052">
        <w:t>TS-1/S-1 or TS-1/H-S-1</w:t>
      </w:r>
      <w:r>
        <w:rPr>
          <w:rFonts w:hint="eastAsia"/>
        </w:rPr>
        <w:t xml:space="preserve"> </w:t>
      </w:r>
      <w:r>
        <w:t>powder were st</w:t>
      </w:r>
      <w:r w:rsidRPr="00BB4BA4">
        <w:t xml:space="preserve">irred in the beaker </w:t>
      </w:r>
      <w:r>
        <w:t>for 30 min</w:t>
      </w:r>
      <w:r w:rsidR="000C1AED">
        <w:t>.</w:t>
      </w:r>
      <w:r w:rsidR="000C1AED" w:rsidRPr="000C1AED">
        <w:t xml:space="preserve"> After that</w:t>
      </w:r>
      <w:r w:rsidR="000C1AED">
        <w:t>,</w:t>
      </w:r>
      <w:r>
        <w:t xml:space="preserve"> 0.1 mol/L </w:t>
      </w:r>
      <w:r w:rsidR="00A70E99">
        <w:t>Cs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solution was added to adjust the pH value</w:t>
      </w:r>
      <w:r>
        <w:rPr>
          <w:rFonts w:hint="eastAsia"/>
        </w:rPr>
        <w:t xml:space="preserve"> </w:t>
      </w:r>
      <w:r>
        <w:t xml:space="preserve">to </w:t>
      </w:r>
      <w:r>
        <w:rPr>
          <w:rFonts w:hint="eastAsia"/>
        </w:rPr>
        <w:t>7.0</w:t>
      </w:r>
      <w:r>
        <w:t>. A</w:t>
      </w:r>
      <w:r>
        <w:rPr>
          <w:rFonts w:hint="eastAsia"/>
        </w:rPr>
        <w:t xml:space="preserve">fter </w:t>
      </w:r>
      <w:r w:rsidR="00AF68DC">
        <w:t>being stirr</w:t>
      </w:r>
      <w:r w:rsidR="00457BEA">
        <w:t>ed</w:t>
      </w:r>
      <w:r w:rsidR="00AF68DC">
        <w:t xml:space="preserve"> for </w:t>
      </w:r>
      <w:r>
        <w:rPr>
          <w:rFonts w:hint="eastAsia"/>
        </w:rPr>
        <w:t xml:space="preserve">4 h, </w:t>
      </w:r>
      <w:r w:rsidR="00DD796C" w:rsidRPr="00DD796C">
        <w:t>the precipitates w</w:t>
      </w:r>
      <w:r w:rsidR="00AB2652">
        <w:t>ere</w:t>
      </w:r>
      <w:r w:rsidR="00DD796C" w:rsidRPr="00DD796C">
        <w:t xml:space="preserve"> collected by centrifugation, washed once</w:t>
      </w:r>
      <w:r w:rsidR="00DD796C" w:rsidRPr="00DD796C">
        <w:rPr>
          <w:rFonts w:hint="eastAsia"/>
        </w:rPr>
        <w:t xml:space="preserve"> </w:t>
      </w:r>
      <w:r w:rsidR="00DD796C">
        <w:t xml:space="preserve">and </w:t>
      </w:r>
      <w:r>
        <w:rPr>
          <w:rFonts w:hint="eastAsia"/>
        </w:rPr>
        <w:t>then dr</w:t>
      </w:r>
      <w:r w:rsidR="00DD796C">
        <w:t>ied</w:t>
      </w:r>
      <w:r>
        <w:rPr>
          <w:rFonts w:hint="eastAsia"/>
        </w:rPr>
        <w:t xml:space="preserve"> overnight. </w:t>
      </w:r>
      <w:r>
        <w:t>T</w:t>
      </w:r>
      <w:r>
        <w:rPr>
          <w:rFonts w:hint="eastAsia"/>
        </w:rPr>
        <w:t xml:space="preserve">he samples </w:t>
      </w:r>
      <w:r>
        <w:t>were</w:t>
      </w:r>
      <w:r>
        <w:rPr>
          <w:rFonts w:hint="eastAsia"/>
        </w:rPr>
        <w:t xml:space="preserve"> </w:t>
      </w:r>
      <w:r>
        <w:t>mark</w:t>
      </w:r>
      <w:r>
        <w:rPr>
          <w:rFonts w:hint="eastAsia"/>
        </w:rPr>
        <w:t>e</w:t>
      </w:r>
      <w:r>
        <w:t xml:space="preserve">d </w:t>
      </w:r>
      <w:r>
        <w:rPr>
          <w:rFonts w:hint="eastAsia"/>
        </w:rPr>
        <w:t>as Au</w:t>
      </w:r>
      <w:r>
        <w:t>/TS-1</w:t>
      </w:r>
      <w:r w:rsidR="002C55F5">
        <w:t xml:space="preserve">, </w:t>
      </w:r>
      <w:r w:rsidR="002C55F5">
        <w:lastRenderedPageBreak/>
        <w:t>Au/</w:t>
      </w:r>
      <w:r w:rsidRPr="004B43AA">
        <w:t xml:space="preserve"> </w:t>
      </w:r>
      <w:r w:rsidR="002C55F5">
        <w:t>TS-1/S-1 or Au/TS-1/H-S-1.</w:t>
      </w:r>
    </w:p>
    <w:p w14:paraId="3216E1B6" w14:textId="6391A478" w:rsidR="00CE1306" w:rsidRDefault="00886B55" w:rsidP="002C55F5">
      <w:pPr>
        <w:pStyle w:val="yj"/>
        <w:ind w:firstLineChars="0" w:firstLine="0"/>
        <w:rPr>
          <w:rFonts w:cs="Times New Roman"/>
        </w:rPr>
      </w:pPr>
      <w:r>
        <w:rPr>
          <w:rFonts w:cs="Times New Roman"/>
        </w:rPr>
        <w:t>1</w:t>
      </w:r>
      <w:r w:rsidR="006F5D8A">
        <w:rPr>
          <w:rFonts w:cs="Times New Roman" w:hint="eastAsia"/>
        </w:rPr>
        <w:t>.</w:t>
      </w:r>
      <w:r w:rsidR="006F5D8A">
        <w:rPr>
          <w:rFonts w:cs="Times New Roman"/>
        </w:rPr>
        <w:t>3.</w:t>
      </w:r>
      <w:r w:rsidR="006F5D8A">
        <w:rPr>
          <w:rFonts w:cs="Times New Roman" w:hint="eastAsia"/>
        </w:rPr>
        <w:t xml:space="preserve"> Catalyst Characterization</w:t>
      </w:r>
    </w:p>
    <w:p w14:paraId="003D0B2F" w14:textId="0E18EA76" w:rsidR="0044400A" w:rsidRDefault="006D25C1">
      <w:pPr>
        <w:pStyle w:val="yj"/>
        <w:ind w:firstLine="480"/>
      </w:pPr>
      <w:r w:rsidRPr="006D25C1">
        <w:rPr>
          <w:rFonts w:cs="Times New Roman"/>
          <w:color w:val="000000"/>
        </w:rPr>
        <w:t>The XRD pattern of the sample was taken on Beijing Purkinje General equipped with Cu Kα radiation (λ = 0.15418 nm).</w:t>
      </w:r>
      <w:r>
        <w:rPr>
          <w:rFonts w:cs="Times New Roman"/>
          <w:color w:val="000000"/>
        </w:rPr>
        <w:t xml:space="preserve"> </w:t>
      </w:r>
      <w:r w:rsidR="006F5D8A">
        <w:rPr>
          <w:rFonts w:cs="Times New Roman"/>
          <w:color w:val="000000"/>
        </w:rPr>
        <w:t xml:space="preserve">Coordination environment of Ti was evaluated by the UV-vis spectroscopy </w:t>
      </w:r>
      <w:r w:rsidR="006F5D8A">
        <w:rPr>
          <w:rFonts w:cs="Times New Roman" w:hint="eastAsia"/>
          <w:color w:val="000000"/>
        </w:rPr>
        <w:t>t</w:t>
      </w:r>
      <w:r w:rsidR="006F5D8A">
        <w:rPr>
          <w:rFonts w:cs="Times New Roman"/>
          <w:color w:val="000000"/>
        </w:rPr>
        <w:t>hat was performed on UV-2600 using BaSO</w:t>
      </w:r>
      <w:r w:rsidR="006F5D8A">
        <w:rPr>
          <w:rFonts w:cs="Times New Roman"/>
          <w:color w:val="000000"/>
          <w:vertAlign w:val="subscript"/>
        </w:rPr>
        <w:t>4</w:t>
      </w:r>
      <w:r w:rsidR="006F5D8A">
        <w:rPr>
          <w:rFonts w:cs="Times New Roman"/>
          <w:color w:val="000000"/>
        </w:rPr>
        <w:t xml:space="preserve"> as the reference. FTIR </w:t>
      </w:r>
      <w:r w:rsidR="006F5D8A">
        <w:rPr>
          <w:rFonts w:cs="Times New Roman" w:hint="eastAsia"/>
          <w:color w:val="000000"/>
        </w:rPr>
        <w:t xml:space="preserve">spectra </w:t>
      </w:r>
      <w:r w:rsidR="006F5D8A">
        <w:rPr>
          <w:rFonts w:cs="Times New Roman"/>
          <w:color w:val="000000"/>
        </w:rPr>
        <w:t>w</w:t>
      </w:r>
      <w:r w:rsidR="003904DF">
        <w:rPr>
          <w:rFonts w:cs="Times New Roman"/>
          <w:color w:val="000000"/>
        </w:rPr>
        <w:t>ere</w:t>
      </w:r>
      <w:r w:rsidR="006F5D8A">
        <w:rPr>
          <w:rFonts w:cs="Times New Roman"/>
          <w:color w:val="000000"/>
        </w:rPr>
        <w:t xml:space="preserve"> recorded on Nicolet IS10 using pure KBr as background. The surface areas and pore volumes of </w:t>
      </w:r>
      <w:r w:rsidR="006F5D8A">
        <w:rPr>
          <w:rFonts w:cs="Times New Roman" w:hint="eastAsia"/>
          <w:color w:val="000000"/>
        </w:rPr>
        <w:t xml:space="preserve">the </w:t>
      </w:r>
      <w:r w:rsidR="006F5D8A">
        <w:rPr>
          <w:rFonts w:cs="Times New Roman"/>
          <w:color w:val="000000"/>
        </w:rPr>
        <w:t>sample</w:t>
      </w:r>
      <w:r w:rsidR="006F5D8A">
        <w:rPr>
          <w:rFonts w:cs="Times New Roman" w:hint="eastAsia"/>
          <w:color w:val="000000"/>
        </w:rPr>
        <w:t>s</w:t>
      </w:r>
      <w:r w:rsidR="006F5D8A">
        <w:rPr>
          <w:rFonts w:cs="Times New Roman"/>
          <w:color w:val="000000"/>
        </w:rPr>
        <w:t xml:space="preserve"> were measured by N</w:t>
      </w:r>
      <w:r w:rsidR="006F5D8A">
        <w:rPr>
          <w:rFonts w:cs="Times New Roman"/>
          <w:color w:val="000000"/>
          <w:vertAlign w:val="subscript"/>
        </w:rPr>
        <w:t>2</w:t>
      </w:r>
      <w:r w:rsidR="006F5D8A">
        <w:rPr>
          <w:rFonts w:cs="Times New Roman"/>
          <w:color w:val="000000"/>
        </w:rPr>
        <w:t xml:space="preserve"> adsorption/desorption isotherms by Micromeritics ASAP 2460. </w:t>
      </w:r>
      <w:r w:rsidR="006F5D8A">
        <w:t xml:space="preserve">The TG </w:t>
      </w:r>
      <w:r w:rsidR="00163E6B">
        <w:t>curves</w:t>
      </w:r>
      <w:r w:rsidR="006F5D8A">
        <w:t xml:space="preserve"> w</w:t>
      </w:r>
      <w:r w:rsidR="003D4827">
        <w:t>ere</w:t>
      </w:r>
      <w:r w:rsidR="006F5D8A">
        <w:t xml:space="preserve"> </w:t>
      </w:r>
      <w:r w:rsidR="00593344" w:rsidRPr="00593344">
        <w:t xml:space="preserve">obtained </w:t>
      </w:r>
      <w:r w:rsidR="006F5D8A">
        <w:t>by the Thermogravimetric/differential thermal synchronization analyzer</w:t>
      </w:r>
      <w:r w:rsidR="008E2798" w:rsidRPr="008E2798">
        <w:rPr>
          <w:rFonts w:cs="Times New Roman"/>
          <w:color w:val="000000"/>
        </w:rPr>
        <w:t xml:space="preserve"> </w:t>
      </w:r>
      <w:r w:rsidR="008E2798">
        <w:rPr>
          <w:rFonts w:cs="Times New Roman"/>
          <w:color w:val="000000"/>
        </w:rPr>
        <w:t>TGA/SDTA851e</w:t>
      </w:r>
      <w:r w:rsidR="008E2798">
        <w:t>.</w:t>
      </w:r>
      <w:r w:rsidR="0044400A">
        <w:rPr>
          <w:szCs w:val="24"/>
        </w:rPr>
        <w:t xml:space="preserve"> </w:t>
      </w:r>
      <w:r w:rsidR="0085501B" w:rsidRPr="0085501B">
        <w:rPr>
          <w:szCs w:val="24"/>
        </w:rPr>
        <w:t xml:space="preserve">XPS was carried out on Thermo-VG Scientific </w:t>
      </w:r>
      <w:proofErr w:type="spellStart"/>
      <w:r w:rsidR="0085501B" w:rsidRPr="0085501B">
        <w:rPr>
          <w:szCs w:val="24"/>
        </w:rPr>
        <w:t>Escalab</w:t>
      </w:r>
      <w:proofErr w:type="spellEnd"/>
      <w:r w:rsidR="0085501B" w:rsidRPr="0085501B">
        <w:rPr>
          <w:szCs w:val="24"/>
        </w:rPr>
        <w:t xml:space="preserve"> 250 with Al Kα radiation. Binding energies were referenced to C1S (contaminant carbon) peak at 284.6 eV.</w:t>
      </w:r>
      <w:r w:rsidR="0085501B">
        <w:rPr>
          <w:szCs w:val="24"/>
        </w:rPr>
        <w:t xml:space="preserve"> </w:t>
      </w:r>
      <w:r w:rsidR="00BA2FB3">
        <w:t xml:space="preserve">The high resolution transmission electron microscopy (HRTEM) images were taken on a </w:t>
      </w:r>
      <w:r w:rsidR="00CE5C08" w:rsidRPr="00044E42">
        <w:rPr>
          <w:szCs w:val="24"/>
        </w:rPr>
        <w:t>G2 F30 S-Twin</w:t>
      </w:r>
      <w:r w:rsidR="00BA2FB3">
        <w:t xml:space="preserve"> microscope, and the scanning electron microscopy (SEM) images were obtained on a Hitachi S-4800 field-emission scanning electron </w:t>
      </w:r>
      <w:proofErr w:type="spellStart"/>
      <w:r w:rsidR="00BA2FB3">
        <w:t>micros</w:t>
      </w:r>
      <w:r w:rsidR="00CE5C08">
        <w:rPr>
          <w:rFonts w:hint="eastAsia"/>
        </w:rPr>
        <w:t>op</w:t>
      </w:r>
      <w:r w:rsidR="0044400A">
        <w:t>e</w:t>
      </w:r>
      <w:proofErr w:type="spellEnd"/>
      <w:r w:rsidR="0044400A">
        <w:t>. Ammonia temperature-programmed desorption (NH</w:t>
      </w:r>
      <w:r w:rsidR="0044400A" w:rsidRPr="0044400A">
        <w:rPr>
          <w:vertAlign w:val="subscript"/>
        </w:rPr>
        <w:t>3</w:t>
      </w:r>
      <w:r w:rsidR="0044400A">
        <w:t xml:space="preserve">-TPD) was used to detect the surface acidity of support </w:t>
      </w:r>
      <w:r w:rsidR="00F162DF">
        <w:t xml:space="preserve">on </w:t>
      </w:r>
      <w:proofErr w:type="spellStart"/>
      <w:r w:rsidR="0044400A" w:rsidRPr="0044400A">
        <w:t>Autochem</w:t>
      </w:r>
      <w:proofErr w:type="spellEnd"/>
      <w:r w:rsidR="0044400A" w:rsidRPr="0044400A">
        <w:t xml:space="preserve"> II 2920 chemical adsorption analyzer</w:t>
      </w:r>
      <w:r w:rsidR="0044400A">
        <w:t>.</w:t>
      </w:r>
    </w:p>
    <w:p w14:paraId="005C23C1" w14:textId="1C282D49" w:rsidR="00CE1306" w:rsidRDefault="00886B55">
      <w:pPr>
        <w:pStyle w:val="yj"/>
        <w:ind w:firstLineChars="0" w:firstLine="0"/>
        <w:rPr>
          <w:rFonts w:cs="Times New Roman"/>
        </w:rPr>
      </w:pPr>
      <w:r>
        <w:rPr>
          <w:rFonts w:cs="Times New Roman"/>
        </w:rPr>
        <w:t>1</w:t>
      </w:r>
      <w:r w:rsidR="006F5D8A">
        <w:rPr>
          <w:rFonts w:cs="Times New Roman"/>
        </w:rPr>
        <w:t>.4.</w:t>
      </w:r>
      <w:r w:rsidR="006F5D8A">
        <w:rPr>
          <w:rFonts w:cs="Times New Roman" w:hint="eastAsia"/>
        </w:rPr>
        <w:t xml:space="preserve"> Catalytic </w:t>
      </w:r>
      <w:r w:rsidR="006F5D8A">
        <w:rPr>
          <w:rFonts w:cs="Times New Roman"/>
        </w:rPr>
        <w:t>Performance</w:t>
      </w:r>
    </w:p>
    <w:p w14:paraId="69D45A09" w14:textId="77777777" w:rsidR="00CE1306" w:rsidRDefault="006F5D8A">
      <w:pPr>
        <w:pStyle w:val="yj"/>
        <w:ind w:firstLine="480"/>
        <w:rPr>
          <w:rFonts w:cs="Times New Roman"/>
        </w:rPr>
      </w:pPr>
      <w:r>
        <w:rPr>
          <w:rFonts w:cs="Times New Roman" w:hint="eastAsia"/>
        </w:rPr>
        <w:t>The e</w:t>
      </w:r>
      <w:r>
        <w:rPr>
          <w:rFonts w:cs="Times New Roman"/>
        </w:rPr>
        <w:t xml:space="preserve">poxidation of propylene was performed in a fixed-bed reactor (i.d. = 8 mm) loaded with 0.15 g catalysts (60-80 mesh). The feed gas </w:t>
      </w:r>
      <w:r>
        <w:rPr>
          <w:rFonts w:cs="Times New Roman" w:hint="eastAsia"/>
        </w:rPr>
        <w:t>i</w:t>
      </w:r>
      <w:r>
        <w:rPr>
          <w:rFonts w:cs="Times New Roman"/>
        </w:rPr>
        <w:t xml:space="preserve">s the mixture of </w:t>
      </w:r>
      <w:r>
        <w:rPr>
          <w:rFonts w:cs="Times New Roman" w:hint="eastAsia"/>
        </w:rPr>
        <w:t>C</w:t>
      </w:r>
      <w:r>
        <w:rPr>
          <w:rFonts w:cs="Times New Roman" w:hint="eastAsia"/>
          <w:vertAlign w:val="subscript"/>
        </w:rPr>
        <w:t>3</w:t>
      </w:r>
      <w:r>
        <w:rPr>
          <w:rFonts w:cs="Times New Roman" w:hint="eastAsia"/>
        </w:rPr>
        <w:t>H</w:t>
      </w:r>
      <w:r>
        <w:rPr>
          <w:rFonts w:cs="Times New Roman" w:hint="eastAsia"/>
          <w:vertAlign w:val="subscript"/>
        </w:rPr>
        <w:t>6</w:t>
      </w:r>
      <w:r>
        <w:rPr>
          <w:rFonts w:cs="Times New Roman"/>
        </w:rPr>
        <w:t xml:space="preserve">, </w:t>
      </w:r>
      <w:r>
        <w:rPr>
          <w:rFonts w:cs="Times New Roman" w:hint="eastAsia"/>
        </w:rPr>
        <w:t>H</w:t>
      </w:r>
      <w:r>
        <w:rPr>
          <w:rFonts w:cs="Times New Roman" w:hint="eastAsia"/>
          <w:vertAlign w:val="subscript"/>
        </w:rPr>
        <w:t>2</w:t>
      </w:r>
      <w:r>
        <w:rPr>
          <w:rFonts w:cs="Times New Roman" w:hint="eastAsia"/>
        </w:rPr>
        <w:t>,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N</w:t>
      </w:r>
      <w:r>
        <w:rPr>
          <w:rFonts w:cs="Times New Roman" w:hint="eastAsia"/>
          <w:vertAlign w:val="subscript"/>
        </w:rPr>
        <w:t>2</w:t>
      </w:r>
      <w:r>
        <w:rPr>
          <w:rFonts w:cs="Times New Roman"/>
        </w:rPr>
        <w:t xml:space="preserve"> and O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, with the ratio of 1/1/1/7 under atmospheric pressure, corresponding to</w:t>
      </w:r>
      <w:r>
        <w:rPr>
          <w:rFonts w:cs="Times New Roman"/>
          <w:vertAlign w:val="superscript"/>
        </w:rPr>
        <w:t xml:space="preserve"> </w:t>
      </w:r>
      <w:r>
        <w:rPr>
          <w:rFonts w:cs="Times New Roman" w:hint="eastAsia"/>
        </w:rPr>
        <w:t>a</w:t>
      </w:r>
      <w:r>
        <w:rPr>
          <w:rFonts w:cs="Times New Roman"/>
        </w:rPr>
        <w:t xml:space="preserve"> space velocity of</w:t>
      </w:r>
      <w:r>
        <w:rPr>
          <w:rFonts w:cs="Times New Roman" w:hint="eastAsia"/>
        </w:rPr>
        <w:t xml:space="preserve"> 14</w:t>
      </w:r>
      <w:r>
        <w:rPr>
          <w:rFonts w:cs="Times New Roman"/>
        </w:rPr>
        <w:t>,</w:t>
      </w:r>
      <w:r w:rsidR="00ED35D3">
        <w:rPr>
          <w:rFonts w:cs="Times New Roman"/>
        </w:rPr>
        <w:t xml:space="preserve"> </w:t>
      </w:r>
      <w:r>
        <w:rPr>
          <w:rFonts w:cs="Times New Roman" w:hint="eastAsia"/>
        </w:rPr>
        <w:t>000 mL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h</w:t>
      </w:r>
      <w:r>
        <w:rPr>
          <w:rFonts w:cs="Times New Roman"/>
          <w:vertAlign w:val="superscript"/>
        </w:rPr>
        <w:t>-1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g</w:t>
      </w:r>
      <w:r>
        <w:rPr>
          <w:rFonts w:cs="Times New Roman" w:hint="eastAsia"/>
          <w:vertAlign w:val="subscript"/>
        </w:rPr>
        <w:t>cat</w:t>
      </w:r>
      <w:r>
        <w:rPr>
          <w:rFonts w:cs="Times New Roman"/>
          <w:vertAlign w:val="superscript"/>
        </w:rPr>
        <w:t>-1</w:t>
      </w:r>
      <w:r>
        <w:rPr>
          <w:rFonts w:cs="Times New Roman"/>
        </w:rPr>
        <w:t>. The catalyst w</w:t>
      </w:r>
      <w:r>
        <w:rPr>
          <w:rFonts w:cs="Times New Roman" w:hint="eastAsia"/>
        </w:rPr>
        <w:t>as</w:t>
      </w:r>
      <w:r>
        <w:rPr>
          <w:rFonts w:cs="Times New Roman"/>
        </w:rPr>
        <w:t xml:space="preserve"> directly activated as the temperature increased from RT to 170 °C </w:t>
      </w:r>
      <w:r>
        <w:rPr>
          <w:rFonts w:cs="Times New Roman" w:hint="eastAsia"/>
        </w:rPr>
        <w:t>a</w:t>
      </w:r>
      <w:r>
        <w:rPr>
          <w:rFonts w:cs="Times New Roman"/>
        </w:rPr>
        <w:t xml:space="preserve">t a rate of 1 °C </w:t>
      </w:r>
      <w:r>
        <w:rPr>
          <w:rFonts w:cs="Times New Roman" w:hint="eastAsia"/>
        </w:rPr>
        <w:t>min</w:t>
      </w:r>
      <w:r>
        <w:rPr>
          <w:rFonts w:cs="Times New Roman"/>
          <w:vertAlign w:val="superscript"/>
        </w:rPr>
        <w:t>-1</w:t>
      </w:r>
      <w:r>
        <w:rPr>
          <w:rFonts w:cs="Times New Roman"/>
        </w:rPr>
        <w:t xml:space="preserve"> and then kept at 170 °C for 8 h. The concentrations of reactants and products were analyzed online by gas chromatography (GC; SP-3420A) equipped with FID (KB-wax capillary column) and TCD (5A column) detectors. No PO was detected in the blank test. </w:t>
      </w:r>
    </w:p>
    <w:p w14:paraId="128EEA95" w14:textId="104E70F5" w:rsidR="00CE1306" w:rsidRDefault="006F5D8A">
      <w:pPr>
        <w:pStyle w:val="yj"/>
        <w:ind w:firstLine="480"/>
        <w:rPr>
          <w:rFonts w:cs="Times New Roman"/>
        </w:rPr>
      </w:pPr>
      <w:r>
        <w:rPr>
          <w:rFonts w:cs="Times New Roman"/>
        </w:rPr>
        <w:lastRenderedPageBreak/>
        <w:t>The reaction byproducts are H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O, acetone (AT), propionaldehyde (PA), acrolein (AL), ethanol (ET) and CO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. The PO formation rate, C</w:t>
      </w:r>
      <w:r>
        <w:rPr>
          <w:rFonts w:cs="Times New Roman"/>
          <w:vertAlign w:val="subscript"/>
        </w:rPr>
        <w:t>3</w:t>
      </w:r>
      <w:r>
        <w:rPr>
          <w:rFonts w:cs="Times New Roman"/>
        </w:rPr>
        <w:t>H</w:t>
      </w:r>
      <w:r>
        <w:rPr>
          <w:rFonts w:cs="Times New Roman"/>
          <w:vertAlign w:val="subscript"/>
        </w:rPr>
        <w:t>6</w:t>
      </w:r>
      <w:r>
        <w:rPr>
          <w:rFonts w:cs="Times New Roman"/>
        </w:rPr>
        <w:t xml:space="preserve"> conversion, PO selectivity and H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efficiency were calculated as following 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ADDIN EN.CITE </w:instrTex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ADDIN EN.CITE.DATA </w:instrText>
      </w:r>
      <w:r>
        <w:rPr>
          <w:rFonts w:cs="Times New Roman"/>
        </w:rPr>
        <w:fldChar w:fldCharType="end"/>
      </w:r>
      <w:r>
        <w:rPr>
          <w:rFonts w:cs="Times New Roman"/>
        </w:rPr>
        <w:fldChar w:fldCharType="separate"/>
      </w:r>
      <w:r>
        <w:rPr>
          <w:rFonts w:cs="Times New Roman"/>
        </w:rPr>
        <w:t>[</w:t>
      </w:r>
      <w:r w:rsidR="00AB5487">
        <w:rPr>
          <w:rFonts w:cs="Times New Roman"/>
        </w:rPr>
        <w:t>2-3</w:t>
      </w:r>
      <w:r>
        <w:rPr>
          <w:rFonts w:cs="Times New Roman"/>
        </w:rPr>
        <w:t>]</w:t>
      </w:r>
      <w:r>
        <w:rPr>
          <w:rFonts w:cs="Times New Roman"/>
        </w:rPr>
        <w:fldChar w:fldCharType="end"/>
      </w:r>
      <w:r>
        <w:rPr>
          <w:rFonts w:cs="Times New Roman"/>
        </w:rPr>
        <w:t>.</w:t>
      </w:r>
    </w:p>
    <w:p w14:paraId="0FCA19CB" w14:textId="77777777" w:rsidR="00CE1306" w:rsidRDefault="006F5D8A" w:rsidP="00E63395">
      <w:pPr>
        <w:pStyle w:val="yj"/>
        <w:ind w:firstLineChars="250" w:firstLine="600"/>
        <w:jc w:val="left"/>
        <w:rPr>
          <w:rFonts w:cs="Times New Roman"/>
        </w:rPr>
      </w:pPr>
      <w:r>
        <w:rPr>
          <w:rFonts w:cs="Times New Roman"/>
          <w:position w:val="-30"/>
        </w:rPr>
        <w:object w:dxaOrig="3489" w:dyaOrig="609" w14:anchorId="149D4F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026" o:spid="_x0000_i1025" type="#_x0000_t75" style="width:175pt;height:31.5pt;visibility:visible;mso-wrap-distance-left:0;mso-wrap-distance-right:0" o:ole="">
            <v:imagedata r:id="rId9" o:title="" embosscolor="white"/>
          </v:shape>
          <o:OLEObject Type="Embed" ProgID="Equation.3" ShapeID="1026" DrawAspect="Content" ObjectID="_1745235809" r:id="rId10"/>
        </w:object>
      </w:r>
    </w:p>
    <w:p w14:paraId="574C350C" w14:textId="60B1A1D2" w:rsidR="00CE1306" w:rsidRPr="00A45789" w:rsidRDefault="00DA3960" w:rsidP="00E63395">
      <w:pPr>
        <w:pStyle w:val="yj"/>
        <w:ind w:leftChars="200" w:left="600" w:hangingChars="50" w:hanging="120"/>
        <w:jc w:val="left"/>
        <w:rPr>
          <w:rFonts w:ascii="Calibri" w:hAnsi="Calibri" w:cs="Times New Roman"/>
          <w:szCs w:val="24"/>
        </w:rPr>
      </w:pPr>
      <m:oMathPara>
        <m:oMathParaPr>
          <m:jc m:val="left"/>
        </m:oMathParaPr>
        <m:oMath>
          <m:r>
            <m:rPr>
              <m:nor/>
            </m:rPr>
            <w:rPr>
              <w:szCs w:val="24"/>
            </w:rPr>
            <m:t>PO selectivity (%)=</m:t>
          </m:r>
          <m:f>
            <m:fPr>
              <m:ctrlPr>
                <w:rPr>
                  <w:rFonts w:ascii="Cambria Math" w:hAnsi="Cambria Math"/>
                  <w:iCs/>
                  <w:szCs w:val="24"/>
                </w:rPr>
              </m:ctrlPr>
            </m:fPr>
            <m:num>
              <m:r>
                <m:rPr>
                  <m:nor/>
                </m:rPr>
                <w:rPr>
                  <w:szCs w:val="24"/>
                </w:rPr>
                <m:t>moles of PO</m:t>
              </m:r>
            </m:num>
            <m:den>
              <m:r>
                <m:rPr>
                  <m:nor/>
                </m:rPr>
                <w:rPr>
                  <w:szCs w:val="24"/>
                </w:rPr>
                <m:t>moles of (</m:t>
              </m:r>
              <m:sSub>
                <m:sSubPr>
                  <m:ctrlPr>
                    <w:rPr>
                      <w:rFonts w:ascii="Cambria Math" w:hAnsi="Cambria Math"/>
                      <w:iCs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szCs w:val="24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szCs w:val="24"/>
                    </w:rPr>
                    <m:t>3</m:t>
                  </m:r>
                </m:sub>
              </m:sSub>
              <m:r>
                <m:rPr>
                  <m:nor/>
                </m:rPr>
                <w:rPr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Cs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szCs w:val="24"/>
                    </w:rPr>
                    <m:t>2</m:t>
                  </m:r>
                </m:num>
                <m:den>
                  <m:r>
                    <m:rPr>
                      <m:nor/>
                    </m:rPr>
                    <w:rPr>
                      <w:szCs w:val="24"/>
                    </w:rPr>
                    <m:t>3</m:t>
                  </m:r>
                </m:den>
              </m:f>
              <m:r>
                <m:rPr>
                  <m:nor/>
                </m:rPr>
                <w:rPr>
                  <w:szCs w:val="24"/>
                </w:rPr>
                <m:t>ET+</m:t>
              </m:r>
              <m:f>
                <m:fPr>
                  <m:ctrlPr>
                    <w:rPr>
                      <w:rFonts w:ascii="Cambria Math" w:hAnsi="Cambria Math"/>
                      <w:iCs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szCs w:val="24"/>
                    </w:rPr>
                    <m:t>1</m:t>
                  </m:r>
                </m:num>
                <m:den>
                  <m:r>
                    <m:rPr>
                      <m:nor/>
                    </m:rPr>
                    <w:rPr>
                      <w:szCs w:val="24"/>
                    </w:rPr>
                    <m:t>3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Cs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szCs w:val="24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ascii="Cambria Math"/>
                      <w:szCs w:val="24"/>
                    </w:rPr>
                    <m:t>1</m:t>
                  </m:r>
                </m:sub>
              </m:sSub>
              <m:r>
                <m:rPr>
                  <m:nor/>
                </m:rPr>
                <w:rPr>
                  <w:szCs w:val="24"/>
                </w:rPr>
                <m:t>)</m:t>
              </m:r>
            </m:den>
          </m:f>
          <m:r>
            <m:rPr>
              <m:nor/>
            </m:rPr>
            <w:rPr>
              <w:szCs w:val="24"/>
            </w:rPr>
            <m:t>×100%</m:t>
          </m:r>
        </m:oMath>
      </m:oMathPara>
    </w:p>
    <w:p w14:paraId="2D01DCB0" w14:textId="77777777" w:rsidR="00A45789" w:rsidRDefault="00A45789" w:rsidP="00A45789">
      <w:pPr>
        <w:pStyle w:val="yj"/>
        <w:ind w:firstLineChars="0" w:firstLine="0"/>
        <w:rPr>
          <w:b/>
        </w:rPr>
      </w:pPr>
    </w:p>
    <w:p w14:paraId="1FF0EC73" w14:textId="77777777" w:rsidR="00A45789" w:rsidRDefault="00A45789" w:rsidP="00A45789">
      <w:pPr>
        <w:pStyle w:val="yj"/>
        <w:ind w:firstLineChars="0" w:firstLine="0"/>
        <w:rPr>
          <w:b/>
        </w:rPr>
      </w:pPr>
    </w:p>
    <w:p w14:paraId="3DC5A9FD" w14:textId="3B7C05A2" w:rsidR="00A45789" w:rsidRDefault="00A45789" w:rsidP="00A45789">
      <w:pPr>
        <w:pStyle w:val="yj"/>
        <w:ind w:firstLineChars="0" w:firstLine="0"/>
        <w:rPr>
          <w:b/>
        </w:rPr>
      </w:pPr>
      <w:proofErr w:type="spellStart"/>
      <w:r>
        <w:rPr>
          <w:rFonts w:hint="eastAsia"/>
          <w:b/>
        </w:rPr>
        <w:t>R</w:t>
      </w:r>
      <w:r>
        <w:rPr>
          <w:b/>
        </w:rPr>
        <w:t>eferances</w:t>
      </w:r>
      <w:proofErr w:type="spellEnd"/>
    </w:p>
    <w:p w14:paraId="20DDD8C1" w14:textId="77777777" w:rsidR="00A45789" w:rsidRDefault="00A45789" w:rsidP="00A45789">
      <w:pPr>
        <w:pStyle w:val="EndNoteBibliography"/>
        <w:numPr>
          <w:ilvl w:val="0"/>
          <w:numId w:val="2"/>
        </w:numPr>
        <w:spacing w:line="360" w:lineRule="auto"/>
      </w:pPr>
      <w:r w:rsidRPr="002D0180">
        <w:t xml:space="preserve">Ping </w:t>
      </w:r>
      <w:proofErr w:type="gramStart"/>
      <w:r w:rsidRPr="002D0180">
        <w:t>C ,</w:t>
      </w:r>
      <w:proofErr w:type="gramEnd"/>
      <w:r w:rsidRPr="002D0180">
        <w:t xml:space="preserve"> Zhu Q , Ma W , et al. Effect of urea on the morphology of TS-1 and catalytic performance of Au/TS-1 for direct gas phase epoxidation of propylene[J]. Journal of Porous Materials, 2022, 29(6):1919-1928.</w:t>
      </w:r>
    </w:p>
    <w:p w14:paraId="79D12C1E" w14:textId="77777777" w:rsidR="00A45789" w:rsidRDefault="00A45789" w:rsidP="00A45789">
      <w:pPr>
        <w:pStyle w:val="EndNoteBibliography"/>
        <w:numPr>
          <w:ilvl w:val="0"/>
          <w:numId w:val="2"/>
        </w:numPr>
        <w:spacing w:line="360" w:lineRule="auto"/>
      </w:pPr>
      <w:r>
        <w:t xml:space="preserve">Lee W S, </w:t>
      </w:r>
      <w:proofErr w:type="spellStart"/>
      <w:r>
        <w:t>Akatay</w:t>
      </w:r>
      <w:proofErr w:type="spellEnd"/>
      <w:r>
        <w:t xml:space="preserve"> M C, </w:t>
      </w:r>
      <w:proofErr w:type="spellStart"/>
      <w:r>
        <w:t>Stach</w:t>
      </w:r>
      <w:proofErr w:type="spellEnd"/>
      <w:r>
        <w:t xml:space="preserve"> E </w:t>
      </w:r>
      <w:proofErr w:type="gramStart"/>
      <w:r>
        <w:t>A ,</w:t>
      </w:r>
      <w:proofErr w:type="gramEnd"/>
      <w:r>
        <w:t xml:space="preserve"> et al. Reproducible preparation of Au/TS-1 with high reaction rate for gas phase epoxidation of propylene[J]. Journal of Catalysis, 2012, 287:178-189. </w:t>
      </w:r>
    </w:p>
    <w:p w14:paraId="68966A17" w14:textId="77777777" w:rsidR="00A45789" w:rsidRDefault="00A45789" w:rsidP="00A45789">
      <w:pPr>
        <w:pStyle w:val="EndNoteBibliography"/>
        <w:numPr>
          <w:ilvl w:val="0"/>
          <w:numId w:val="2"/>
        </w:numPr>
        <w:spacing w:line="360" w:lineRule="auto"/>
      </w:pPr>
      <w:r>
        <w:t>Lu J, Zhang X, JJ Bravo-Suárez, et al. Effect of composition and promoters in Au/TS-1 catalysts for direct propylene epoxidation using H</w:t>
      </w:r>
      <w:r>
        <w:rPr>
          <w:vertAlign w:val="subscript"/>
        </w:rPr>
        <w:t>2</w:t>
      </w:r>
      <w:r>
        <w:t xml:space="preserve"> and O</w:t>
      </w:r>
      <w:r>
        <w:rPr>
          <w:vertAlign w:val="subscript"/>
        </w:rPr>
        <w:t>2</w:t>
      </w:r>
      <w:r>
        <w:t>[J]. Catalysis Today, 2009, 147(3-4):186-195.</w:t>
      </w:r>
    </w:p>
    <w:p w14:paraId="0E4B7690" w14:textId="3BB69F0B" w:rsidR="00A80A98" w:rsidRDefault="00A80A98" w:rsidP="00A80A98">
      <w:pPr>
        <w:pStyle w:val="EndNoteBibliography"/>
        <w:spacing w:line="360" w:lineRule="auto"/>
        <w:jc w:val="center"/>
        <w:rPr>
          <w:szCs w:val="24"/>
        </w:rPr>
      </w:pPr>
    </w:p>
    <w:sectPr w:rsidR="00A80A9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1BF47" w14:textId="77777777" w:rsidR="000A1F9F" w:rsidRDefault="000A1F9F" w:rsidP="004048FA">
      <w:pPr>
        <w:spacing w:line="240" w:lineRule="auto"/>
      </w:pPr>
      <w:r>
        <w:separator/>
      </w:r>
    </w:p>
  </w:endnote>
  <w:endnote w:type="continuationSeparator" w:id="0">
    <w:p w14:paraId="4AC7CF7D" w14:textId="77777777" w:rsidR="000A1F9F" w:rsidRDefault="000A1F9F" w:rsidP="004048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3D245" w14:textId="77777777" w:rsidR="000A1F9F" w:rsidRDefault="000A1F9F" w:rsidP="004048FA">
      <w:pPr>
        <w:spacing w:line="240" w:lineRule="auto"/>
      </w:pPr>
      <w:r>
        <w:separator/>
      </w:r>
    </w:p>
  </w:footnote>
  <w:footnote w:type="continuationSeparator" w:id="0">
    <w:p w14:paraId="513A93FB" w14:textId="77777777" w:rsidR="000A1F9F" w:rsidRDefault="000A1F9F" w:rsidP="004048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5E5C2E93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65285F"/>
    <w:multiLevelType w:val="multilevel"/>
    <w:tmpl w:val="5DB65A25"/>
    <w:lvl w:ilvl="0">
      <w:start w:val="1"/>
      <w:numFmt w:val="decimal"/>
      <w:lvlText w:val="[%1]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33508CA"/>
    <w:multiLevelType w:val="hybridMultilevel"/>
    <w:tmpl w:val="11B0FC98"/>
    <w:lvl w:ilvl="0" w:tplc="467A4B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06"/>
    <w:rsid w:val="00004B31"/>
    <w:rsid w:val="00006819"/>
    <w:rsid w:val="0001017D"/>
    <w:rsid w:val="0001414C"/>
    <w:rsid w:val="00014F6F"/>
    <w:rsid w:val="00015114"/>
    <w:rsid w:val="00020303"/>
    <w:rsid w:val="000217FF"/>
    <w:rsid w:val="000218B9"/>
    <w:rsid w:val="00022835"/>
    <w:rsid w:val="00022ADB"/>
    <w:rsid w:val="00024DEA"/>
    <w:rsid w:val="000256A8"/>
    <w:rsid w:val="00025B99"/>
    <w:rsid w:val="00025FC6"/>
    <w:rsid w:val="00026161"/>
    <w:rsid w:val="000345FA"/>
    <w:rsid w:val="0003591A"/>
    <w:rsid w:val="00036328"/>
    <w:rsid w:val="00036DC3"/>
    <w:rsid w:val="00041595"/>
    <w:rsid w:val="00044E37"/>
    <w:rsid w:val="00045624"/>
    <w:rsid w:val="00047692"/>
    <w:rsid w:val="00047936"/>
    <w:rsid w:val="00050180"/>
    <w:rsid w:val="000511E7"/>
    <w:rsid w:val="00052927"/>
    <w:rsid w:val="00053078"/>
    <w:rsid w:val="0005415A"/>
    <w:rsid w:val="000558C3"/>
    <w:rsid w:val="00057C14"/>
    <w:rsid w:val="000605D8"/>
    <w:rsid w:val="00067556"/>
    <w:rsid w:val="00067B4B"/>
    <w:rsid w:val="000718E8"/>
    <w:rsid w:val="000746D9"/>
    <w:rsid w:val="0007719E"/>
    <w:rsid w:val="000817FB"/>
    <w:rsid w:val="00086982"/>
    <w:rsid w:val="00094FE2"/>
    <w:rsid w:val="000A0C47"/>
    <w:rsid w:val="000A10C4"/>
    <w:rsid w:val="000A192D"/>
    <w:rsid w:val="000A1F9F"/>
    <w:rsid w:val="000A3BD2"/>
    <w:rsid w:val="000B5073"/>
    <w:rsid w:val="000B5507"/>
    <w:rsid w:val="000B591C"/>
    <w:rsid w:val="000B6844"/>
    <w:rsid w:val="000C1AED"/>
    <w:rsid w:val="000C4F44"/>
    <w:rsid w:val="000C7484"/>
    <w:rsid w:val="000D6337"/>
    <w:rsid w:val="000E1D1F"/>
    <w:rsid w:val="000E3715"/>
    <w:rsid w:val="000E4E4A"/>
    <w:rsid w:val="000E526A"/>
    <w:rsid w:val="000E5396"/>
    <w:rsid w:val="000E5B84"/>
    <w:rsid w:val="000E6581"/>
    <w:rsid w:val="000E7376"/>
    <w:rsid w:val="000E75B2"/>
    <w:rsid w:val="000F4483"/>
    <w:rsid w:val="000F4A07"/>
    <w:rsid w:val="00100231"/>
    <w:rsid w:val="0010071B"/>
    <w:rsid w:val="00103BB2"/>
    <w:rsid w:val="00107B64"/>
    <w:rsid w:val="001108B7"/>
    <w:rsid w:val="001118DB"/>
    <w:rsid w:val="00111946"/>
    <w:rsid w:val="00113817"/>
    <w:rsid w:val="00113AB3"/>
    <w:rsid w:val="0012003B"/>
    <w:rsid w:val="00122B91"/>
    <w:rsid w:val="00125437"/>
    <w:rsid w:val="001316CB"/>
    <w:rsid w:val="001316FD"/>
    <w:rsid w:val="00134ABF"/>
    <w:rsid w:val="00145D59"/>
    <w:rsid w:val="00146240"/>
    <w:rsid w:val="00147719"/>
    <w:rsid w:val="00151EDC"/>
    <w:rsid w:val="00152B4E"/>
    <w:rsid w:val="001563D6"/>
    <w:rsid w:val="00156756"/>
    <w:rsid w:val="00157B13"/>
    <w:rsid w:val="001604C5"/>
    <w:rsid w:val="00160A6F"/>
    <w:rsid w:val="00161CBD"/>
    <w:rsid w:val="00163E6B"/>
    <w:rsid w:val="00166237"/>
    <w:rsid w:val="00166DF1"/>
    <w:rsid w:val="0016742B"/>
    <w:rsid w:val="001677FB"/>
    <w:rsid w:val="00176FD4"/>
    <w:rsid w:val="00181C44"/>
    <w:rsid w:val="00182A24"/>
    <w:rsid w:val="00185074"/>
    <w:rsid w:val="00185947"/>
    <w:rsid w:val="00192808"/>
    <w:rsid w:val="00192C89"/>
    <w:rsid w:val="00193603"/>
    <w:rsid w:val="00194DD2"/>
    <w:rsid w:val="00196A2F"/>
    <w:rsid w:val="001A20B3"/>
    <w:rsid w:val="001A501D"/>
    <w:rsid w:val="001B05BE"/>
    <w:rsid w:val="001B081B"/>
    <w:rsid w:val="001B49E2"/>
    <w:rsid w:val="001C1966"/>
    <w:rsid w:val="001C4A47"/>
    <w:rsid w:val="001C5F72"/>
    <w:rsid w:val="001D4B42"/>
    <w:rsid w:val="001D5B4E"/>
    <w:rsid w:val="001D7F65"/>
    <w:rsid w:val="001E4299"/>
    <w:rsid w:val="001E7519"/>
    <w:rsid w:val="001F06BC"/>
    <w:rsid w:val="001F3459"/>
    <w:rsid w:val="001F4BDA"/>
    <w:rsid w:val="001F6956"/>
    <w:rsid w:val="001F7F33"/>
    <w:rsid w:val="002009C5"/>
    <w:rsid w:val="002012D7"/>
    <w:rsid w:val="002039E5"/>
    <w:rsid w:val="00203A15"/>
    <w:rsid w:val="0020525A"/>
    <w:rsid w:val="00210760"/>
    <w:rsid w:val="00214B53"/>
    <w:rsid w:val="00226154"/>
    <w:rsid w:val="00230FD5"/>
    <w:rsid w:val="00234AEF"/>
    <w:rsid w:val="00235DED"/>
    <w:rsid w:val="00237AD8"/>
    <w:rsid w:val="00241977"/>
    <w:rsid w:val="00243227"/>
    <w:rsid w:val="0024350A"/>
    <w:rsid w:val="0024357C"/>
    <w:rsid w:val="00245188"/>
    <w:rsid w:val="0024752A"/>
    <w:rsid w:val="00250DD3"/>
    <w:rsid w:val="002551AF"/>
    <w:rsid w:val="00257207"/>
    <w:rsid w:val="00257751"/>
    <w:rsid w:val="002610EE"/>
    <w:rsid w:val="0026267F"/>
    <w:rsid w:val="00270436"/>
    <w:rsid w:val="00271BBC"/>
    <w:rsid w:val="00274BC3"/>
    <w:rsid w:val="002750CE"/>
    <w:rsid w:val="0028068C"/>
    <w:rsid w:val="00280EA7"/>
    <w:rsid w:val="0028219D"/>
    <w:rsid w:val="00284294"/>
    <w:rsid w:val="00286B5E"/>
    <w:rsid w:val="00292D47"/>
    <w:rsid w:val="0029385D"/>
    <w:rsid w:val="00294876"/>
    <w:rsid w:val="00294DE7"/>
    <w:rsid w:val="00295E04"/>
    <w:rsid w:val="002A06C7"/>
    <w:rsid w:val="002A09FB"/>
    <w:rsid w:val="002A56D1"/>
    <w:rsid w:val="002A6D6B"/>
    <w:rsid w:val="002B0519"/>
    <w:rsid w:val="002B08CB"/>
    <w:rsid w:val="002B3FFB"/>
    <w:rsid w:val="002B442A"/>
    <w:rsid w:val="002C0875"/>
    <w:rsid w:val="002C4F8F"/>
    <w:rsid w:val="002C545D"/>
    <w:rsid w:val="002C55B9"/>
    <w:rsid w:val="002C55F5"/>
    <w:rsid w:val="002D0180"/>
    <w:rsid w:val="002D1586"/>
    <w:rsid w:val="002D1E2E"/>
    <w:rsid w:val="002D5DAB"/>
    <w:rsid w:val="002D693A"/>
    <w:rsid w:val="002E0272"/>
    <w:rsid w:val="002E216F"/>
    <w:rsid w:val="002E4055"/>
    <w:rsid w:val="002E4158"/>
    <w:rsid w:val="002E56CC"/>
    <w:rsid w:val="002F232C"/>
    <w:rsid w:val="002F7CC7"/>
    <w:rsid w:val="00300AB1"/>
    <w:rsid w:val="0030722B"/>
    <w:rsid w:val="003129F3"/>
    <w:rsid w:val="0031348F"/>
    <w:rsid w:val="003178D9"/>
    <w:rsid w:val="00320453"/>
    <w:rsid w:val="00321D7E"/>
    <w:rsid w:val="00322022"/>
    <w:rsid w:val="00326077"/>
    <w:rsid w:val="003306AF"/>
    <w:rsid w:val="00332BCF"/>
    <w:rsid w:val="00334BAB"/>
    <w:rsid w:val="00343730"/>
    <w:rsid w:val="0034494A"/>
    <w:rsid w:val="00345828"/>
    <w:rsid w:val="00350301"/>
    <w:rsid w:val="00351564"/>
    <w:rsid w:val="00351CC2"/>
    <w:rsid w:val="00352E2B"/>
    <w:rsid w:val="00361795"/>
    <w:rsid w:val="00372D76"/>
    <w:rsid w:val="00374CE6"/>
    <w:rsid w:val="00376837"/>
    <w:rsid w:val="0038486D"/>
    <w:rsid w:val="0038742E"/>
    <w:rsid w:val="0039034B"/>
    <w:rsid w:val="003904DF"/>
    <w:rsid w:val="0039150B"/>
    <w:rsid w:val="003942E7"/>
    <w:rsid w:val="00395576"/>
    <w:rsid w:val="00397F4E"/>
    <w:rsid w:val="003A0B0D"/>
    <w:rsid w:val="003A0F39"/>
    <w:rsid w:val="003A1A93"/>
    <w:rsid w:val="003A3243"/>
    <w:rsid w:val="003A56AA"/>
    <w:rsid w:val="003A6D64"/>
    <w:rsid w:val="003A6FF3"/>
    <w:rsid w:val="003B27D6"/>
    <w:rsid w:val="003B2F8C"/>
    <w:rsid w:val="003B3C85"/>
    <w:rsid w:val="003B3D6E"/>
    <w:rsid w:val="003B517C"/>
    <w:rsid w:val="003B611F"/>
    <w:rsid w:val="003C17F9"/>
    <w:rsid w:val="003C1E3B"/>
    <w:rsid w:val="003C26CC"/>
    <w:rsid w:val="003C5C71"/>
    <w:rsid w:val="003D0C41"/>
    <w:rsid w:val="003D15E4"/>
    <w:rsid w:val="003D4827"/>
    <w:rsid w:val="003D5455"/>
    <w:rsid w:val="003D6601"/>
    <w:rsid w:val="003D6C60"/>
    <w:rsid w:val="003E0661"/>
    <w:rsid w:val="003E1EA6"/>
    <w:rsid w:val="003E3FFE"/>
    <w:rsid w:val="003E6619"/>
    <w:rsid w:val="003F0D81"/>
    <w:rsid w:val="003F0E64"/>
    <w:rsid w:val="003F1908"/>
    <w:rsid w:val="003F1F3E"/>
    <w:rsid w:val="003F4468"/>
    <w:rsid w:val="003F5E64"/>
    <w:rsid w:val="003F69D4"/>
    <w:rsid w:val="003F7F1D"/>
    <w:rsid w:val="0040006F"/>
    <w:rsid w:val="00400133"/>
    <w:rsid w:val="0040180E"/>
    <w:rsid w:val="00402672"/>
    <w:rsid w:val="00402DE9"/>
    <w:rsid w:val="00402E93"/>
    <w:rsid w:val="004048FA"/>
    <w:rsid w:val="00407157"/>
    <w:rsid w:val="00411954"/>
    <w:rsid w:val="00420384"/>
    <w:rsid w:val="00420D3E"/>
    <w:rsid w:val="004222AA"/>
    <w:rsid w:val="00423293"/>
    <w:rsid w:val="00424E8C"/>
    <w:rsid w:val="0042619B"/>
    <w:rsid w:val="004266AD"/>
    <w:rsid w:val="00427C0F"/>
    <w:rsid w:val="00433F06"/>
    <w:rsid w:val="004357DB"/>
    <w:rsid w:val="004403A0"/>
    <w:rsid w:val="00442299"/>
    <w:rsid w:val="00443B40"/>
    <w:rsid w:val="00443E6A"/>
    <w:rsid w:val="0044400A"/>
    <w:rsid w:val="0044494D"/>
    <w:rsid w:val="00444D12"/>
    <w:rsid w:val="004464A0"/>
    <w:rsid w:val="004505EF"/>
    <w:rsid w:val="004516B2"/>
    <w:rsid w:val="00451DFD"/>
    <w:rsid w:val="00454052"/>
    <w:rsid w:val="00454752"/>
    <w:rsid w:val="00454A2C"/>
    <w:rsid w:val="0045613B"/>
    <w:rsid w:val="004561C3"/>
    <w:rsid w:val="0045782A"/>
    <w:rsid w:val="00457BEA"/>
    <w:rsid w:val="00461567"/>
    <w:rsid w:val="00462C10"/>
    <w:rsid w:val="0046316E"/>
    <w:rsid w:val="00465D88"/>
    <w:rsid w:val="004748C2"/>
    <w:rsid w:val="004767A2"/>
    <w:rsid w:val="00481467"/>
    <w:rsid w:val="00482E8D"/>
    <w:rsid w:val="00483E24"/>
    <w:rsid w:val="00487A6C"/>
    <w:rsid w:val="00490AA1"/>
    <w:rsid w:val="00494880"/>
    <w:rsid w:val="00494EA3"/>
    <w:rsid w:val="004A09D9"/>
    <w:rsid w:val="004A23C6"/>
    <w:rsid w:val="004A37C9"/>
    <w:rsid w:val="004A4821"/>
    <w:rsid w:val="004A697A"/>
    <w:rsid w:val="004B43AA"/>
    <w:rsid w:val="004C04BA"/>
    <w:rsid w:val="004C16F1"/>
    <w:rsid w:val="004C4C86"/>
    <w:rsid w:val="004C53FC"/>
    <w:rsid w:val="004D139B"/>
    <w:rsid w:val="004D1838"/>
    <w:rsid w:val="004D22A9"/>
    <w:rsid w:val="004D282D"/>
    <w:rsid w:val="004D650D"/>
    <w:rsid w:val="004D70E9"/>
    <w:rsid w:val="004D7DE6"/>
    <w:rsid w:val="004E0582"/>
    <w:rsid w:val="004E3677"/>
    <w:rsid w:val="004E597A"/>
    <w:rsid w:val="004F111D"/>
    <w:rsid w:val="004F2FC8"/>
    <w:rsid w:val="004F3217"/>
    <w:rsid w:val="004F4C81"/>
    <w:rsid w:val="00501347"/>
    <w:rsid w:val="00507251"/>
    <w:rsid w:val="00512BAB"/>
    <w:rsid w:val="00514F09"/>
    <w:rsid w:val="005162F6"/>
    <w:rsid w:val="00522C6C"/>
    <w:rsid w:val="00526EA9"/>
    <w:rsid w:val="00526F32"/>
    <w:rsid w:val="00530069"/>
    <w:rsid w:val="005332AC"/>
    <w:rsid w:val="0053785D"/>
    <w:rsid w:val="00541B07"/>
    <w:rsid w:val="00551E1F"/>
    <w:rsid w:val="00556C3F"/>
    <w:rsid w:val="00557CC2"/>
    <w:rsid w:val="00562358"/>
    <w:rsid w:val="0056563B"/>
    <w:rsid w:val="0056705F"/>
    <w:rsid w:val="005702A7"/>
    <w:rsid w:val="00570E3F"/>
    <w:rsid w:val="0057175E"/>
    <w:rsid w:val="00576F16"/>
    <w:rsid w:val="0058133B"/>
    <w:rsid w:val="005904DB"/>
    <w:rsid w:val="0059249F"/>
    <w:rsid w:val="00593344"/>
    <w:rsid w:val="0059395A"/>
    <w:rsid w:val="005A59AF"/>
    <w:rsid w:val="005B0C15"/>
    <w:rsid w:val="005B2F15"/>
    <w:rsid w:val="005B3DF3"/>
    <w:rsid w:val="005B6100"/>
    <w:rsid w:val="005C025A"/>
    <w:rsid w:val="005C1AC2"/>
    <w:rsid w:val="005D266C"/>
    <w:rsid w:val="005D544A"/>
    <w:rsid w:val="005E1244"/>
    <w:rsid w:val="005E2E97"/>
    <w:rsid w:val="005E3A28"/>
    <w:rsid w:val="005E3C34"/>
    <w:rsid w:val="005E5203"/>
    <w:rsid w:val="005E61E9"/>
    <w:rsid w:val="005E6489"/>
    <w:rsid w:val="005E7D6B"/>
    <w:rsid w:val="005F1F43"/>
    <w:rsid w:val="005F4530"/>
    <w:rsid w:val="005F5A34"/>
    <w:rsid w:val="005F7516"/>
    <w:rsid w:val="00600302"/>
    <w:rsid w:val="00602C4C"/>
    <w:rsid w:val="00602D61"/>
    <w:rsid w:val="006049A2"/>
    <w:rsid w:val="00604D0E"/>
    <w:rsid w:val="006050CD"/>
    <w:rsid w:val="00606B96"/>
    <w:rsid w:val="00607145"/>
    <w:rsid w:val="00610EAF"/>
    <w:rsid w:val="00611290"/>
    <w:rsid w:val="006118D8"/>
    <w:rsid w:val="00612E71"/>
    <w:rsid w:val="0061369F"/>
    <w:rsid w:val="00615A79"/>
    <w:rsid w:val="00616524"/>
    <w:rsid w:val="00617913"/>
    <w:rsid w:val="0062145A"/>
    <w:rsid w:val="00623DB6"/>
    <w:rsid w:val="00626C6F"/>
    <w:rsid w:val="00632E13"/>
    <w:rsid w:val="006337B0"/>
    <w:rsid w:val="00634992"/>
    <w:rsid w:val="00640EDB"/>
    <w:rsid w:val="006447BF"/>
    <w:rsid w:val="00645542"/>
    <w:rsid w:val="00645548"/>
    <w:rsid w:val="0064712E"/>
    <w:rsid w:val="006473B7"/>
    <w:rsid w:val="00652BCF"/>
    <w:rsid w:val="00653336"/>
    <w:rsid w:val="006555F7"/>
    <w:rsid w:val="00657288"/>
    <w:rsid w:val="0065765B"/>
    <w:rsid w:val="00663AD7"/>
    <w:rsid w:val="0066540E"/>
    <w:rsid w:val="00667B39"/>
    <w:rsid w:val="00667CB1"/>
    <w:rsid w:val="00671481"/>
    <w:rsid w:val="006741F7"/>
    <w:rsid w:val="00677A69"/>
    <w:rsid w:val="00677BFE"/>
    <w:rsid w:val="006819D2"/>
    <w:rsid w:val="006843FB"/>
    <w:rsid w:val="00685598"/>
    <w:rsid w:val="00685B5E"/>
    <w:rsid w:val="00690072"/>
    <w:rsid w:val="006926AF"/>
    <w:rsid w:val="00694073"/>
    <w:rsid w:val="00694765"/>
    <w:rsid w:val="006A3E37"/>
    <w:rsid w:val="006A46E4"/>
    <w:rsid w:val="006A531C"/>
    <w:rsid w:val="006B4545"/>
    <w:rsid w:val="006B5A9B"/>
    <w:rsid w:val="006B658A"/>
    <w:rsid w:val="006B67CE"/>
    <w:rsid w:val="006C0CD7"/>
    <w:rsid w:val="006C1963"/>
    <w:rsid w:val="006C33B8"/>
    <w:rsid w:val="006C3FB2"/>
    <w:rsid w:val="006C691B"/>
    <w:rsid w:val="006D0458"/>
    <w:rsid w:val="006D105B"/>
    <w:rsid w:val="006D25C1"/>
    <w:rsid w:val="006D3223"/>
    <w:rsid w:val="006D60D8"/>
    <w:rsid w:val="006E1B79"/>
    <w:rsid w:val="006E1C28"/>
    <w:rsid w:val="006E3556"/>
    <w:rsid w:val="006F42C3"/>
    <w:rsid w:val="006F5D8A"/>
    <w:rsid w:val="0070736D"/>
    <w:rsid w:val="00710B3A"/>
    <w:rsid w:val="0071181A"/>
    <w:rsid w:val="00713DA7"/>
    <w:rsid w:val="0071516E"/>
    <w:rsid w:val="00716397"/>
    <w:rsid w:val="0071736D"/>
    <w:rsid w:val="00717517"/>
    <w:rsid w:val="007208EC"/>
    <w:rsid w:val="00721428"/>
    <w:rsid w:val="00725323"/>
    <w:rsid w:val="00726B71"/>
    <w:rsid w:val="00731E55"/>
    <w:rsid w:val="0073470E"/>
    <w:rsid w:val="00741C7C"/>
    <w:rsid w:val="00741E80"/>
    <w:rsid w:val="00746BD4"/>
    <w:rsid w:val="007472A0"/>
    <w:rsid w:val="00750FBD"/>
    <w:rsid w:val="007511BC"/>
    <w:rsid w:val="00754BA2"/>
    <w:rsid w:val="00756AA0"/>
    <w:rsid w:val="00761DF2"/>
    <w:rsid w:val="00765615"/>
    <w:rsid w:val="007670BE"/>
    <w:rsid w:val="007720F1"/>
    <w:rsid w:val="007736E5"/>
    <w:rsid w:val="00774BF8"/>
    <w:rsid w:val="00775BC6"/>
    <w:rsid w:val="00776E2A"/>
    <w:rsid w:val="00777FAE"/>
    <w:rsid w:val="007809B8"/>
    <w:rsid w:val="0078487D"/>
    <w:rsid w:val="0078610F"/>
    <w:rsid w:val="00786708"/>
    <w:rsid w:val="00786F08"/>
    <w:rsid w:val="00787E7E"/>
    <w:rsid w:val="00790B81"/>
    <w:rsid w:val="00797028"/>
    <w:rsid w:val="007978FD"/>
    <w:rsid w:val="007A2242"/>
    <w:rsid w:val="007A25BD"/>
    <w:rsid w:val="007A4FD0"/>
    <w:rsid w:val="007A5130"/>
    <w:rsid w:val="007A596F"/>
    <w:rsid w:val="007A6D8E"/>
    <w:rsid w:val="007A7E26"/>
    <w:rsid w:val="007B4828"/>
    <w:rsid w:val="007B5FC6"/>
    <w:rsid w:val="007B608F"/>
    <w:rsid w:val="007C120B"/>
    <w:rsid w:val="007C5306"/>
    <w:rsid w:val="007C5785"/>
    <w:rsid w:val="007C5F16"/>
    <w:rsid w:val="007C60EF"/>
    <w:rsid w:val="007D1F08"/>
    <w:rsid w:val="007D3712"/>
    <w:rsid w:val="007D7971"/>
    <w:rsid w:val="007D7A7E"/>
    <w:rsid w:val="007E04E9"/>
    <w:rsid w:val="007E0B3D"/>
    <w:rsid w:val="007E12EC"/>
    <w:rsid w:val="007E1D48"/>
    <w:rsid w:val="007E30F0"/>
    <w:rsid w:val="007E4D1E"/>
    <w:rsid w:val="007E658C"/>
    <w:rsid w:val="007F07DC"/>
    <w:rsid w:val="007F21E5"/>
    <w:rsid w:val="007F7D90"/>
    <w:rsid w:val="00801EA0"/>
    <w:rsid w:val="00802291"/>
    <w:rsid w:val="00802FCF"/>
    <w:rsid w:val="0081143A"/>
    <w:rsid w:val="00817080"/>
    <w:rsid w:val="0082022F"/>
    <w:rsid w:val="00833AD8"/>
    <w:rsid w:val="00835AB7"/>
    <w:rsid w:val="008436BF"/>
    <w:rsid w:val="00844043"/>
    <w:rsid w:val="008442C3"/>
    <w:rsid w:val="0084758D"/>
    <w:rsid w:val="00850E51"/>
    <w:rsid w:val="00853062"/>
    <w:rsid w:val="0085322D"/>
    <w:rsid w:val="0085501B"/>
    <w:rsid w:val="00856007"/>
    <w:rsid w:val="00857F28"/>
    <w:rsid w:val="00860A7E"/>
    <w:rsid w:val="008618FD"/>
    <w:rsid w:val="008624AF"/>
    <w:rsid w:val="008630D9"/>
    <w:rsid w:val="008632D9"/>
    <w:rsid w:val="00867946"/>
    <w:rsid w:val="0087048E"/>
    <w:rsid w:val="00883C39"/>
    <w:rsid w:val="00886B55"/>
    <w:rsid w:val="0088711A"/>
    <w:rsid w:val="008947C4"/>
    <w:rsid w:val="00894A21"/>
    <w:rsid w:val="0089694E"/>
    <w:rsid w:val="00897E4A"/>
    <w:rsid w:val="008A3996"/>
    <w:rsid w:val="008B0DB8"/>
    <w:rsid w:val="008B1002"/>
    <w:rsid w:val="008B5585"/>
    <w:rsid w:val="008B7A0E"/>
    <w:rsid w:val="008C2F67"/>
    <w:rsid w:val="008D07D0"/>
    <w:rsid w:val="008D0A3B"/>
    <w:rsid w:val="008D2A7F"/>
    <w:rsid w:val="008D2E6E"/>
    <w:rsid w:val="008D354B"/>
    <w:rsid w:val="008D3C33"/>
    <w:rsid w:val="008D41AE"/>
    <w:rsid w:val="008D4800"/>
    <w:rsid w:val="008D4F1C"/>
    <w:rsid w:val="008D6A7C"/>
    <w:rsid w:val="008D7743"/>
    <w:rsid w:val="008E0BF9"/>
    <w:rsid w:val="008E1F03"/>
    <w:rsid w:val="008E2798"/>
    <w:rsid w:val="008E4077"/>
    <w:rsid w:val="008F0100"/>
    <w:rsid w:val="008F0A6F"/>
    <w:rsid w:val="00900189"/>
    <w:rsid w:val="00901FA5"/>
    <w:rsid w:val="009021F3"/>
    <w:rsid w:val="00905DFE"/>
    <w:rsid w:val="00911B00"/>
    <w:rsid w:val="00913CAB"/>
    <w:rsid w:val="0091430A"/>
    <w:rsid w:val="00917745"/>
    <w:rsid w:val="009208C5"/>
    <w:rsid w:val="0092161D"/>
    <w:rsid w:val="009243B1"/>
    <w:rsid w:val="00933D31"/>
    <w:rsid w:val="009350A7"/>
    <w:rsid w:val="009350C6"/>
    <w:rsid w:val="009400FE"/>
    <w:rsid w:val="00940313"/>
    <w:rsid w:val="00942EA7"/>
    <w:rsid w:val="00951423"/>
    <w:rsid w:val="00951A40"/>
    <w:rsid w:val="00953676"/>
    <w:rsid w:val="00956CD1"/>
    <w:rsid w:val="00956E39"/>
    <w:rsid w:val="00964FAC"/>
    <w:rsid w:val="0096528D"/>
    <w:rsid w:val="00966A9D"/>
    <w:rsid w:val="00970081"/>
    <w:rsid w:val="0097072A"/>
    <w:rsid w:val="0097477D"/>
    <w:rsid w:val="00974FAA"/>
    <w:rsid w:val="00974FD8"/>
    <w:rsid w:val="00975E24"/>
    <w:rsid w:val="00987D63"/>
    <w:rsid w:val="009931DC"/>
    <w:rsid w:val="00994886"/>
    <w:rsid w:val="00994EAF"/>
    <w:rsid w:val="0099639D"/>
    <w:rsid w:val="00996F69"/>
    <w:rsid w:val="009A581E"/>
    <w:rsid w:val="009B03D4"/>
    <w:rsid w:val="009B22E7"/>
    <w:rsid w:val="009B3899"/>
    <w:rsid w:val="009B445A"/>
    <w:rsid w:val="009B4733"/>
    <w:rsid w:val="009B658B"/>
    <w:rsid w:val="009C0862"/>
    <w:rsid w:val="009C1CAB"/>
    <w:rsid w:val="009C20DB"/>
    <w:rsid w:val="009C253F"/>
    <w:rsid w:val="009C39A4"/>
    <w:rsid w:val="009C3D92"/>
    <w:rsid w:val="009D1AE6"/>
    <w:rsid w:val="009D2EAF"/>
    <w:rsid w:val="009D37B5"/>
    <w:rsid w:val="009D4831"/>
    <w:rsid w:val="009D4B25"/>
    <w:rsid w:val="009E6434"/>
    <w:rsid w:val="009F1EDB"/>
    <w:rsid w:val="009F2327"/>
    <w:rsid w:val="009F3705"/>
    <w:rsid w:val="009F6BF8"/>
    <w:rsid w:val="00A03FAB"/>
    <w:rsid w:val="00A0712D"/>
    <w:rsid w:val="00A10292"/>
    <w:rsid w:val="00A123BB"/>
    <w:rsid w:val="00A13487"/>
    <w:rsid w:val="00A14021"/>
    <w:rsid w:val="00A1574E"/>
    <w:rsid w:val="00A175D6"/>
    <w:rsid w:val="00A2009D"/>
    <w:rsid w:val="00A20F44"/>
    <w:rsid w:val="00A20FE5"/>
    <w:rsid w:val="00A22BCF"/>
    <w:rsid w:val="00A23A33"/>
    <w:rsid w:val="00A318E8"/>
    <w:rsid w:val="00A32FDB"/>
    <w:rsid w:val="00A350FF"/>
    <w:rsid w:val="00A353A2"/>
    <w:rsid w:val="00A4458E"/>
    <w:rsid w:val="00A44D60"/>
    <w:rsid w:val="00A45789"/>
    <w:rsid w:val="00A45A46"/>
    <w:rsid w:val="00A46A3A"/>
    <w:rsid w:val="00A5419A"/>
    <w:rsid w:val="00A55BE1"/>
    <w:rsid w:val="00A6254B"/>
    <w:rsid w:val="00A62E7D"/>
    <w:rsid w:val="00A665C1"/>
    <w:rsid w:val="00A70E99"/>
    <w:rsid w:val="00A73234"/>
    <w:rsid w:val="00A737F5"/>
    <w:rsid w:val="00A75E72"/>
    <w:rsid w:val="00A80A98"/>
    <w:rsid w:val="00A80ADE"/>
    <w:rsid w:val="00A80DB7"/>
    <w:rsid w:val="00A81266"/>
    <w:rsid w:val="00A81F5D"/>
    <w:rsid w:val="00A83F05"/>
    <w:rsid w:val="00A86A4F"/>
    <w:rsid w:val="00A878CB"/>
    <w:rsid w:val="00A921D7"/>
    <w:rsid w:val="00A96EE1"/>
    <w:rsid w:val="00AA17D0"/>
    <w:rsid w:val="00AA1EBA"/>
    <w:rsid w:val="00AA483E"/>
    <w:rsid w:val="00AB01FF"/>
    <w:rsid w:val="00AB0619"/>
    <w:rsid w:val="00AB2652"/>
    <w:rsid w:val="00AB5487"/>
    <w:rsid w:val="00AB7816"/>
    <w:rsid w:val="00AC2C2D"/>
    <w:rsid w:val="00AC3359"/>
    <w:rsid w:val="00AC3FA5"/>
    <w:rsid w:val="00AC5802"/>
    <w:rsid w:val="00AC5CD9"/>
    <w:rsid w:val="00AD0141"/>
    <w:rsid w:val="00AD0A07"/>
    <w:rsid w:val="00AD1B6C"/>
    <w:rsid w:val="00AD6465"/>
    <w:rsid w:val="00AD7B34"/>
    <w:rsid w:val="00AD7FAB"/>
    <w:rsid w:val="00AE07DC"/>
    <w:rsid w:val="00AF325C"/>
    <w:rsid w:val="00AF53B8"/>
    <w:rsid w:val="00AF5BA1"/>
    <w:rsid w:val="00AF68DC"/>
    <w:rsid w:val="00B00A86"/>
    <w:rsid w:val="00B00D36"/>
    <w:rsid w:val="00B02191"/>
    <w:rsid w:val="00B02825"/>
    <w:rsid w:val="00B05762"/>
    <w:rsid w:val="00B062D6"/>
    <w:rsid w:val="00B07632"/>
    <w:rsid w:val="00B077C1"/>
    <w:rsid w:val="00B07DC4"/>
    <w:rsid w:val="00B1604C"/>
    <w:rsid w:val="00B22054"/>
    <w:rsid w:val="00B26E59"/>
    <w:rsid w:val="00B27578"/>
    <w:rsid w:val="00B3060A"/>
    <w:rsid w:val="00B41009"/>
    <w:rsid w:val="00B42356"/>
    <w:rsid w:val="00B42701"/>
    <w:rsid w:val="00B431CD"/>
    <w:rsid w:val="00B445EB"/>
    <w:rsid w:val="00B462C5"/>
    <w:rsid w:val="00B46A26"/>
    <w:rsid w:val="00B518F0"/>
    <w:rsid w:val="00B529A4"/>
    <w:rsid w:val="00B529B3"/>
    <w:rsid w:val="00B53160"/>
    <w:rsid w:val="00B540FC"/>
    <w:rsid w:val="00B5445B"/>
    <w:rsid w:val="00B54A29"/>
    <w:rsid w:val="00B5779E"/>
    <w:rsid w:val="00B62AAB"/>
    <w:rsid w:val="00B6470D"/>
    <w:rsid w:val="00B65707"/>
    <w:rsid w:val="00B665D2"/>
    <w:rsid w:val="00B703D0"/>
    <w:rsid w:val="00B85F18"/>
    <w:rsid w:val="00B91715"/>
    <w:rsid w:val="00B967A2"/>
    <w:rsid w:val="00B97C69"/>
    <w:rsid w:val="00BA21E9"/>
    <w:rsid w:val="00BA2FB3"/>
    <w:rsid w:val="00BA5A9B"/>
    <w:rsid w:val="00BA66A3"/>
    <w:rsid w:val="00BA6995"/>
    <w:rsid w:val="00BB1D42"/>
    <w:rsid w:val="00BB25E0"/>
    <w:rsid w:val="00BB26C6"/>
    <w:rsid w:val="00BB2C95"/>
    <w:rsid w:val="00BB4BA4"/>
    <w:rsid w:val="00BB5BC0"/>
    <w:rsid w:val="00BC01E2"/>
    <w:rsid w:val="00BC34B7"/>
    <w:rsid w:val="00BC3CA5"/>
    <w:rsid w:val="00BC54F5"/>
    <w:rsid w:val="00BC67E4"/>
    <w:rsid w:val="00BC7670"/>
    <w:rsid w:val="00BD4046"/>
    <w:rsid w:val="00BD618B"/>
    <w:rsid w:val="00BD77AA"/>
    <w:rsid w:val="00BE369C"/>
    <w:rsid w:val="00BE4686"/>
    <w:rsid w:val="00BE60C2"/>
    <w:rsid w:val="00BF0F65"/>
    <w:rsid w:val="00BF291D"/>
    <w:rsid w:val="00BF4B79"/>
    <w:rsid w:val="00BF50C7"/>
    <w:rsid w:val="00BF7399"/>
    <w:rsid w:val="00C00433"/>
    <w:rsid w:val="00C004C3"/>
    <w:rsid w:val="00C0214B"/>
    <w:rsid w:val="00C05A94"/>
    <w:rsid w:val="00C05C82"/>
    <w:rsid w:val="00C136C8"/>
    <w:rsid w:val="00C14C0C"/>
    <w:rsid w:val="00C22398"/>
    <w:rsid w:val="00C237C3"/>
    <w:rsid w:val="00C23B64"/>
    <w:rsid w:val="00C27AF3"/>
    <w:rsid w:val="00C32AD6"/>
    <w:rsid w:val="00C33E61"/>
    <w:rsid w:val="00C37034"/>
    <w:rsid w:val="00C414D8"/>
    <w:rsid w:val="00C41963"/>
    <w:rsid w:val="00C41B46"/>
    <w:rsid w:val="00C42B05"/>
    <w:rsid w:val="00C46CC7"/>
    <w:rsid w:val="00C529A5"/>
    <w:rsid w:val="00C61ABD"/>
    <w:rsid w:val="00C6455B"/>
    <w:rsid w:val="00C70C3F"/>
    <w:rsid w:val="00C70F6D"/>
    <w:rsid w:val="00C72853"/>
    <w:rsid w:val="00C72A62"/>
    <w:rsid w:val="00C737EC"/>
    <w:rsid w:val="00C759F0"/>
    <w:rsid w:val="00C75A70"/>
    <w:rsid w:val="00C76CE8"/>
    <w:rsid w:val="00C76E4A"/>
    <w:rsid w:val="00C840CE"/>
    <w:rsid w:val="00C87418"/>
    <w:rsid w:val="00C8763F"/>
    <w:rsid w:val="00C91A3A"/>
    <w:rsid w:val="00C9602B"/>
    <w:rsid w:val="00C96C79"/>
    <w:rsid w:val="00C9716E"/>
    <w:rsid w:val="00C978E6"/>
    <w:rsid w:val="00CA0E7E"/>
    <w:rsid w:val="00CA2CEC"/>
    <w:rsid w:val="00CA6D12"/>
    <w:rsid w:val="00CA6D25"/>
    <w:rsid w:val="00CB1A34"/>
    <w:rsid w:val="00CB3F5C"/>
    <w:rsid w:val="00CB59CA"/>
    <w:rsid w:val="00CB5D42"/>
    <w:rsid w:val="00CC0587"/>
    <w:rsid w:val="00CC1A00"/>
    <w:rsid w:val="00CC1C0E"/>
    <w:rsid w:val="00CC2576"/>
    <w:rsid w:val="00CC4DF5"/>
    <w:rsid w:val="00CC61B5"/>
    <w:rsid w:val="00CC79D2"/>
    <w:rsid w:val="00CD16C2"/>
    <w:rsid w:val="00CD1DF4"/>
    <w:rsid w:val="00CD2C96"/>
    <w:rsid w:val="00CD3C1F"/>
    <w:rsid w:val="00CD4E8D"/>
    <w:rsid w:val="00CE0200"/>
    <w:rsid w:val="00CE1306"/>
    <w:rsid w:val="00CE20B1"/>
    <w:rsid w:val="00CE3093"/>
    <w:rsid w:val="00CE3746"/>
    <w:rsid w:val="00CE386B"/>
    <w:rsid w:val="00CE5C08"/>
    <w:rsid w:val="00CE68B8"/>
    <w:rsid w:val="00CF0F43"/>
    <w:rsid w:val="00CF161B"/>
    <w:rsid w:val="00CF3D23"/>
    <w:rsid w:val="00CF67F6"/>
    <w:rsid w:val="00D00DFB"/>
    <w:rsid w:val="00D00E03"/>
    <w:rsid w:val="00D01E3D"/>
    <w:rsid w:val="00D043E4"/>
    <w:rsid w:val="00D06161"/>
    <w:rsid w:val="00D10F35"/>
    <w:rsid w:val="00D11182"/>
    <w:rsid w:val="00D208B4"/>
    <w:rsid w:val="00D25D89"/>
    <w:rsid w:val="00D27629"/>
    <w:rsid w:val="00D4024B"/>
    <w:rsid w:val="00D404FF"/>
    <w:rsid w:val="00D41B68"/>
    <w:rsid w:val="00D428FB"/>
    <w:rsid w:val="00D4373F"/>
    <w:rsid w:val="00D450B2"/>
    <w:rsid w:val="00D50BC5"/>
    <w:rsid w:val="00D5390D"/>
    <w:rsid w:val="00D554DD"/>
    <w:rsid w:val="00D572A5"/>
    <w:rsid w:val="00D5761B"/>
    <w:rsid w:val="00D61F3C"/>
    <w:rsid w:val="00D620DE"/>
    <w:rsid w:val="00D63664"/>
    <w:rsid w:val="00D63BA3"/>
    <w:rsid w:val="00D63E9F"/>
    <w:rsid w:val="00D6602D"/>
    <w:rsid w:val="00D66A2D"/>
    <w:rsid w:val="00D67039"/>
    <w:rsid w:val="00D71718"/>
    <w:rsid w:val="00D73C8F"/>
    <w:rsid w:val="00D73F94"/>
    <w:rsid w:val="00D75195"/>
    <w:rsid w:val="00D82C77"/>
    <w:rsid w:val="00D82FF1"/>
    <w:rsid w:val="00D8498D"/>
    <w:rsid w:val="00D84F23"/>
    <w:rsid w:val="00D90507"/>
    <w:rsid w:val="00D92706"/>
    <w:rsid w:val="00D944BF"/>
    <w:rsid w:val="00D95A9F"/>
    <w:rsid w:val="00DA23CB"/>
    <w:rsid w:val="00DA2EC1"/>
    <w:rsid w:val="00DA3794"/>
    <w:rsid w:val="00DA3960"/>
    <w:rsid w:val="00DA5243"/>
    <w:rsid w:val="00DA65C6"/>
    <w:rsid w:val="00DB42FF"/>
    <w:rsid w:val="00DB5489"/>
    <w:rsid w:val="00DB5E4E"/>
    <w:rsid w:val="00DB5F7F"/>
    <w:rsid w:val="00DC0F8D"/>
    <w:rsid w:val="00DC1300"/>
    <w:rsid w:val="00DC52DA"/>
    <w:rsid w:val="00DD00C7"/>
    <w:rsid w:val="00DD011E"/>
    <w:rsid w:val="00DD4D02"/>
    <w:rsid w:val="00DD4E61"/>
    <w:rsid w:val="00DD7370"/>
    <w:rsid w:val="00DD73DD"/>
    <w:rsid w:val="00DD796C"/>
    <w:rsid w:val="00DE579F"/>
    <w:rsid w:val="00DE6150"/>
    <w:rsid w:val="00DE759B"/>
    <w:rsid w:val="00DF0E1F"/>
    <w:rsid w:val="00DF28CE"/>
    <w:rsid w:val="00DF5255"/>
    <w:rsid w:val="00DF767F"/>
    <w:rsid w:val="00E004BA"/>
    <w:rsid w:val="00E02F69"/>
    <w:rsid w:val="00E047D2"/>
    <w:rsid w:val="00E060D0"/>
    <w:rsid w:val="00E11786"/>
    <w:rsid w:val="00E1621B"/>
    <w:rsid w:val="00E179F5"/>
    <w:rsid w:val="00E17F74"/>
    <w:rsid w:val="00E215C0"/>
    <w:rsid w:val="00E2186E"/>
    <w:rsid w:val="00E279B4"/>
    <w:rsid w:val="00E3098B"/>
    <w:rsid w:val="00E31585"/>
    <w:rsid w:val="00E32B89"/>
    <w:rsid w:val="00E33955"/>
    <w:rsid w:val="00E34731"/>
    <w:rsid w:val="00E34808"/>
    <w:rsid w:val="00E35D30"/>
    <w:rsid w:val="00E43026"/>
    <w:rsid w:val="00E439F0"/>
    <w:rsid w:val="00E44C3E"/>
    <w:rsid w:val="00E459E2"/>
    <w:rsid w:val="00E46E91"/>
    <w:rsid w:val="00E504D5"/>
    <w:rsid w:val="00E51072"/>
    <w:rsid w:val="00E5110D"/>
    <w:rsid w:val="00E524E0"/>
    <w:rsid w:val="00E56769"/>
    <w:rsid w:val="00E605A7"/>
    <w:rsid w:val="00E608E3"/>
    <w:rsid w:val="00E63395"/>
    <w:rsid w:val="00E67349"/>
    <w:rsid w:val="00E6799A"/>
    <w:rsid w:val="00E71D3A"/>
    <w:rsid w:val="00E7378D"/>
    <w:rsid w:val="00E74016"/>
    <w:rsid w:val="00E747B8"/>
    <w:rsid w:val="00E76083"/>
    <w:rsid w:val="00E7621C"/>
    <w:rsid w:val="00E86F44"/>
    <w:rsid w:val="00E9027D"/>
    <w:rsid w:val="00E92E91"/>
    <w:rsid w:val="00E94788"/>
    <w:rsid w:val="00E9505B"/>
    <w:rsid w:val="00E958BF"/>
    <w:rsid w:val="00E9691A"/>
    <w:rsid w:val="00E972D8"/>
    <w:rsid w:val="00EA053C"/>
    <w:rsid w:val="00EA21FA"/>
    <w:rsid w:val="00EA361B"/>
    <w:rsid w:val="00EA3C5F"/>
    <w:rsid w:val="00EA716D"/>
    <w:rsid w:val="00EB44D6"/>
    <w:rsid w:val="00EB57CF"/>
    <w:rsid w:val="00EB7099"/>
    <w:rsid w:val="00EC13C6"/>
    <w:rsid w:val="00EC3270"/>
    <w:rsid w:val="00EC40B8"/>
    <w:rsid w:val="00ED302F"/>
    <w:rsid w:val="00ED35D3"/>
    <w:rsid w:val="00ED3BEE"/>
    <w:rsid w:val="00ED5A37"/>
    <w:rsid w:val="00EE46E5"/>
    <w:rsid w:val="00EE6E4B"/>
    <w:rsid w:val="00EF1116"/>
    <w:rsid w:val="00EF30EF"/>
    <w:rsid w:val="00EF3305"/>
    <w:rsid w:val="00EF45AB"/>
    <w:rsid w:val="00EF7180"/>
    <w:rsid w:val="00EF75EE"/>
    <w:rsid w:val="00EF7AC7"/>
    <w:rsid w:val="00F05071"/>
    <w:rsid w:val="00F07018"/>
    <w:rsid w:val="00F10751"/>
    <w:rsid w:val="00F107B4"/>
    <w:rsid w:val="00F13044"/>
    <w:rsid w:val="00F162DF"/>
    <w:rsid w:val="00F208B3"/>
    <w:rsid w:val="00F21780"/>
    <w:rsid w:val="00F2346A"/>
    <w:rsid w:val="00F2738E"/>
    <w:rsid w:val="00F326BA"/>
    <w:rsid w:val="00F33336"/>
    <w:rsid w:val="00F4182A"/>
    <w:rsid w:val="00F44FDE"/>
    <w:rsid w:val="00F51967"/>
    <w:rsid w:val="00F53558"/>
    <w:rsid w:val="00F5464B"/>
    <w:rsid w:val="00F55F0E"/>
    <w:rsid w:val="00F56528"/>
    <w:rsid w:val="00F56B85"/>
    <w:rsid w:val="00F63409"/>
    <w:rsid w:val="00F64E83"/>
    <w:rsid w:val="00F65E0F"/>
    <w:rsid w:val="00F66574"/>
    <w:rsid w:val="00F6673D"/>
    <w:rsid w:val="00F672CF"/>
    <w:rsid w:val="00F6756E"/>
    <w:rsid w:val="00F67785"/>
    <w:rsid w:val="00F72E0F"/>
    <w:rsid w:val="00F74AEE"/>
    <w:rsid w:val="00F77753"/>
    <w:rsid w:val="00F80DC0"/>
    <w:rsid w:val="00F844DF"/>
    <w:rsid w:val="00F848A7"/>
    <w:rsid w:val="00F85B21"/>
    <w:rsid w:val="00F85C18"/>
    <w:rsid w:val="00F867F5"/>
    <w:rsid w:val="00F87513"/>
    <w:rsid w:val="00F92577"/>
    <w:rsid w:val="00F943DE"/>
    <w:rsid w:val="00F94CBD"/>
    <w:rsid w:val="00F96917"/>
    <w:rsid w:val="00F96D9D"/>
    <w:rsid w:val="00F9773B"/>
    <w:rsid w:val="00F97C8C"/>
    <w:rsid w:val="00FA02B8"/>
    <w:rsid w:val="00FA16AA"/>
    <w:rsid w:val="00FA33F9"/>
    <w:rsid w:val="00FA43E9"/>
    <w:rsid w:val="00FA4A5E"/>
    <w:rsid w:val="00FB04FB"/>
    <w:rsid w:val="00FB08A0"/>
    <w:rsid w:val="00FB3765"/>
    <w:rsid w:val="00FB4A64"/>
    <w:rsid w:val="00FB52D4"/>
    <w:rsid w:val="00FB541E"/>
    <w:rsid w:val="00FB721F"/>
    <w:rsid w:val="00FB7289"/>
    <w:rsid w:val="00FC1185"/>
    <w:rsid w:val="00FC2331"/>
    <w:rsid w:val="00FD10D1"/>
    <w:rsid w:val="00FD16AD"/>
    <w:rsid w:val="00FD2C22"/>
    <w:rsid w:val="00FD2CB9"/>
    <w:rsid w:val="00FD5718"/>
    <w:rsid w:val="00FD5884"/>
    <w:rsid w:val="00FD650F"/>
    <w:rsid w:val="00FE1A9D"/>
    <w:rsid w:val="00FE2A1E"/>
    <w:rsid w:val="00FE3CB9"/>
    <w:rsid w:val="00FE4BDA"/>
    <w:rsid w:val="00FE7130"/>
    <w:rsid w:val="00FE7CF3"/>
    <w:rsid w:val="00FF02D2"/>
    <w:rsid w:val="00FF4F37"/>
    <w:rsid w:val="00FF63C5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53EE18"/>
  <w15:docId w15:val="{0B6BD3E0-E482-44B2-9588-3636C95E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480" w:lineRule="auto"/>
      <w:jc w:val="both"/>
    </w:pPr>
    <w:rPr>
      <w:rFonts w:ascii="Times New Roman" w:hAnsi="Times New Roman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cs="Times New Roman"/>
    </w:rPr>
  </w:style>
  <w:style w:type="paragraph" w:customStyle="1" w:styleId="yj">
    <w:name w:val="正文yj"/>
    <w:basedOn w:val="a"/>
    <w:link w:val="yj0"/>
    <w:qFormat/>
    <w:pPr>
      <w:ind w:firstLineChars="200" w:firstLine="200"/>
    </w:pPr>
  </w:style>
  <w:style w:type="paragraph" w:customStyle="1" w:styleId="1">
    <w:name w:val="样式1"/>
    <w:basedOn w:val="a"/>
    <w:pPr>
      <w:spacing w:line="360" w:lineRule="auto"/>
    </w:pPr>
  </w:style>
  <w:style w:type="character" w:customStyle="1" w:styleId="yj0">
    <w:name w:val="正文yj 字符"/>
    <w:basedOn w:val="a0"/>
    <w:link w:val="yj"/>
    <w:rPr>
      <w:rFonts w:ascii="Times New Roman" w:eastAsia="宋体" w:hAnsi="Times New Roman"/>
      <w:sz w:val="24"/>
    </w:rPr>
  </w:style>
  <w:style w:type="character" w:customStyle="1" w:styleId="EndNoteBibliographyTitle0">
    <w:name w:val="EndNote Bibliography Title 字符"/>
    <w:basedOn w:val="yj0"/>
    <w:link w:val="EndNoteBibliographyTitle"/>
    <w:rPr>
      <w:rFonts w:ascii="Times New Roman" w:eastAsia="宋体" w:hAnsi="Times New Roman" w:cs="Times New Roman"/>
      <w:sz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cs="Times New Roman"/>
    </w:rPr>
  </w:style>
  <w:style w:type="character" w:customStyle="1" w:styleId="EndNoteBibliography0">
    <w:name w:val="EndNote Bibliography 字符"/>
    <w:basedOn w:val="yj0"/>
    <w:link w:val="EndNoteBibliography"/>
    <w:qFormat/>
    <w:rPr>
      <w:rFonts w:ascii="Times New Roman" w:eastAsia="宋体" w:hAnsi="Times New Roman" w:cs="Times New Roman"/>
      <w:sz w:val="24"/>
    </w:rPr>
  </w:style>
  <w:style w:type="character" w:customStyle="1" w:styleId="PlaceholderTextf6ca8911-c879-40fc-9277-21b74e019c1f">
    <w:name w:val="Placeholder Text_f6ca8911-c879-40fc-9277-21b74e019c1f"/>
    <w:basedOn w:val="a0"/>
    <w:uiPriority w:val="99"/>
    <w:rPr>
      <w:color w:val="808080"/>
    </w:rPr>
  </w:style>
  <w:style w:type="character" w:customStyle="1" w:styleId="skip">
    <w:name w:val="skip"/>
    <w:basedOn w:val="a0"/>
  </w:style>
  <w:style w:type="paragraph" w:customStyle="1" w:styleId="a8">
    <w:name w:val="表格内容"/>
    <w:basedOn w:val="a"/>
    <w:qFormat/>
    <w:pPr>
      <w:jc w:val="center"/>
    </w:pPr>
  </w:style>
  <w:style w:type="paragraph" w:customStyle="1" w:styleId="a9">
    <w:name w:val="图题"/>
    <w:basedOn w:val="a"/>
    <w:qFormat/>
    <w:pPr>
      <w:spacing w:afterLines="50"/>
      <w:jc w:val="center"/>
    </w:pPr>
    <w:rPr>
      <w:rFonts w:eastAsia="黑体"/>
    </w:rPr>
  </w:style>
  <w:style w:type="paragraph" w:customStyle="1" w:styleId="aa">
    <w:name w:val="表题"/>
    <w:basedOn w:val="a"/>
    <w:qFormat/>
    <w:pPr>
      <w:spacing w:beforeLines="50"/>
      <w:jc w:val="center"/>
    </w:pPr>
    <w:rPr>
      <w:rFonts w:eastAsia="黑体"/>
      <w:b/>
    </w:rPr>
  </w:style>
  <w:style w:type="table" w:customStyle="1" w:styleId="ab">
    <w:name w:val="论文表格"/>
    <w:basedOn w:val="a1"/>
    <w:uiPriority w:val="99"/>
    <w:pPr>
      <w:jc w:val="center"/>
    </w:pPr>
    <w:rPr>
      <w:rFonts w:ascii="Times New Roman" w:hAnsi="Times New Roman" w:cs="Times New Roman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tgt">
    <w:name w:val="tgt"/>
    <w:basedOn w:val="a0"/>
  </w:style>
  <w:style w:type="character" w:customStyle="1" w:styleId="apple-converted-space">
    <w:name w:val="apple-converted-space"/>
    <w:basedOn w:val="a0"/>
  </w:style>
  <w:style w:type="paragraph" w:customStyle="1" w:styleId="NoSpacinga1ad67d1-b676-4b6d-8354-ffd7eaac8963">
    <w:name w:val="No Spacing_a1ad67d1-b676-4b6d-8354-ffd7eaac8963"/>
    <w:uiPriority w:val="1"/>
    <w:qFormat/>
    <w:pPr>
      <w:widowControl w:val="0"/>
      <w:jc w:val="center"/>
    </w:pPr>
    <w:rPr>
      <w:rFonts w:ascii="Times New Roman" w:hAnsi="Times New Roman" w:cs="Times New Roman"/>
      <w:kern w:val="2"/>
      <w:sz w:val="21"/>
      <w:szCs w:val="24"/>
    </w:rPr>
  </w:style>
  <w:style w:type="paragraph" w:customStyle="1" w:styleId="ListParagraph01013fdd-7e89-4652-90da-8de9a51b1ac2">
    <w:name w:val="List Paragraph_01013fdd-7e89-4652-90da-8de9a51b1ac2"/>
    <w:basedOn w:val="a"/>
    <w:uiPriority w:val="99"/>
    <w:qFormat/>
    <w:pPr>
      <w:ind w:firstLineChars="200" w:firstLine="420"/>
    </w:pPr>
    <w:rPr>
      <w:rFonts w:cs="Times New Roman"/>
      <w:szCs w:val="22"/>
    </w:rPr>
  </w:style>
  <w:style w:type="character" w:customStyle="1" w:styleId="EndNoteBibliographyChar">
    <w:name w:val="EndNote Bibliography Char"/>
    <w:qFormat/>
    <w:rPr>
      <w:rFonts w:cs="Calibri"/>
      <w:kern w:val="2"/>
      <w:szCs w:val="22"/>
      <w:lang w:val="en-US" w:eastAsia="zh-CN"/>
    </w:rPr>
  </w:style>
  <w:style w:type="character" w:styleId="ac">
    <w:name w:val="Placeholder Text"/>
    <w:basedOn w:val="a0"/>
    <w:uiPriority w:val="99"/>
    <w:semiHidden/>
    <w:rsid w:val="00CF3D23"/>
    <w:rPr>
      <w:color w:val="808080"/>
    </w:rPr>
  </w:style>
  <w:style w:type="paragraph" w:styleId="ad">
    <w:name w:val="List Paragraph"/>
    <w:basedOn w:val="a"/>
    <w:link w:val="ae"/>
    <w:uiPriority w:val="34"/>
    <w:qFormat/>
    <w:rsid w:val="00CA2CEC"/>
    <w:pPr>
      <w:ind w:firstLineChars="200" w:firstLine="420"/>
    </w:pPr>
  </w:style>
  <w:style w:type="character" w:customStyle="1" w:styleId="ae">
    <w:name w:val="列表段落 字符"/>
    <w:basedOn w:val="a0"/>
    <w:link w:val="ad"/>
    <w:uiPriority w:val="34"/>
    <w:rsid w:val="00C136C8"/>
    <w:rPr>
      <w:rFonts w:ascii="Times New Roman" w:hAnsi="Times New Roman"/>
      <w:kern w:val="2"/>
      <w:sz w:val="24"/>
      <w:szCs w:val="21"/>
    </w:rPr>
  </w:style>
  <w:style w:type="table" w:styleId="af">
    <w:name w:val="Table Grid"/>
    <w:basedOn w:val="a1"/>
    <w:uiPriority w:val="39"/>
    <w:qFormat/>
    <w:rsid w:val="005E61E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10"/>
    <w:semiHidden/>
    <w:rsid w:val="003C26CC"/>
    <w:pPr>
      <w:snapToGrid w:val="0"/>
      <w:spacing w:line="240" w:lineRule="auto"/>
      <w:jc w:val="left"/>
    </w:pPr>
    <w:rPr>
      <w:rFonts w:cs="Times New Roman"/>
      <w:sz w:val="18"/>
      <w:szCs w:val="18"/>
    </w:rPr>
  </w:style>
  <w:style w:type="character" w:customStyle="1" w:styleId="af1">
    <w:name w:val="脚注文本 字符"/>
    <w:basedOn w:val="a0"/>
    <w:uiPriority w:val="99"/>
    <w:semiHidden/>
    <w:rsid w:val="003C26CC"/>
    <w:rPr>
      <w:rFonts w:ascii="Times New Roman" w:hAnsi="Times New Roman"/>
      <w:kern w:val="2"/>
      <w:sz w:val="18"/>
      <w:szCs w:val="18"/>
    </w:rPr>
  </w:style>
  <w:style w:type="character" w:customStyle="1" w:styleId="10">
    <w:name w:val="脚注文本 字符1"/>
    <w:link w:val="af0"/>
    <w:semiHidden/>
    <w:rsid w:val="003C26CC"/>
    <w:rPr>
      <w:rFonts w:ascii="Times New Roman" w:hAnsi="Times New Roman" w:cs="Times New Roman"/>
      <w:kern w:val="2"/>
      <w:sz w:val="18"/>
      <w:szCs w:val="18"/>
    </w:rPr>
  </w:style>
  <w:style w:type="paragraph" w:styleId="af2">
    <w:name w:val="Balloon Text"/>
    <w:basedOn w:val="a"/>
    <w:link w:val="af3"/>
    <w:uiPriority w:val="99"/>
    <w:semiHidden/>
    <w:unhideWhenUsed/>
    <w:rsid w:val="00210760"/>
    <w:pPr>
      <w:spacing w:line="240" w:lineRule="auto"/>
    </w:pPr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210760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0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5296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BA4EA0-B400-47DA-BF1C-20F56610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5097</TotalTime>
  <Pages>4</Pages>
  <Words>752</Words>
  <Characters>4290</Characters>
  <Application>Microsoft Office Word</Application>
  <DocSecurity>0</DocSecurity>
  <Lines>35</Lines>
  <Paragraphs>10</Paragraphs>
  <ScaleCrop>false</ScaleCrop>
  <Company>微软中国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</dc:creator>
  <cp:lastModifiedBy>23361</cp:lastModifiedBy>
  <cp:revision>136</cp:revision>
  <dcterms:created xsi:type="dcterms:W3CDTF">2023-04-26T10:29:00Z</dcterms:created>
  <dcterms:modified xsi:type="dcterms:W3CDTF">2023-05-10T06:57:00Z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666d9dae5df2419b8254cc86ee6c1e1a</vt:lpwstr>
  </property>
  <property fmtid="{D5CDD505-2E9C-101B-9397-08002B2CF9AE}" pid="3" name="KSOProductBuildVer">
    <vt:lpwstr>2052-10.1.0.6749</vt:lpwstr>
  </property>
</Properties>
</file>