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1C24" w14:textId="77777777" w:rsidR="007D7A77" w:rsidRPr="0070556F" w:rsidRDefault="007D7A77" w:rsidP="007D7A77">
      <w:pPr>
        <w:pStyle w:val="ReferenceHead"/>
      </w:pPr>
      <w:r w:rsidRPr="0070556F">
        <w:t>Appendix A</w:t>
      </w:r>
    </w:p>
    <w:p w14:paraId="4B776359" w14:textId="77777777" w:rsidR="007D7A77" w:rsidRPr="002A66EB" w:rsidRDefault="007D7A77" w:rsidP="007D7A77">
      <w:pPr>
        <w:pStyle w:val="References"/>
        <w:numPr>
          <w:ilvl w:val="0"/>
          <w:numId w:val="0"/>
        </w:numPr>
        <w:jc w:val="center"/>
        <w:rPr>
          <w:b/>
          <w:bCs/>
          <w:sz w:val="21"/>
          <w:szCs w:val="21"/>
        </w:rPr>
        <w:sectPr w:rsidR="007D7A77" w:rsidRPr="002A66EB" w:rsidSect="007D7A77">
          <w:pgSz w:w="11907" w:h="16840" w:code="9"/>
          <w:pgMar w:top="1009" w:right="936" w:bottom="1009" w:left="936" w:header="380" w:footer="380" w:gutter="0"/>
          <w:cols w:space="284"/>
          <w:docGrid w:linePitch="360"/>
        </w:sectPr>
      </w:pPr>
    </w:p>
    <w:p w14:paraId="3E2B381B" w14:textId="77777777" w:rsidR="007D7A77" w:rsidRPr="00D34CC9" w:rsidRDefault="007D7A77" w:rsidP="007D7A77">
      <w:pPr>
        <w:spacing w:before="111"/>
        <w:jc w:val="center"/>
        <w:rPr>
          <w:rFonts w:eastAsia="黑体"/>
          <w:sz w:val="18"/>
          <w:szCs w:val="18"/>
        </w:rPr>
      </w:pPr>
      <w:r w:rsidRPr="00F962AD">
        <w:t>T</w:t>
      </w:r>
      <w:r>
        <w:t>able</w:t>
      </w:r>
      <w:r w:rsidRPr="00F962AD">
        <w:t xml:space="preserve"> I</w:t>
      </w:r>
      <w:r w:rsidRPr="00D34CC9">
        <w:rPr>
          <w:rFonts w:eastAsia="黑体"/>
          <w:sz w:val="18"/>
          <w:szCs w:val="18"/>
        </w:rPr>
        <w:t xml:space="preserve">. </w:t>
      </w:r>
      <w:r w:rsidRPr="00D34CC9">
        <w:rPr>
          <w:rFonts w:ascii="Helvetica" w:hAnsi="Helvetica"/>
          <w:color w:val="24292F"/>
          <w:sz w:val="18"/>
          <w:szCs w:val="18"/>
        </w:rPr>
        <w:t> </w:t>
      </w:r>
      <w:r w:rsidRPr="00D34CC9">
        <w:rPr>
          <w:sz w:val="18"/>
          <w:szCs w:val="18"/>
        </w:rPr>
        <w:t>Lagrange interpolation polynomial coefficients for fractional-order delay elements. (</w:t>
      </w:r>
      <w:r w:rsidRPr="00D34CC9">
        <w:rPr>
          <w:rFonts w:eastAsia="黑体"/>
          <w:sz w:val="18"/>
          <w:szCs w:val="18"/>
        </w:rPr>
        <w:t>N=1,2,3,4</w:t>
      </w:r>
      <w:r w:rsidRPr="00D34CC9">
        <w:rPr>
          <w:rFonts w:eastAsia="黑体"/>
          <w:sz w:val="18"/>
          <w:szCs w:val="18"/>
        </w:rPr>
        <w:t>）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021"/>
        <w:gridCol w:w="1732"/>
        <w:gridCol w:w="1876"/>
        <w:gridCol w:w="1913"/>
        <w:gridCol w:w="1836"/>
      </w:tblGrid>
      <w:tr w:rsidR="007D7A77" w:rsidRPr="00B03EE7" w14:paraId="3100410B" w14:textId="77777777" w:rsidTr="00853D64">
        <w:trPr>
          <w:trHeight w:val="247"/>
        </w:trPr>
        <w:tc>
          <w:tcPr>
            <w:tcW w:w="2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14376E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rFonts w:hint="eastAsia"/>
                <w:sz w:val="16"/>
                <w:szCs w:val="16"/>
              </w:rPr>
              <w:t>N</w:t>
            </w:r>
          </w:p>
        </w:tc>
        <w:tc>
          <w:tcPr>
            <w:tcW w:w="10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9F45B5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B03EE7">
              <w:rPr>
                <w:i/>
                <w:iCs/>
                <w:color w:val="000000"/>
                <w:sz w:val="16"/>
                <w:szCs w:val="16"/>
              </w:rPr>
              <w:t>d</w:t>
            </w:r>
            <w:r w:rsidRPr="00B03EE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0)</w:t>
            </w:r>
          </w:p>
        </w:tc>
        <w:tc>
          <w:tcPr>
            <w:tcW w:w="87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6422D4A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B03EE7">
              <w:rPr>
                <w:i/>
                <w:iCs/>
                <w:color w:val="000000"/>
                <w:sz w:val="16"/>
                <w:szCs w:val="16"/>
              </w:rPr>
              <w:t>d</w:t>
            </w:r>
            <w:r w:rsidRPr="00B03EE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9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D01F2A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B03EE7">
              <w:rPr>
                <w:i/>
                <w:iCs/>
                <w:color w:val="000000"/>
                <w:sz w:val="16"/>
                <w:szCs w:val="16"/>
              </w:rPr>
              <w:t>d</w:t>
            </w:r>
            <w:r w:rsidRPr="00B03EE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2)</w:t>
            </w:r>
          </w:p>
        </w:tc>
        <w:tc>
          <w:tcPr>
            <w:tcW w:w="96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485956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B03EE7">
              <w:rPr>
                <w:i/>
                <w:iCs/>
                <w:color w:val="000000"/>
                <w:sz w:val="16"/>
                <w:szCs w:val="16"/>
              </w:rPr>
              <w:t>d</w:t>
            </w:r>
            <w:r w:rsidRPr="00B03EE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3)</w:t>
            </w:r>
          </w:p>
        </w:tc>
        <w:tc>
          <w:tcPr>
            <w:tcW w:w="9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C98123B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proofErr w:type="gramStart"/>
            <w:r w:rsidRPr="00B03EE7">
              <w:rPr>
                <w:i/>
                <w:iCs/>
                <w:color w:val="000000"/>
                <w:sz w:val="16"/>
                <w:szCs w:val="16"/>
              </w:rPr>
              <w:t>d</w:t>
            </w:r>
            <w:r w:rsidRPr="00B03EE7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4)</w:t>
            </w:r>
          </w:p>
        </w:tc>
      </w:tr>
      <w:tr w:rsidR="007D7A77" w:rsidRPr="00B03EE7" w14:paraId="6B3855F6" w14:textId="77777777" w:rsidTr="00853D64">
        <w:trPr>
          <w:trHeight w:val="121"/>
        </w:trPr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CC1424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N=1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D9E6B" w14:textId="77777777" w:rsidR="007D7A77" w:rsidRPr="00B03EE7" w:rsidRDefault="007D7A77" w:rsidP="00853D64">
            <w:pPr>
              <w:rPr>
                <w:sz w:val="16"/>
                <w:szCs w:val="16"/>
              </w:rPr>
            </w:pPr>
            <w:r w:rsidRPr="00B03EE7">
              <w:rPr>
                <w:sz w:val="16"/>
                <w:szCs w:val="16"/>
              </w:rPr>
              <w:t>1-F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333BC" w14:textId="77777777" w:rsidR="007D7A77" w:rsidRPr="00B03EE7" w:rsidRDefault="007D7A77" w:rsidP="00853D64">
            <w:pPr>
              <w:rPr>
                <w:sz w:val="16"/>
                <w:szCs w:val="16"/>
              </w:rPr>
            </w:pPr>
            <w:r w:rsidRPr="00B03EE7">
              <w:rPr>
                <w:sz w:val="16"/>
                <w:szCs w:val="16"/>
              </w:rPr>
              <w:t>F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46400" w14:textId="77777777" w:rsidR="007D7A77" w:rsidRPr="00B03EE7" w:rsidRDefault="007D7A77" w:rsidP="00853D64">
            <w:pPr>
              <w:rPr>
                <w:sz w:val="16"/>
                <w:szCs w:val="16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D3064" w14:textId="77777777" w:rsidR="007D7A77" w:rsidRPr="00B03EE7" w:rsidRDefault="007D7A77" w:rsidP="00853D64">
            <w:pPr>
              <w:rPr>
                <w:sz w:val="16"/>
                <w:szCs w:val="16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61E61" w14:textId="77777777" w:rsidR="007D7A77" w:rsidRPr="00B03EE7" w:rsidRDefault="007D7A77" w:rsidP="00853D64">
            <w:pPr>
              <w:rPr>
                <w:sz w:val="16"/>
                <w:szCs w:val="16"/>
              </w:rPr>
            </w:pPr>
          </w:p>
        </w:tc>
      </w:tr>
      <w:tr w:rsidR="007D7A77" w:rsidRPr="00B03EE7" w14:paraId="4810E400" w14:textId="77777777" w:rsidTr="00853D64">
        <w:trPr>
          <w:trHeight w:val="121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46BFB1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N=2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</w:tcPr>
          <w:p w14:paraId="1434D6ED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F-2)/2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4A25EBAF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-F(F-2)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BCF6B26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F(F-1)/2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14:paraId="4F4E4AB9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99584B6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</w:p>
        </w:tc>
      </w:tr>
      <w:tr w:rsidR="007D7A77" w:rsidRPr="00B03EE7" w14:paraId="18CF1CB8" w14:textId="77777777" w:rsidTr="00853D64">
        <w:trPr>
          <w:trHeight w:val="121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07C272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N=3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</w:tcPr>
          <w:p w14:paraId="03BB5F37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-(F-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F-2)(F-3)/6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4640859D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F 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2)(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F-3)/2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3452C090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-F(F-1) (F-3)/2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14:paraId="65B216B2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F(F-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F-2)/6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C1DA851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</w:p>
        </w:tc>
      </w:tr>
      <w:tr w:rsidR="007D7A77" w:rsidRPr="00B03EE7" w14:paraId="11B8E4CA" w14:textId="77777777" w:rsidTr="00853D64">
        <w:trPr>
          <w:trHeight w:val="121"/>
        </w:trPr>
        <w:tc>
          <w:tcPr>
            <w:tcW w:w="290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8D8AE5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N=4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165B0B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F-2)(F-3)(F-4)/24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AF8566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-F(F-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2)(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F-3)(F-4)/6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9D49B5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F(F-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F-3)(F-4)/4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2192AD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-F(F-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F-2)(F-4)/6</w:t>
            </w:r>
          </w:p>
        </w:tc>
        <w:tc>
          <w:tcPr>
            <w:tcW w:w="9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04BC4F" w14:textId="77777777" w:rsidR="007D7A77" w:rsidRPr="00B03EE7" w:rsidRDefault="007D7A77" w:rsidP="00853D64">
            <w:pPr>
              <w:rPr>
                <w:color w:val="000000"/>
                <w:sz w:val="16"/>
                <w:szCs w:val="16"/>
              </w:rPr>
            </w:pPr>
            <w:r w:rsidRPr="00B03EE7">
              <w:rPr>
                <w:color w:val="000000"/>
                <w:sz w:val="16"/>
                <w:szCs w:val="16"/>
              </w:rPr>
              <w:t>F(F-</w:t>
            </w:r>
            <w:proofErr w:type="gramStart"/>
            <w:r w:rsidRPr="00B03EE7">
              <w:rPr>
                <w:color w:val="000000"/>
                <w:sz w:val="16"/>
                <w:szCs w:val="16"/>
              </w:rPr>
              <w:t>1)(</w:t>
            </w:r>
            <w:proofErr w:type="gramEnd"/>
            <w:r w:rsidRPr="00B03EE7">
              <w:rPr>
                <w:color w:val="000000"/>
                <w:sz w:val="16"/>
                <w:szCs w:val="16"/>
              </w:rPr>
              <w:t>F-2)(F-3)/24</w:t>
            </w:r>
          </w:p>
        </w:tc>
      </w:tr>
    </w:tbl>
    <w:p w14:paraId="7D2DD4CC" w14:textId="77777777" w:rsidR="007D7A77" w:rsidRDefault="007D7A77" w:rsidP="007D7A77">
      <w:pPr>
        <w:adjustRightInd w:val="0"/>
        <w:jc w:val="center"/>
        <w:rPr>
          <w:b/>
          <w:bCs/>
          <w:color w:val="000000"/>
          <w:sz w:val="18"/>
          <w:szCs w:val="18"/>
        </w:rPr>
      </w:pPr>
    </w:p>
    <w:p w14:paraId="624997E2" w14:textId="77777777" w:rsidR="007D7A77" w:rsidRPr="0070556F" w:rsidRDefault="007D7A77" w:rsidP="007D7A77">
      <w:pPr>
        <w:spacing w:before="111"/>
        <w:jc w:val="center"/>
      </w:pPr>
      <w:r w:rsidRPr="0070556F">
        <w:rPr>
          <w:rFonts w:hint="eastAsia"/>
        </w:rPr>
        <w:t>T</w:t>
      </w:r>
      <w:r w:rsidRPr="0070556F">
        <w:t xml:space="preserve">able </w:t>
      </w:r>
      <w:r>
        <w:t>II</w:t>
      </w:r>
      <w:r w:rsidRPr="0070556F">
        <w:t>. Parameters for the Experimental Setup</w:t>
      </w:r>
    </w:p>
    <w:tbl>
      <w:tblPr>
        <w:tblW w:w="10173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3544"/>
        <w:gridCol w:w="6629"/>
      </w:tblGrid>
      <w:tr w:rsidR="007D7A77" w:rsidRPr="00B03EE7" w14:paraId="283E3F6C" w14:textId="77777777" w:rsidTr="00853D64">
        <w:tc>
          <w:tcPr>
            <w:tcW w:w="3544" w:type="dxa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3C54AA05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Nominal conditions</w:t>
            </w:r>
          </w:p>
        </w:tc>
        <w:tc>
          <w:tcPr>
            <w:tcW w:w="6629" w:type="dxa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</w:tcPr>
          <w:p w14:paraId="170B5165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U</w:t>
            </w:r>
            <w:r w:rsidRPr="00B03EE7">
              <w:rPr>
                <w:color w:val="000000"/>
                <w:kern w:val="2"/>
                <w:sz w:val="18"/>
                <w:szCs w:val="18"/>
              </w:rPr>
              <w:t xml:space="preserve">=311V, </w:t>
            </w:r>
            <w:proofErr w:type="spellStart"/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f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N</w:t>
            </w:r>
            <w:proofErr w:type="spellEnd"/>
            <w:r w:rsidRPr="00B03EE7">
              <w:rPr>
                <w:color w:val="000000"/>
                <w:kern w:val="2"/>
                <w:sz w:val="18"/>
                <w:szCs w:val="18"/>
              </w:rPr>
              <w:t>=50Hz</w:t>
            </w:r>
          </w:p>
        </w:tc>
      </w:tr>
      <w:tr w:rsidR="007D7A77" w:rsidRPr="00B03EE7" w14:paraId="7F67795F" w14:textId="77777777" w:rsidTr="00853D64">
        <w:tc>
          <w:tcPr>
            <w:tcW w:w="3544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7713E0C2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Switching frequency</w:t>
            </w:r>
          </w:p>
        </w:tc>
        <w:tc>
          <w:tcPr>
            <w:tcW w:w="6629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0A25A1A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10kHz</w:t>
            </w:r>
          </w:p>
        </w:tc>
      </w:tr>
      <w:tr w:rsidR="007D7A77" w:rsidRPr="00B03EE7" w14:paraId="53160FAA" w14:textId="77777777" w:rsidTr="00853D64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3FA84139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Parameters of PI controller</w:t>
            </w:r>
          </w:p>
        </w:tc>
        <w:tc>
          <w:tcPr>
            <w:tcW w:w="6629" w:type="dxa"/>
            <w:tcBorders>
              <w:top w:val="nil"/>
              <w:bottom w:val="nil"/>
            </w:tcBorders>
            <w:shd w:val="clear" w:color="auto" w:fill="auto"/>
          </w:tcPr>
          <w:p w14:paraId="34DB1088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proofErr w:type="spellStart"/>
            <w:r w:rsidRPr="00B03EE7">
              <w:rPr>
                <w:i/>
                <w:iCs/>
                <w:color w:val="0D0D0D"/>
                <w:kern w:val="2"/>
                <w:sz w:val="18"/>
                <w:szCs w:val="18"/>
              </w:rPr>
              <w:t>k</w:t>
            </w:r>
            <w:r w:rsidRPr="00B03EE7">
              <w:rPr>
                <w:i/>
                <w:iCs/>
                <w:color w:val="0D0D0D"/>
                <w:kern w:val="2"/>
                <w:sz w:val="18"/>
                <w:szCs w:val="18"/>
                <w:vertAlign w:val="subscript"/>
              </w:rPr>
              <w:t>p</w:t>
            </w:r>
            <w:proofErr w:type="spellEnd"/>
            <w:r w:rsidRPr="00B03EE7">
              <w:rPr>
                <w:color w:val="0D0D0D"/>
                <w:kern w:val="2"/>
                <w:sz w:val="18"/>
                <w:szCs w:val="18"/>
              </w:rPr>
              <w:t>=</w:t>
            </w:r>
            <w:r w:rsidRPr="00B03EE7">
              <w:rPr>
                <w:color w:val="0D0D0D"/>
                <w:kern w:val="2"/>
                <w:sz w:val="18"/>
                <w:szCs w:val="21"/>
              </w:rPr>
              <w:t xml:space="preserve">12.3, </w:t>
            </w:r>
            <w:r w:rsidRPr="00B03EE7">
              <w:rPr>
                <w:i/>
                <w:iCs/>
                <w:color w:val="0D0D0D"/>
                <w:kern w:val="2"/>
                <w:sz w:val="18"/>
                <w:szCs w:val="18"/>
              </w:rPr>
              <w:t>k</w:t>
            </w:r>
            <w:r w:rsidRPr="00B03EE7">
              <w:rPr>
                <w:i/>
                <w:iCs/>
                <w:color w:val="0D0D0D"/>
                <w:kern w:val="2"/>
                <w:sz w:val="18"/>
                <w:szCs w:val="18"/>
                <w:vertAlign w:val="subscript"/>
              </w:rPr>
              <w:t>i</w:t>
            </w:r>
            <w:r w:rsidRPr="00B03EE7">
              <w:rPr>
                <w:color w:val="0D0D0D"/>
                <w:kern w:val="2"/>
                <w:sz w:val="18"/>
                <w:szCs w:val="18"/>
              </w:rPr>
              <w:t>=19400</w:t>
            </w:r>
          </w:p>
        </w:tc>
      </w:tr>
      <w:tr w:rsidR="007D7A77" w:rsidRPr="00B03EE7" w14:paraId="29E827CC" w14:textId="77777777" w:rsidTr="00853D64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1063D9EE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Lagrange interpolation polynomial order</w:t>
            </w:r>
          </w:p>
        </w:tc>
        <w:tc>
          <w:tcPr>
            <w:tcW w:w="6629" w:type="dxa"/>
            <w:tcBorders>
              <w:top w:val="nil"/>
              <w:bottom w:val="nil"/>
            </w:tcBorders>
            <w:shd w:val="clear" w:color="auto" w:fill="auto"/>
          </w:tcPr>
          <w:p w14:paraId="61AC4BE3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N=3</w:t>
            </w:r>
          </w:p>
        </w:tc>
      </w:tr>
      <w:tr w:rsidR="007D7A77" w:rsidRPr="00B03EE7" w14:paraId="1BA09A83" w14:textId="77777777" w:rsidTr="00853D64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4A4B78E7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Parameters of MR controller</w:t>
            </w:r>
          </w:p>
        </w:tc>
        <w:tc>
          <w:tcPr>
            <w:tcW w:w="6629" w:type="dxa"/>
            <w:tcBorders>
              <w:top w:val="nil"/>
              <w:bottom w:val="nil"/>
            </w:tcBorders>
            <w:shd w:val="clear" w:color="auto" w:fill="auto"/>
          </w:tcPr>
          <w:p w14:paraId="4C6A0DCF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k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r4</w:t>
            </w:r>
            <w:r w:rsidRPr="00B03EE7">
              <w:rPr>
                <w:color w:val="000000"/>
                <w:kern w:val="2"/>
                <w:sz w:val="18"/>
                <w:szCs w:val="18"/>
              </w:rPr>
              <w:t xml:space="preserve"> = 300, </w:t>
            </w:r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k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r8</w:t>
            </w:r>
            <w:r w:rsidRPr="00B03EE7">
              <w:rPr>
                <w:color w:val="000000"/>
                <w:kern w:val="2"/>
                <w:sz w:val="18"/>
                <w:szCs w:val="18"/>
              </w:rPr>
              <w:t xml:space="preserve"> = 200,</w:t>
            </w:r>
            <w:r w:rsidRPr="00B03EE7">
              <w:rPr>
                <w:i/>
                <w:iCs/>
                <w:color w:val="000000"/>
                <w:kern w:val="2"/>
                <w:sz w:val="21"/>
                <w:szCs w:val="21"/>
              </w:rPr>
              <w:t xml:space="preserve"> </w:t>
            </w:r>
            <w:proofErr w:type="spellStart"/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ω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ch</w:t>
            </w:r>
            <w:proofErr w:type="spellEnd"/>
            <w:r w:rsidRPr="00B03EE7">
              <w:rPr>
                <w:color w:val="000000"/>
                <w:kern w:val="2"/>
                <w:sz w:val="18"/>
                <w:szCs w:val="18"/>
              </w:rPr>
              <w:t xml:space="preserve"> = 4 rad/s</w:t>
            </w:r>
          </w:p>
        </w:tc>
      </w:tr>
      <w:tr w:rsidR="007D7A77" w:rsidRPr="00B03EE7" w14:paraId="0C2C5AA4" w14:textId="77777777" w:rsidTr="00853D64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14:paraId="7B546509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Cutoff frequency of the LPF</w:t>
            </w:r>
          </w:p>
        </w:tc>
        <w:tc>
          <w:tcPr>
            <w:tcW w:w="6629" w:type="dxa"/>
            <w:tcBorders>
              <w:top w:val="nil"/>
              <w:bottom w:val="nil"/>
            </w:tcBorders>
            <w:shd w:val="clear" w:color="auto" w:fill="auto"/>
          </w:tcPr>
          <w:p w14:paraId="6FB4F51D" w14:textId="77777777" w:rsidR="007D7A77" w:rsidRPr="00B03EE7" w:rsidRDefault="007D7A77" w:rsidP="00853D64">
            <w:pPr>
              <w:adjustRightInd w:val="0"/>
              <w:jc w:val="center"/>
              <w:rPr>
                <w:i/>
                <w:iCs/>
                <w:color w:val="000000"/>
                <w:kern w:val="2"/>
                <w:sz w:val="18"/>
                <w:szCs w:val="18"/>
              </w:rPr>
            </w:pPr>
            <w:proofErr w:type="spellStart"/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ω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c</w:t>
            </w:r>
            <w:proofErr w:type="spellEnd"/>
            <w:r w:rsidRPr="00B03EE7">
              <w:rPr>
                <w:color w:val="000000"/>
                <w:kern w:val="2"/>
                <w:sz w:val="18"/>
                <w:szCs w:val="18"/>
              </w:rPr>
              <w:t>=</w:t>
            </w:r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ω</w:t>
            </w:r>
            <w:r w:rsidRPr="00B03EE7">
              <w:rPr>
                <w:color w:val="000000"/>
                <w:kern w:val="2"/>
                <w:sz w:val="18"/>
                <w:szCs w:val="18"/>
                <w:vertAlign w:val="subscript"/>
              </w:rPr>
              <w:t>c1</w:t>
            </w:r>
            <w:r w:rsidRPr="00B03EE7">
              <w:rPr>
                <w:color w:val="000000"/>
                <w:kern w:val="2"/>
                <w:sz w:val="18"/>
                <w:szCs w:val="18"/>
              </w:rPr>
              <w:t>=2000π rad/s</w:t>
            </w:r>
          </w:p>
        </w:tc>
      </w:tr>
      <w:tr w:rsidR="007D7A77" w:rsidRPr="00B03EE7" w14:paraId="21C7D09E" w14:textId="77777777" w:rsidTr="00853D64">
        <w:tc>
          <w:tcPr>
            <w:tcW w:w="354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C9DF7DC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r w:rsidRPr="00B03EE7">
              <w:rPr>
                <w:color w:val="000000"/>
                <w:kern w:val="2"/>
                <w:sz w:val="18"/>
                <w:szCs w:val="18"/>
              </w:rPr>
              <w:t>The gain of VCO</w:t>
            </w:r>
          </w:p>
        </w:tc>
        <w:tc>
          <w:tcPr>
            <w:tcW w:w="662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33A61D3" w14:textId="77777777" w:rsidR="007D7A77" w:rsidRPr="00B03EE7" w:rsidRDefault="007D7A77" w:rsidP="00853D64">
            <w:pPr>
              <w:adjustRightInd w:val="0"/>
              <w:jc w:val="center"/>
              <w:rPr>
                <w:color w:val="000000"/>
                <w:kern w:val="2"/>
                <w:sz w:val="18"/>
                <w:szCs w:val="18"/>
              </w:rPr>
            </w:pPr>
            <w:proofErr w:type="spellStart"/>
            <w:r w:rsidRPr="00B03EE7">
              <w:rPr>
                <w:i/>
                <w:iCs/>
                <w:color w:val="000000"/>
                <w:kern w:val="2"/>
                <w:sz w:val="18"/>
                <w:szCs w:val="18"/>
              </w:rPr>
              <w:t>k</w:t>
            </w:r>
            <w:r w:rsidRPr="00B03EE7">
              <w:rPr>
                <w:i/>
                <w:iCs/>
                <w:color w:val="000000"/>
                <w:kern w:val="2"/>
                <w:sz w:val="18"/>
                <w:szCs w:val="18"/>
                <w:vertAlign w:val="subscript"/>
              </w:rPr>
              <w:t>vco</w:t>
            </w:r>
            <w:proofErr w:type="spellEnd"/>
            <w:r w:rsidRPr="00B03EE7">
              <w:rPr>
                <w:color w:val="000000"/>
                <w:kern w:val="2"/>
                <w:sz w:val="18"/>
                <w:szCs w:val="18"/>
              </w:rPr>
              <w:t>=311</w:t>
            </w:r>
          </w:p>
        </w:tc>
      </w:tr>
    </w:tbl>
    <w:p w14:paraId="099B05B5" w14:textId="77777777" w:rsidR="007D7A77" w:rsidRPr="00F962AD" w:rsidRDefault="007D7A77" w:rsidP="007D7A77">
      <w:pPr>
        <w:pStyle w:val="References"/>
        <w:numPr>
          <w:ilvl w:val="0"/>
          <w:numId w:val="0"/>
        </w:numPr>
      </w:pPr>
    </w:p>
    <w:p w14:paraId="36161216" w14:textId="77777777" w:rsidR="00C90624" w:rsidRDefault="00C90624"/>
    <w:sectPr w:rsidR="00C90624" w:rsidSect="002A66EB">
      <w:type w:val="continuous"/>
      <w:pgSz w:w="11907" w:h="16840" w:code="9"/>
      <w:pgMar w:top="1009" w:right="936" w:bottom="1009" w:left="936" w:header="380" w:footer="3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A94B" w14:textId="77777777" w:rsidR="00CC6D9B" w:rsidRDefault="00CC6D9B" w:rsidP="007D7A77">
      <w:r>
        <w:separator/>
      </w:r>
    </w:p>
  </w:endnote>
  <w:endnote w:type="continuationSeparator" w:id="0">
    <w:p w14:paraId="244FC312" w14:textId="77777777" w:rsidR="00CC6D9B" w:rsidRDefault="00CC6D9B" w:rsidP="007D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D5A2" w14:textId="77777777" w:rsidR="00CC6D9B" w:rsidRDefault="00CC6D9B" w:rsidP="007D7A77">
      <w:r>
        <w:separator/>
      </w:r>
    </w:p>
  </w:footnote>
  <w:footnote w:type="continuationSeparator" w:id="0">
    <w:p w14:paraId="72C4F6C8" w14:textId="77777777" w:rsidR="00CC6D9B" w:rsidRDefault="00CC6D9B" w:rsidP="007D7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4565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AA"/>
    <w:rsid w:val="007D7A77"/>
    <w:rsid w:val="00C005AA"/>
    <w:rsid w:val="00C90624"/>
    <w:rsid w:val="00CC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BF9D71C-8B51-4F6B-BFFC-CC284310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A77"/>
    <w:pPr>
      <w:autoSpaceDE w:val="0"/>
      <w:autoSpaceDN w:val="0"/>
    </w:pPr>
    <w:rPr>
      <w:rFonts w:ascii="Times New Roman" w:eastAsia="等线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D7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A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A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A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A77"/>
    <w:rPr>
      <w:sz w:val="18"/>
      <w:szCs w:val="18"/>
    </w:rPr>
  </w:style>
  <w:style w:type="paragraph" w:customStyle="1" w:styleId="References">
    <w:name w:val="References"/>
    <w:basedOn w:val="a"/>
    <w:rsid w:val="007D7A77"/>
    <w:pPr>
      <w:numPr>
        <w:numId w:val="1"/>
      </w:numPr>
      <w:jc w:val="both"/>
    </w:pPr>
    <w:rPr>
      <w:sz w:val="16"/>
      <w:szCs w:val="16"/>
    </w:rPr>
  </w:style>
  <w:style w:type="paragraph" w:customStyle="1" w:styleId="ReferenceHead">
    <w:name w:val="Reference Head"/>
    <w:basedOn w:val="1"/>
    <w:rsid w:val="007D7A77"/>
    <w:pPr>
      <w:keepLines w:val="0"/>
      <w:spacing w:before="240" w:after="80" w:line="240" w:lineRule="auto"/>
      <w:jc w:val="center"/>
    </w:pPr>
    <w:rPr>
      <w:b w:val="0"/>
      <w:bCs w:val="0"/>
      <w:smallCaps/>
      <w:kern w:val="28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D7A77"/>
    <w:rPr>
      <w:rFonts w:ascii="Times New Roman" w:eastAsia="等线" w:hAnsi="Times New Roman" w:cs="Times New Roman"/>
      <w:b/>
      <w:bCs/>
      <w:kern w:val="44"/>
      <w:sz w:val="44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dezhi</dc:creator>
  <cp:keywords/>
  <dc:description/>
  <cp:lastModifiedBy>dezhi</cp:lastModifiedBy>
  <cp:revision>2</cp:revision>
  <dcterms:created xsi:type="dcterms:W3CDTF">2023-09-08T07:14:00Z</dcterms:created>
  <dcterms:modified xsi:type="dcterms:W3CDTF">2023-09-08T07:14:00Z</dcterms:modified>
</cp:coreProperties>
</file>