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hint="eastAsia" w:ascii="Arial" w:hAnsi="Arial" w:cs="Arial"/>
          <w:b/>
          <w:bCs/>
          <w:sz w:val="36"/>
          <w:szCs w:val="36"/>
        </w:rPr>
        <w:t>Supplementary information</w:t>
      </w:r>
    </w:p>
    <w:p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Bionic Nanotheranostic for Multimodal Imaging-Guided NIR-II-Photothermal Therapy of Lung Cancer</w:t>
      </w:r>
    </w:p>
    <w:p>
      <w:pPr>
        <w:spacing w:line="480" w:lineRule="auto"/>
        <w:jc w:val="left"/>
        <w:rPr>
          <w:rFonts w:ascii="Arial" w:hAnsi="Arial" w:cs="Arial"/>
        </w:rPr>
      </w:pPr>
    </w:p>
    <w:p>
      <w:pPr>
        <w:spacing w:line="480" w:lineRule="auto"/>
        <w:jc w:val="left"/>
        <w:rPr>
          <w:rFonts w:hint="default" w:ascii="Times New Roman" w:hAnsi="Times New Roman" w:cs="Times New Roman" w:eastAsiaTheme="minorEastAsia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</w:rPr>
        <w:t>Meng Zhang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vertAlign w:val="superscript"/>
        </w:rPr>
        <w:t xml:space="preserve">,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2†</w:t>
      </w:r>
      <w:r>
        <w:rPr>
          <w:rFonts w:hint="default" w:ascii="Times New Roman" w:hAnsi="Times New Roman" w:cs="Times New Roman"/>
        </w:rPr>
        <w:t>, Yuxuan Zhang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vertAlign w:val="superscript"/>
        </w:rPr>
        <w:t xml:space="preserve">,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vertAlign w:val="superscript"/>
        </w:rPr>
        <w:t xml:space="preserve">,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4†</w:t>
      </w:r>
      <w:r>
        <w:rPr>
          <w:rFonts w:hint="default" w:ascii="Times New Roman" w:hAnsi="Times New Roman" w:cs="Times New Roman"/>
        </w:rPr>
        <w:t>,</w:t>
      </w:r>
      <w:r>
        <w:rPr>
          <w:rFonts w:hint="default" w:ascii="Times New Roman" w:hAnsi="Times New Roman" w:cs="Times New Roman"/>
          <w14:ligatures w14:val="standardContextual"/>
        </w:rPr>
        <w:t xml:space="preserve"> </w:t>
      </w:r>
      <w:r>
        <w:rPr>
          <w:rFonts w:hint="default" w:ascii="Times New Roman" w:hAnsi="Times New Roman" w:cs="Times New Roman"/>
        </w:rPr>
        <w:t>Lifeng Hang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2†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</w:rPr>
        <w:t>Tao Zhang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, Chuangcai Luo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vertAlign w:val="superscript"/>
        </w:rPr>
        <w:t xml:space="preserve">,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, Wuming Li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, Yiqiang Sun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, Hua Wen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</w:rPr>
        <w:t xml:space="preserve">, </w:t>
      </w:r>
      <w:bookmarkStart w:id="0" w:name="_Hlk141702031"/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Yiyu Chen</w:t>
      </w:r>
      <w:bookmarkEnd w:id="0"/>
      <w:r>
        <w:rPr>
          <w:rFonts w:hint="default" w:ascii="Times New Roman" w:hAnsi="Times New Roman" w:cs="Times New Roman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</w:rPr>
        <w:t xml:space="preserve"> Guihua Jiang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vertAlign w:val="superscript"/>
        </w:rPr>
        <w:t xml:space="preserve">, 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*</w:t>
      </w:r>
      <w:r>
        <w:rPr>
          <w:rFonts w:hint="eastAsia" w:ascii="Times New Roman" w:hAnsi="Times New Roman" w:cs="Times New Roman"/>
          <w:lang w:val="en-US" w:eastAsia="zh-CN"/>
        </w:rPr>
        <w:t xml:space="preserve"> and Xiaofen Ma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*</w:t>
      </w: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</w:rPr>
        <w:t xml:space="preserve"> The Second School of Clinical Medicine, Southern Medical University, Guangzhou 510282, China.</w:t>
      </w: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</w:rPr>
        <w:t xml:space="preserve"> The Department of Medical Imaging, Guangzhou Key Laboratory of Molecular Functional Imaging and Artificial Intelligence for Major Brain Diseases, Guangdong Second Provincial General Hospital, Guangzhou 510317, China</w:t>
      </w: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</w:rPr>
        <w:t xml:space="preserve"> Department of Neurosurgery, Institute of Neuroscience, The Second Affiliated Hospital of Guangzhou Medical University, Guangzhou, 510260, China.</w:t>
      </w: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</w:rPr>
        <w:t xml:space="preserve"> The National Key Clinical Specialty, Department of Neurosurgery, Zhujiang Hospital, Southern Medical University, Guangzhou 510282, China.</w:t>
      </w: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</w:rPr>
        <w:t xml:space="preserve"> School of Physical and Mathematical Sciences, Nanyang Technological University, 21 Nanyang Link, Singapore 637371, Singapore.</w:t>
      </w:r>
    </w:p>
    <w:p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School of Chemistry and Chemical Engineering, University of Jinan, Jinan 250022, China</w:t>
      </w:r>
    </w:p>
    <w:p>
      <w:pPr>
        <w:spacing w:line="48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vertAlign w:val="superscript"/>
          <w:lang w:val="en-US" w:eastAsia="zh-CN"/>
        </w:rPr>
        <w:t>†</w:t>
      </w:r>
      <w:r>
        <w:rPr>
          <w:rFonts w:hint="default" w:ascii="Times New Roman" w:hAnsi="Times New Roman" w:cs="Times New Roman"/>
        </w:rPr>
        <w:t>Meng Zhang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Yuxuan Zhang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and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Lifeng Hang</w:t>
      </w:r>
      <w:r>
        <w:rPr>
          <w:rFonts w:hint="default" w:ascii="Times New Roman" w:hAnsi="Times New Roman" w:cs="Times New Roman"/>
          <w:lang w:val="en-US" w:eastAsia="zh-CN"/>
        </w:rPr>
        <w:t xml:space="preserve"> have</w:t>
      </w:r>
      <w:r>
        <w:rPr>
          <w:rFonts w:hint="default" w:ascii="Times New Roman" w:hAnsi="Times New Roman" w:cs="Times New Roman"/>
        </w:rPr>
        <w:t xml:space="preserve"> contributed equally to this work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p>
      <w:pPr>
        <w:spacing w:line="480" w:lineRule="auto"/>
        <w:jc w:val="both"/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vertAlign w:val="baseline"/>
        </w:rPr>
        <w:t>Correspondence:</w:t>
      </w:r>
      <w:bookmarkStart w:id="2" w:name="_GoBack"/>
      <w:bookmarkEnd w:id="2"/>
      <w:r>
        <w:rPr>
          <w:rFonts w:hint="default" w:ascii="Times New Roman" w:hAnsi="Times New Roman" w:cs="Times New Roman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u w:val="none"/>
          <w:vertAlign w:val="baseline"/>
          <w:lang w:val="en-US" w:eastAsia="zh-CN"/>
        </w:rPr>
        <w:t>jianggh@gd2h.org.cn</w:t>
      </w:r>
      <w:r>
        <w:rPr>
          <w:rFonts w:hint="eastAsia" w:ascii="Times New Roman" w:hAnsi="Times New Roman" w:cs="Times New Roman"/>
          <w:color w:val="auto"/>
          <w:u w:val="none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xiaofenma12@163.com</w:t>
      </w:r>
    </w:p>
    <w:p>
      <w:pPr>
        <w:spacing w:line="48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drawing>
          <wp:inline distT="0" distB="0" distL="0" distR="0">
            <wp:extent cx="2879725" cy="1892935"/>
            <wp:effectExtent l="0" t="0" r="317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9" t="10238" r="5132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1</w:t>
      </w:r>
      <w:r>
        <w:rPr>
          <w:rFonts w:ascii="Arial" w:hAnsi="Arial" w:cs="Arial"/>
          <w:szCs w:val="21"/>
        </w:rPr>
        <w:t>. TEM image of gold decahedron</w:t>
      </w:r>
      <w:r>
        <w:rPr>
          <w:rFonts w:hint="eastAsia" w:ascii="Arial" w:hAnsi="Arial" w:cs="Arial"/>
          <w:szCs w:val="21"/>
        </w:rPr>
        <w:t xml:space="preserve"> (scale bar: 20 nm)</w:t>
      </w:r>
      <w:r>
        <w:rPr>
          <w:rFonts w:ascii="Arial" w:hAnsi="Arial" w:cs="Arial"/>
          <w:szCs w:val="21"/>
        </w:rPr>
        <w:t>.</w:t>
      </w:r>
    </w:p>
    <w:p>
      <w:pPr>
        <w:spacing w:line="480" w:lineRule="auto"/>
        <w:jc w:val="left"/>
        <w:rPr>
          <w:rFonts w:ascii="Arial" w:hAnsi="Arial" w:cs="Arial"/>
          <w:szCs w:val="21"/>
        </w:rPr>
      </w:pPr>
    </w:p>
    <w:p>
      <w:pPr>
        <w:spacing w:line="480" w:lineRule="auto"/>
        <w:jc w:val="left"/>
        <w:rPr>
          <w:rFonts w:ascii="Arial" w:hAnsi="Arial" w:cs="Arial"/>
          <w:szCs w:val="21"/>
        </w:rPr>
      </w:pPr>
    </w:p>
    <w:p>
      <w:pPr>
        <w:spacing w:line="480" w:lineRule="auto"/>
        <w:jc w:val="left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drawing>
          <wp:inline distT="0" distB="0" distL="0" distR="0">
            <wp:extent cx="2879725" cy="1892935"/>
            <wp:effectExtent l="0" t="0" r="317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73" t="9545" r="204" b="693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Arial" w:hAnsi="Arial" w:cs="Arial"/>
          <w:szCs w:val="21"/>
        </w:rPr>
      </w:pPr>
      <w:r>
        <w:rPr>
          <w:rFonts w:hint="eastAsia" w:ascii="Arial" w:hAnsi="Arial" w:cs="Arial"/>
          <w:b/>
          <w:bCs/>
          <w:szCs w:val="21"/>
        </w:rPr>
        <w:t>Figure S2</w:t>
      </w:r>
      <w:r>
        <w:rPr>
          <w:rFonts w:hint="eastAsia" w:ascii="Arial" w:hAnsi="Arial" w:cs="Arial"/>
          <w:szCs w:val="21"/>
        </w:rPr>
        <w:t>. TEM image of Au NBP (scale bar: 500 nm).</w:t>
      </w: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  <w:r>
        <w:drawing>
          <wp:inline distT="0" distB="0" distL="114300" distR="114300">
            <wp:extent cx="2879725" cy="2879725"/>
            <wp:effectExtent l="0" t="0" r="3175" b="3175"/>
            <wp:docPr id="4" name="Picture 2" descr="C:\Users\hanglf\Desktop\Au B;Mn(1;0.3)_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hanglf\Desktop\Au B;Mn(1;0.3)_009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3</w:t>
      </w:r>
      <w:r>
        <w:rPr>
          <w:rFonts w:ascii="Arial" w:hAnsi="Arial" w:cs="Arial"/>
          <w:szCs w:val="21"/>
        </w:rPr>
        <w:t>. TEM image of Au@MnO</w:t>
      </w:r>
      <w:r>
        <w:rPr>
          <w:rFonts w:ascii="Arial" w:hAnsi="Arial" w:cs="Arial"/>
          <w:szCs w:val="21"/>
          <w:vertAlign w:val="subscript"/>
        </w:rPr>
        <w:t>2</w:t>
      </w:r>
      <w:r>
        <w:rPr>
          <w:rFonts w:hint="eastAsia" w:ascii="Arial" w:hAnsi="Arial" w:cs="Arial"/>
          <w:szCs w:val="21"/>
        </w:rPr>
        <w:t xml:space="preserve"> (scale bar: 50 nm)</w:t>
      </w:r>
      <w:r>
        <w:rPr>
          <w:rFonts w:ascii="Arial" w:hAnsi="Arial" w:cs="Arial"/>
          <w:szCs w:val="21"/>
        </w:rPr>
        <w:t>.</w:t>
      </w: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drawing>
          <wp:inline distT="0" distB="0" distL="0" distR="0">
            <wp:extent cx="2987675" cy="3041650"/>
            <wp:effectExtent l="0" t="0" r="9525" b="6350"/>
            <wp:docPr id="2094783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83244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4</w:t>
      </w:r>
      <w:r>
        <w:rPr>
          <w:rFonts w:ascii="Arial" w:hAnsi="Arial" w:cs="Arial"/>
          <w:szCs w:val="21"/>
        </w:rPr>
        <w:t>. Digital image of Au NBP (left), Au@MnO</w:t>
      </w:r>
      <w:r>
        <w:rPr>
          <w:rFonts w:ascii="Arial" w:hAnsi="Arial" w:cs="Arial"/>
          <w:szCs w:val="21"/>
          <w:vertAlign w:val="subscript"/>
        </w:rPr>
        <w:t>2</w:t>
      </w:r>
      <w:r>
        <w:rPr>
          <w:rFonts w:ascii="Arial" w:hAnsi="Arial" w:cs="Arial"/>
          <w:szCs w:val="21"/>
        </w:rPr>
        <w:t xml:space="preserve"> (middle) and Au@MnO</w:t>
      </w:r>
      <w:r>
        <w:rPr>
          <w:rFonts w:ascii="Arial" w:hAnsi="Arial" w:cs="Arial"/>
          <w:szCs w:val="21"/>
          <w:vertAlign w:val="subscript"/>
        </w:rPr>
        <w:t>2</w:t>
      </w:r>
      <w:r>
        <w:rPr>
          <w:rFonts w:ascii="Arial" w:hAnsi="Arial" w:cs="Arial"/>
          <w:szCs w:val="21"/>
        </w:rPr>
        <w:t>@PM (right).</w:t>
      </w: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</w:rPr>
        <w:drawing>
          <wp:inline distT="0" distB="0" distL="0" distR="0">
            <wp:extent cx="3575685" cy="2603500"/>
            <wp:effectExtent l="0" t="0" r="0" b="0"/>
            <wp:docPr id="142035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575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 t="5624" r="6763" b="5342"/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5</w:t>
      </w:r>
      <w:r>
        <w:rPr>
          <w:rFonts w:ascii="Arial" w:hAnsi="Arial" w:cs="Arial"/>
          <w:szCs w:val="21"/>
        </w:rPr>
        <w:t>. Calculation of photothermal conversion efficiency (η) of AMP.</w:t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spacing w:line="480" w:lineRule="auto"/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Calculation of the Photothermal Conversion Efficiency.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Following Roper’s report (J. Phys. Chem. C 2007, 111, 3636), the total energy balance for the system can be expressed by Eq. 1: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Σ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i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m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i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C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p,i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NC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+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Dis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−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surr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(1)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Where m and C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p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are the mass and heat capacity of water, respectively, T is the solution temperature,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NC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the energy inputted by NCs,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Dis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the baseline energy inputted by the sample cell, and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heat conduction away from the system surface by air.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The laser-induced source term, represents heat dissipated by electron-phonon relaxation of the plasmons on the AMP surface under the irradiation of 1064 nm laser: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NC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=I(1−</m:t>
        </m:r>
        <m:sSup>
          <m:sSup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A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−1064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p>
        </m:sSup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)η</m:t>
        </m:r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(2)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Where I is incident laser power, η is the conversion efficiency from incident laser energy to thermal energy, and A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1064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the absorbance of the AMP at wavelength of 1064 nm. In addition, source term,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Dis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, expresses heat dissipated from light absorbed by the quartz sample cell itself, and it was measured independently to be 113.75 mW using a quartz cuvette cell containing pure water without any AMP.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linear with temperature for the outgoing thermal energy, as given by Eq. 3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surr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=hS(T−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surr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)</m:t>
        </m:r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(3)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Where h is heat transfer coefficient, S is the surface area of the container, and T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ambient temperature of the surroundings.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Once the laser power is defined, the heat input (Q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NC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+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Dis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) will be finite. Since the heat output (Q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) is increased along with the increase of the temperature according to the Eq. 3, the system temperature will rise to a maximum when the heat input is equal to heat output:</w:t>
      </w:r>
    </w:p>
    <w:p>
      <w:pPr>
        <w:spacing w:line="480" w:lineRule="auto"/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NC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+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Dis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Q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surr−max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=hS(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max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−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surr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)</m:t>
        </m:r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(4)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Where the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surr-max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heat conduction away from the system surface by air when the sample cell reaches the equilibrium temperature, and T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max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the equilibrium temperature. The 1064 nm laser heat conversion efficiency (η) can be determined by substituting Eq. 2 for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 xml:space="preserve">NC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into Eq. 4 and rearranging to get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η=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hS</m:t>
            </m:r>
            <m:d>
              <m:d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max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surr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−</m:t>
            </m:r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Q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Dis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I(1−</m:t>
            </m:r>
            <m:sSup>
              <m:sSup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10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A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1064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)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(5)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Where </w:t>
      </w:r>
      <w:bookmarkStart w:id="1" w:name="_Hlk142061883"/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Dis</w:t>
      </w:r>
      <w:bookmarkEnd w:id="1"/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was measured independently to be 113.75 mW, the (T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max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-T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Surr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) was 24.4 °C according to Figure 1G and 1H, I is 785 mW, A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1064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is the absorbance (1) of AMP at 1064 nm (Figure 1F). Thus, only the hS remains unknown for calculating η.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In order to get the hS, a dimensionless driving force temperature, θ is introduced using the maximum system temperature, T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max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θ=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T−</m:t>
            </m:r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T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surr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T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max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−</m:t>
            </m:r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T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surr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(6)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and a sample system time constant τ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τ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Σ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i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m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i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C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p,i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hS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  (7)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which is substituted into Eq. 1 and rearranged to yield 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dθ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dt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=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1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τ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s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[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Q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NC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Q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Dis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hS</m:t>
            </m:r>
            <m:d>
              <m:d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max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surr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</m:d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−θ]</m:t>
        </m:r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(8)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At the cooling stage of the aqueous dispersion of the AMP, the light source was shut off, the 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NC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+Q</w:t>
      </w:r>
      <w:r>
        <w:rPr>
          <w:rFonts w:ascii="Arial" w:hAnsi="Arial" w:cs="Arial"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Dis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= 0, reducing the Eq. 9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dt=−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τ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dθ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θ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  (9)</w:t>
      </w:r>
    </w:p>
    <w:p>
      <w:pPr>
        <w:spacing w:line="480" w:lineRule="auto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and integrating, giving the expression</w:t>
      </w:r>
    </w:p>
    <w:p>
      <w:pPr>
        <w:spacing w:line="480" w:lineRule="auto"/>
        <w:jc w:val="center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τ=−</m:t>
        </m:r>
        <m:sSub>
          <m:sSub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τ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lnθ</m:t>
        </m:r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 (10)</w:t>
      </w:r>
    </w:p>
    <w:p>
      <w:pPr>
        <w:spacing w:line="480" w:lineRule="auto"/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finally, find the value of photothermal conversion efficiency (η)</w:t>
      </w:r>
    </w:p>
    <w:p>
      <w:pPr>
        <w:spacing w:line="480" w:lineRule="auto"/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21"/>
            <w14:textFill>
              <w14:solidFill>
                <w14:schemeClr w14:val="tx1"/>
              </w14:solidFill>
            </w14:textFill>
          </w:rPr>
          <m:t>η=</m:t>
        </m:r>
        <m:f>
          <m:fP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hS</m:t>
            </m:r>
            <m:d>
              <m:d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max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surr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−</m:t>
            </m:r>
            <m:sSub>
              <m:sSub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Q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Dis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I(1−</m:t>
            </m:r>
            <m:sSup>
              <m:sSupP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10</m:t>
                </m:r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A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1064</m:t>
                    </m:r>
                    <m:ctrlPr>
                      <w:rPr>
                        <w:rFonts w:ascii="Cambria Math" w:hAnsi="Cambria Math" w:cs="Arial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cs="Arial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m:t>)</m:t>
            </m:r>
            <m:ctrlPr>
              <w:rPr>
                <w:rFonts w:ascii="Cambria Math" w:hAnsi="Cambria Math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=</w:t>
      </w:r>
      <w:r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m:rPr/>
              <w:rPr>
                <w:rFonts w:ascii="Cambria Math" w:hAnsi="Cambria Math" w:cs="Arial"/>
              </w:rPr>
              <m:t>(20.16×24.4 mW−113.7 mW)</m:t>
            </m:r>
            <m:ctrlPr>
              <w:rPr>
                <w:rFonts w:ascii="Cambria Math" w:hAnsi="Cambria Math" w:cs="Arial"/>
                <w:i/>
              </w:rPr>
            </m:ctrlPr>
          </m:num>
          <m:den>
            <m:r>
              <m:rPr/>
              <w:rPr>
                <w:rFonts w:ascii="Cambria Math" w:hAnsi="Cambria Math" w:cs="Arial"/>
              </w:rPr>
              <m:t>(785mW×(1−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/>
                  <w:rPr>
                    <w:rFonts w:ascii="Cambria Math" w:hAnsi="Cambria Math" w:cs="Arial"/>
                  </w:rPr>
                  <m:t>10</m:t>
                </m:r>
                <m:ctrlPr>
                  <w:rPr>
                    <w:rFonts w:ascii="Cambria Math" w:hAnsi="Cambria Math" w:cs="Arial"/>
                    <w:i/>
                  </w:rPr>
                </m:ctrlPr>
              </m:e>
              <m:sup>
                <m:r>
                  <m:rPr/>
                  <w:rPr>
                    <w:rFonts w:ascii="Cambria Math" w:hAnsi="Cambria Math" w:cs="Arial"/>
                  </w:rPr>
                  <m:t>−1.0804</m:t>
                </m:r>
                <m:ctrlPr>
                  <w:rPr>
                    <w:rFonts w:ascii="Cambria Math" w:hAnsi="Cambria Math" w:cs="Arial"/>
                    <w:i/>
                  </w:rPr>
                </m:ctrlPr>
              </m:sup>
            </m:sSup>
            <m:r>
              <m:rPr/>
              <w:rPr>
                <w:rFonts w:ascii="Cambria Math" w:hAnsi="Cambria Math" w:cs="Arial"/>
              </w:rPr>
              <m:t>)</m:t>
            </m:r>
            <m:ctrlPr>
              <w:rPr>
                <w:rFonts w:ascii="Cambria Math" w:hAnsi="Cambria Math" w:cs="Arial"/>
                <w:i/>
              </w:rPr>
            </m:ctrlPr>
          </m:den>
        </m:f>
      </m:oMath>
      <w:r>
        <w:rPr>
          <w:rFonts w:ascii="Arial" w:hAnsi="Arial" w:cs="Arial"/>
        </w:rPr>
        <w:t>= 52.07%</w:t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spacing w:line="480" w:lineRule="auto"/>
        <w:jc w:val="center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</w:rPr>
        <w:drawing>
          <wp:inline distT="0" distB="0" distL="0" distR="0">
            <wp:extent cx="5274310" cy="1898650"/>
            <wp:effectExtent l="0" t="0" r="2540" b="6350"/>
            <wp:docPr id="774137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3754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6</w:t>
      </w:r>
      <w:r>
        <w:rPr>
          <w:rFonts w:ascii="Arial" w:hAnsi="Arial" w:cs="Arial"/>
          <w:szCs w:val="21"/>
        </w:rPr>
        <w:t>. Optical microscopy images were taken 24 hours after the addition of PBS (left) and AMP (right) to A549 cell culture medium. Scale bar: 100 μm</w:t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  <w:r>
        <w:rPr>
          <w:rFonts w:ascii="Arial" w:hAnsi="Arial" w:cs="Arial"/>
          <w:szCs w:val="21"/>
        </w:rPr>
        <w:drawing>
          <wp:inline distT="0" distB="0" distL="0" distR="0">
            <wp:extent cx="5129530" cy="1964690"/>
            <wp:effectExtent l="0" t="0" r="1270" b="3810"/>
            <wp:docPr id="7487008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00888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7</w:t>
      </w:r>
      <w:r>
        <w:rPr>
          <w:rFonts w:ascii="Arial" w:hAnsi="Arial" w:cs="Arial"/>
          <w:szCs w:val="21"/>
        </w:rPr>
        <w:t>. Corresponding infrared thermal images (1064 nm laser doses: 1.0 W cm</w:t>
      </w:r>
      <w:r>
        <w:rPr>
          <w:rFonts w:ascii="Arial" w:hAnsi="Arial" w:eastAsia="微软雅黑" w:cs="Arial"/>
          <w:szCs w:val="21"/>
          <w:vertAlign w:val="superscript"/>
        </w:rPr>
        <w:t>−</w:t>
      </w:r>
      <w:r>
        <w:rPr>
          <w:rFonts w:ascii="Arial" w:hAnsi="Arial" w:cs="Arial"/>
          <w:szCs w:val="21"/>
          <w:vertAlign w:val="superscript"/>
        </w:rPr>
        <w:t>2</w:t>
      </w:r>
      <w:r>
        <w:rPr>
          <w:rFonts w:ascii="Arial" w:hAnsi="Arial" w:cs="Arial"/>
          <w:szCs w:val="21"/>
        </w:rPr>
        <w:t>)</w:t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</w:rPr>
        <w:drawing>
          <wp:inline distT="0" distB="0" distL="0" distR="0">
            <wp:extent cx="6335395" cy="1637665"/>
            <wp:effectExtent l="0" t="0" r="1905" b="635"/>
            <wp:docPr id="846766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66378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" r="1396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</w:t>
      </w:r>
      <w:r>
        <w:rPr>
          <w:rFonts w:hint="eastAsia" w:ascii="Arial" w:hAnsi="Arial" w:cs="Arial"/>
          <w:b/>
          <w:bCs/>
          <w:szCs w:val="21"/>
        </w:rPr>
        <w:t>8</w:t>
      </w:r>
      <w:r>
        <w:rPr>
          <w:rFonts w:ascii="Arial" w:hAnsi="Arial" w:cs="Arial"/>
          <w:szCs w:val="21"/>
        </w:rPr>
        <w:t>. CT images of different concentrations of AMP at 120kV (left) and corresponding CT value (right).</w:t>
      </w:r>
    </w:p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Table </w:t>
      </w:r>
      <w:r>
        <w:rPr>
          <w:rFonts w:hint="eastAsia" w:ascii="Arial" w:hAnsi="Arial" w:cs="Arial"/>
          <w:b/>
          <w:bCs/>
          <w:szCs w:val="21"/>
        </w:rPr>
        <w:t>S</w:t>
      </w:r>
      <w:r>
        <w:rPr>
          <w:rFonts w:ascii="Arial" w:hAnsi="Arial" w:cs="Arial"/>
          <w:b/>
          <w:bCs/>
          <w:szCs w:val="21"/>
        </w:rPr>
        <w:t>1</w:t>
      </w:r>
      <w:r>
        <w:rPr>
          <w:rFonts w:hint="eastAsia" w:ascii="Arial" w:hAnsi="Arial" w:cs="Arial"/>
          <w:szCs w:val="21"/>
        </w:rPr>
        <w:t xml:space="preserve">. </w:t>
      </w:r>
      <w:r>
        <w:rPr>
          <w:rFonts w:ascii="Arial" w:hAnsi="Arial" w:cs="Arial"/>
          <w:szCs w:val="21"/>
        </w:rPr>
        <w:t>Photothermal performance of recently reported photothermal agents employed in NIR-II window.</w:t>
      </w:r>
    </w:p>
    <w:tbl>
      <w:tblPr>
        <w:tblStyle w:val="5"/>
        <w:tblpPr w:leftFromText="180" w:rightFromText="180" w:vertAnchor="text" w:tblpXSpec="center" w:tblpY="1"/>
        <w:tblOverlap w:val="never"/>
        <w:tblW w:w="745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559"/>
        <w:gridCol w:w="2063"/>
        <w:gridCol w:w="17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Photothermal agents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PTCE</w:t>
            </w:r>
          </w:p>
        </w:tc>
        <w:tc>
          <w:tcPr>
            <w:tcW w:w="206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Photothermal agents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48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AMPs (this work)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0.520</w:t>
            </w:r>
          </w:p>
        </w:tc>
        <w:tc>
          <w:tcPr>
            <w:tcW w:w="2063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/CA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@PLEL nanohydrogel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&lt;EndNote&gt;&lt;Cite&gt;&lt;Author&gt;Tao&lt;/Author&gt;&lt;Year&gt;2020&lt;/Year&gt;&lt;RecNum&gt;1444&lt;/RecNum&gt;&lt;DisplayText&gt;&lt;style face="superscript"&gt;1&lt;/style&gt;&lt;/DisplayText&gt;&lt;record&gt;&lt;rec-number&gt;1444&lt;/rec-number&gt;&lt;foreign-keys&gt;&lt;key app="EN" db-id="exvfe0aecrvws6eaw2dpp2dffsfpr9tpdr9s" timestamp="1691044459"&gt;1444&lt;/key&gt;&lt;/foreign-keys&gt;&lt;ref-type name="Journal Article"&gt;17&lt;/ref-type&gt;&lt;contributors&gt;&lt;authors&gt;&lt;author&gt;Tao, N.&lt;/author&gt;&lt;author&gt;Liu, Y.&lt;/author&gt;&lt;author&gt;Wu, Y.&lt;/author&gt;&lt;author&gt;Li, X.&lt;/author&gt;&lt;author&gt;Li, J.&lt;/author&gt;&lt;author&gt;Sun, X.&lt;/author&gt;&lt;author&gt;Chen, S.&lt;/author&gt;&lt;author&gt;Liu, Y. N.&lt;/author&gt;&lt;/authors&gt;&lt;/contributors&gt;&lt;auth-address&gt;Hunan Provincial Key Laboratory of Micro &amp;amp; Nano Materials Interface Science, College of Chemistry and Chemical Engineering, Central South University, Changsha 410083, P.R. China.&amp;#xD;Key Laboratory of Theoretical Organic Chemistry and Function Molecule of Ministry of Education, School of Chemistry and Chemical Engineering, Hunan University of Science and Technology, Xiangtan 411201, P.R. China.&lt;/auth-address&gt;&lt;titles&gt;&lt;title&gt;Minimally Invasive Antitumor Therapy Using Biodegradable Nanocomposite Micellar Hydrogel with Functionalities of NIR-II Photothermal Ablation and Vascular Disruption&lt;/title&gt;&lt;secondary-title&gt;ACS Appl Bio Mater&lt;/secondary-title&gt;&lt;/titles&gt;&lt;periodical&gt;&lt;full-title&gt;ACS Appl Bio Mater&lt;/full-title&gt;&lt;/periodical&gt;&lt;pages&gt;4531-4542&lt;/pages&gt;&lt;volume&gt;3&lt;/volume&gt;&lt;number&gt;7&lt;/number&gt;&lt;edition&gt;2020/07/20&lt;/edition&gt;&lt;keywords&gt;&lt;keyword&gt;hydrogel&lt;/keyword&gt;&lt;keyword&gt;photothermal therapy&lt;/keyword&gt;&lt;keyword&gt;thermosensitive micelle&lt;/keyword&gt;&lt;keyword&gt;titanium carbide&lt;/keyword&gt;&lt;keyword&gt;vascular disrupting agent&lt;/keyword&gt;&lt;/keywords&gt;&lt;dates&gt;&lt;year&gt;2020&lt;/year&gt;&lt;pub-dates&gt;&lt;date&gt;Jul 20&lt;/date&gt;&lt;/pub-dates&gt;&lt;/dates&gt;&lt;isbn&gt;2576-6422&lt;/isbn&gt;&lt;accession-num&gt;35025452&lt;/accession-num&gt;&lt;urls&gt;&lt;/urls&gt;&lt;electronic-resource-num&gt;10.1021/acsabm.0c00465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Au/Ag NRs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PEVuZE5vdGU+PENpdGU+PEF1dGhvcj5NZWk8L0F1dGhvcj48WWVhcj4yMDIwPC9ZZWFyPjxSZWNO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PEVuZE5vdGU+PENpdGU+PEF1dGhvcj5NZWk8L0F1dGhvcj48WWVhcj4yMDIwPC9ZZWFyPjxSZWNO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0.288</w:t>
            </w:r>
          </w:p>
        </w:tc>
        <w:tc>
          <w:tcPr>
            <w:tcW w:w="2063" w:type="dxa"/>
            <w:tcBorders>
              <w:top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Au-Au nanocoral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&lt;EndNote&gt;&lt;Cite&gt;&lt;Author&gt;Jia&lt;/Author&gt;&lt;Year&gt;2020&lt;/Year&gt;&lt;RecNum&gt;1449&lt;/RecNum&gt;&lt;DisplayText&gt;&lt;style face="superscript"&gt;3&lt;/style&gt;&lt;/DisplayText&gt;&lt;record&gt;&lt;rec-number&gt;1449&lt;/rec-number&gt;&lt;foreign-keys&gt;&lt;key app="EN" db-id="exvfe0aecrvws6eaw2dpp2dffsfpr9tpdr9s" timestamp="1691050456"&gt;1449&lt;/key&gt;&lt;/foreign-keys&gt;&lt;ref-type name="Journal Article"&gt;17&lt;/ref-type&gt;&lt;contributors&gt;&lt;authors&gt;&lt;author&gt;Jia, Jia&lt;/author&gt;&lt;author&gt;Liu, Gongyuan&lt;/author&gt;&lt;author&gt;Xu, Wenjia&lt;/author&gt;&lt;author&gt;Tian, Xiaoli&lt;/author&gt;&lt;author&gt;Li, Shuaibin&lt;/author&gt;&lt;author&gt;Han, Fei&lt;/author&gt;&lt;author&gt;Feng, Yuhua&lt;/author&gt;&lt;author&gt;Dong, Xiaochen&lt;/author&gt;&lt;author&gt;Chen, Hongyu&lt;/author&gt;&lt;/authors&gt;&lt;/contributors&gt;&lt;titles&gt;&lt;title&gt;Fine</w:instrTex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instrText xml:space="preserve">‐</w:instrText>
            </w:r>
            <w:r>
              <w:rPr>
                <w:rFonts w:ascii="Arial" w:hAnsi="Arial" w:cs="Arial"/>
                <w:sz w:val="18"/>
                <w:szCs w:val="18"/>
              </w:rPr>
              <w:instrText xml:space="preserve">Tuning the Homometallic Interface of Au</w:instrTex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instrText xml:space="preserve">‐</w:instrText>
            </w:r>
            <w:r>
              <w:rPr>
                <w:rFonts w:ascii="Arial" w:hAnsi="Arial" w:cs="Arial"/>
                <w:sz w:val="18"/>
                <w:szCs w:val="18"/>
              </w:rPr>
              <w:instrText xml:space="preserve">on</w:instrTex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instrText xml:space="preserve">‐</w:instrText>
            </w:r>
            <w:r>
              <w:rPr>
                <w:rFonts w:ascii="Arial" w:hAnsi="Arial" w:cs="Arial"/>
                <w:sz w:val="18"/>
                <w:szCs w:val="18"/>
              </w:rPr>
              <w:instrText xml:space="preserve">Au Nanorods and Their Photothermal Therapy in the NIR</w:instrTex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instrText xml:space="preserve">‐</w:instrText>
            </w:r>
            <w:r>
              <w:rPr>
                <w:rFonts w:ascii="Arial" w:hAnsi="Arial" w:cs="Arial"/>
                <w:sz w:val="18"/>
                <w:szCs w:val="18"/>
              </w:rPr>
              <w:instrText xml:space="preserve">II Window&lt;/title&gt;&lt;secondary-title&gt;Angewandte Chemie International Edition&lt;/secondary-title&gt;&lt;/titles&gt;&lt;periodical&gt;&lt;full-title&gt;Angewandte Chemie International Edition&lt;/full-title&gt;&lt;/periodical&gt;&lt;pages&gt;14443-14448&lt;/pages&gt;&lt;volume&gt;59&lt;/volume&gt;&lt;number&gt;34&lt;/number&gt;&lt;section&gt;14443&lt;/section&gt;&lt;dates&gt;&lt;year&gt;2020&lt;/year&gt;&lt;/dates&gt;&lt;isbn&gt;1433-7851&amp;#xD;1521-3773&lt;/isbn&gt;&lt;urls&gt;&lt;/urls&gt;&lt;electronic-resource-num&gt;10.1002/anie.202000474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 NPL@TiO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instrText xml:space="preserve"> ADDIN EN.CITE &lt;EndNote&gt;&lt;Cite&gt;&lt;Author&gt;Gao&lt;/Author&gt;&lt;Year&gt;2019&lt;/Year&gt;&lt;RecNum&gt;1446&lt;/RecNum&gt;&lt;DisplayText&gt;&lt;style face="superscript"&gt;4&lt;/style&gt;&lt;/DisplayText&gt;&lt;record&gt;&lt;rec-number&gt;1446&lt;/rec-number&gt;&lt;foreign-keys&gt;&lt;key app="EN" db-id="exvfe0aecrvws6eaw2dpp2dffsfpr9tpdr9s" timestamp="1691049414"&gt;1446&lt;/key&gt;&lt;/foreign-keys&gt;&lt;ref-type name="Journal Article"&gt;17&lt;/ref-type&gt;&lt;contributors&gt;&lt;authors&gt;&lt;author&gt;Gao, Fengli&lt;/author&gt;&lt;author&gt;He, Guangli&lt;/author&gt;&lt;author&gt;Yin, Hang&lt;/author&gt;&lt;author&gt;Chen, Jian&lt;/author&gt;&lt;author&gt;Liu, Yibiao&lt;/author&gt;&lt;author&gt;Lan, Chong&lt;/author&gt;&lt;author&gt;Zhang, Shouren&lt;/author&gt;&lt;author&gt;Yang, Baocheng&lt;/author&gt;&lt;/authors&gt;&lt;/contributors&gt;&lt;titles&gt;&lt;title&gt;Titania-coated 2D gold nanoplates as nanoagents for synergistic photothermal/sonodynamic therapy in the second near-infrared window&lt;/title&gt;&lt;secondary-title&gt;Nanoscale&lt;/secondary-title&gt;&lt;/titles&gt;&lt;periodical&gt;&lt;full-title&gt;Nanoscale&lt;/full-title&gt;&lt;/periodical&gt;&lt;pages&gt;2374-2384&lt;/pages&gt;&lt;volume&gt;11&lt;/volume&gt;&lt;number&gt;5&lt;/number&gt;&lt;section&gt;2374&lt;/section&gt;&lt;dates&gt;&lt;year&gt;2019&lt;/year&gt;&lt;/dates&gt;&lt;isbn&gt;2040-3364&amp;#xD;2040-3372&lt;/isbn&gt;&lt;urls&gt;&lt;/urls&gt;&lt;electronic-resource-num&gt;10.1039/c8nr07188h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fldChar w:fldCharType="end"/>
            </w:r>
          </w:p>
        </w:tc>
        <w:tc>
          <w:tcPr>
            <w:tcW w:w="1559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0.420</w:t>
            </w:r>
          </w:p>
        </w:tc>
        <w:tc>
          <w:tcPr>
            <w:tcW w:w="2063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anti-STR-CO-GNSs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PEVuZE5vdGU+PENpdGU+PEF1dGhvcj5NYW5pdmFzYWdhbjwvQXV0aG9yPjxZZWFyPjIwMjM8L1ll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PEVuZE5vdGU+PENpdGU+PEF1dGhvcj5NYW5pdmFzYWdhbjwvQXV0aG9yPjxZZWFyPjIwMjM8L1ll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Au@MOF-DOX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&lt;EndNote&gt;&lt;Cite&gt;&lt;Author&gt;Deng&lt;/Author&gt;&lt;Year&gt;2019&lt;/Year&gt;&lt;RecNum&gt;1445&lt;/RecNum&gt;&lt;DisplayText&gt;&lt;style face="superscript"&gt;6&lt;/style&gt;&lt;/DisplayText&gt;&lt;record&gt;&lt;rec-number&gt;1445&lt;/rec-number&gt;&lt;foreign-keys&gt;&lt;key app="EN" db-id="exvfe0aecrvws6eaw2dpp2dffsfpr9tpdr9s" timestamp="1691049376"&gt;1445&lt;/key&gt;&lt;/foreign-keys&gt;&lt;ref-type name="Journal Article"&gt;17&lt;/ref-type&gt;&lt;contributors&gt;&lt;authors&gt;&lt;author&gt;Deng, Xiaoran&lt;/author&gt;&lt;author&gt;Liang, Shuang&lt;/author&gt;&lt;author&gt;Cai, Xuechao&lt;/author&gt;&lt;author&gt;Huang, Shanshan&lt;/author&gt;&lt;author&gt;Cheng, Ziyong&lt;/author&gt;&lt;author&gt;Shi, Yanshu&lt;/author&gt;&lt;author&gt;Pang, Maolin&lt;/author&gt;&lt;author&gt;Ma, Ping’an&lt;/author&gt;&lt;author&gt;Lin, Jun&lt;/author&gt;&lt;/authors&gt;&lt;/contributors&gt;&lt;titles&gt;&lt;title&gt;Yolk–Shell Structured Au Nanostar@Metal–Organic Framework for Synergistic Chemo-photothermal Therapy in the Second Near-Infrared Window&lt;/title&gt;&lt;secondary-title&gt;Nano Letters&lt;/secondary-title&gt;&lt;/titles&gt;&lt;periodical&gt;&lt;full-title&gt;Nano Letters&lt;/full-title&gt;&lt;/periodical&gt;&lt;pages&gt;6772-6780&lt;/pages&gt;&lt;volume&gt;19&lt;/volume&gt;&lt;number&gt;10&lt;/number&gt;&lt;section&gt;6772&lt;/section&gt;&lt;dates&gt;&lt;year&gt;2019&lt;/year&gt;&lt;/dates&gt;&lt;isbn&gt;1530-6984&amp;#xD;1530-6992&lt;/isbn&gt;&lt;urls&gt;&lt;/urls&gt;&lt;electronic-resource-num&gt;10.1021/acs.nanolett.9b01716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0.302</w:t>
            </w:r>
          </w:p>
        </w:tc>
        <w:tc>
          <w:tcPr>
            <w:tcW w:w="2063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PLNP-Bi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&lt;EndNote&gt;&lt;Cite&gt;&lt;Author&gt;Meng&lt;/Author&gt;&lt;Year&gt;2022&lt;/Year&gt;&lt;RecNum&gt;1453&lt;/RecNum&gt;&lt;DisplayText&gt;&lt;style face="superscript"&gt;7&lt;/style&gt;&lt;/DisplayText&gt;&lt;record&gt;&lt;rec-number&gt;1453&lt;/rec-number&gt;&lt;foreign-keys&gt;&lt;key app="EN" db-id="exvfe0aecrvws6eaw2dpp2dffsfpr9tpdr9s" timestamp="1691054895"&gt;1453&lt;/key&gt;&lt;/foreign-keys&gt;&lt;ref-type name="Journal Article"&gt;17&lt;/ref-type&gt;&lt;contributors&gt;&lt;authors&gt;&lt;author&gt;Meng, Y.&lt;/author&gt;&lt;author&gt;Wang, M.&lt;/author&gt;&lt;author&gt;Zhu, Y.&lt;/author&gt;&lt;author&gt;Wang, S.&lt;/author&gt;&lt;author&gt;Yang, J.&lt;/author&gt;&lt;author&gt;Zhu, H.&lt;/author&gt;&lt;author&gt;Yan, D.&lt;/author&gt;&lt;author&gt;Liu, C.&lt;/author&gt;&lt;author&gt;Xu, C.&lt;/author&gt;&lt;author&gt;Liu, Y.&lt;/author&gt;&lt;/authors&gt;&lt;/contributors&gt;&lt;auth-address&gt;School of Physics, Northeast Normal University, 5268 Renmin Street, Changchun 130024, China. yxliu@nenu.edu.cn.&lt;/auth-address&gt;&lt;titles&gt;&lt;title&gt;Photothermal conversion performance and acid-induced aggregation of PLNP-Bi(2)S(3) composite nanoplatforms&lt;/title&gt;&lt;secondary-title&gt;Dalton Trans&lt;/secondary-title&gt;&lt;/titles&gt;&lt;periodical&gt;&lt;full-title&gt;Dalton Trans&lt;/full-title&gt;&lt;/periodical&gt;&lt;pages&gt;5285-5295&lt;/pages&gt;&lt;volume&gt;51&lt;/volume&gt;&lt;number&gt;13&lt;/number&gt;&lt;edition&gt;2022/03/17&lt;/edition&gt;&lt;keywords&gt;&lt;keyword&gt;Gold/chemistry&lt;/keyword&gt;&lt;keyword&gt;Humans&lt;/keyword&gt;&lt;keyword&gt;*Nanoparticles/chemistry&lt;/keyword&gt;&lt;keyword&gt;*Nanotubes/chemistry&lt;/keyword&gt;&lt;keyword&gt;*Neoplasms/pathology&lt;/keyword&gt;&lt;/keywords&gt;&lt;dates&gt;&lt;year&gt;2022&lt;/year&gt;&lt;pub-dates&gt;&lt;date&gt;Mar 29&lt;/date&gt;&lt;/pub-dates&gt;&lt;/dates&gt;&lt;isbn&gt;1477-9226&lt;/isbn&gt;&lt;accession-num&gt;35293396&lt;/accession-num&gt;&lt;urls&gt;&lt;/urls&gt;&lt;electronic-resource-num&gt;10.1039/d1dt04215g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 NSs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&lt;EndNote&gt;&lt;Cite&gt;&lt;Author&gt;Song&lt;/Author&gt;&lt;Year&gt;2019&lt;/Year&gt;&lt;RecNum&gt;1447&lt;/RecNum&gt;&lt;DisplayText&gt;&lt;style face="superscript"&gt;8&lt;/style&gt;&lt;/DisplayText&gt;&lt;record&gt;&lt;rec-number&gt;1447&lt;/rec-number&gt;&lt;foreign-keys&gt;&lt;key app="EN" db-id="exvfe0aecrvws6eaw2dpp2dffsfpr9tpdr9s" timestamp="1691049577"&gt;1447&lt;/key&gt;&lt;/foreign-keys&gt;&lt;ref-type name="Journal Article"&gt;17&lt;/ref-type&gt;&lt;contributors&gt;&lt;authors&gt;&lt;author&gt;Song, Chunyuan&lt;/author&gt;&lt;author&gt;Li, Fang&lt;/author&gt;&lt;author&gt;Guo, Xiangyin&lt;/author&gt;&lt;author&gt;Chen, Wenqiang&lt;/author&gt;&lt;author&gt;Dong, Chen&lt;/author&gt;&lt;author&gt;Zhang, Jingjing&lt;/author&gt;&lt;author&gt;Zhang, Jieyu&lt;/author&gt;&lt;author&gt;Wang, Lianhui&lt;/author&gt;&lt;/authors&gt;&lt;/contributors&gt;&lt;titles&gt;&lt;title&gt;Gold nanostars for cancer cell-targeted SERS-imaging and NIR light-triggered plasmonic photothermal therapy (PPTT) in the first and second biological windows&lt;/title&gt;&lt;secondary-title&gt;Journal of Materials Chemistry B&lt;/secondary-title&gt;&lt;/titles&gt;&lt;periodical&gt;&lt;full-title&gt;Journal of Materials Chemistry B&lt;/full-title&gt;&lt;/periodical&gt;&lt;pages&gt;2001-2008&lt;/pages&gt;&lt;volume&gt;7&lt;/volume&gt;&lt;number&gt;12&lt;/number&gt;&lt;section&gt;2001&lt;/section&gt;&lt;dates&gt;&lt;year&gt;2019&lt;/year&gt;&lt;/dates&gt;&lt;isbn&gt;2050-750X&amp;#xD;2050-7518&lt;/isbn&gt;&lt;urls&gt;&lt;/urls&gt;&lt;electronic-resource-num&gt;10.1039/c9tb00061e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0.130</w:t>
            </w:r>
          </w:p>
        </w:tc>
        <w:tc>
          <w:tcPr>
            <w:tcW w:w="2063" w:type="dxa"/>
          </w:tcPr>
          <w:p>
            <w:pPr>
              <w:widowControl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TA-Si-Au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&lt;EndNote&gt;&lt;Cite&gt;&lt;Author&gt;Sun&lt;/Author&gt;&lt;Year&gt;2019&lt;/Year&gt;&lt;RecNum&gt;1451&lt;/RecNum&gt;&lt;DisplayText&gt;&lt;style face="superscript"&gt;9&lt;/style&gt;&lt;/DisplayText&gt;&lt;record&gt;&lt;rec-number&gt;1451&lt;/rec-number&gt;&lt;foreign-keys&gt;&lt;key app="EN" db-id="exvfe0aecrvws6eaw2dpp2dffsfpr9tpdr9s" timestamp="1691051759"&gt;1451&lt;/key&gt;&lt;/foreign-keys&gt;&lt;ref-type name="Journal Article"&gt;17&lt;/ref-type&gt;&lt;contributors&gt;&lt;authors&gt;&lt;author&gt;Sun, L. N.&lt;/author&gt;&lt;author&gt;Chen, Y.&lt;/author&gt;&lt;author&gt;Gong, F.&lt;/author&gt;&lt;author&gt;Dang, Q.&lt;/author&gt;&lt;author&gt;Xiang, G. Z.&lt;/author&gt;&lt;author&gt;Cheng, L.&lt;/author&gt;&lt;author&gt;Liao, F.&lt;/author&gt;&lt;author&gt;Shao, M. W.&lt;/author&gt;&lt;/authors&gt;&lt;/contributors&gt;&lt;titles&gt;&lt;title&gt;Silicon nanowires decorated with gold nanoparticles via in situ reduction for photoacoustic imaging-guided photothermal cancer therapy&lt;/title&gt;&lt;secondary-title&gt;Journal of Materials Chemistry B&lt;/secondary-title&gt;&lt;/titles&gt;&lt;periodical&gt;&lt;full-title&gt;Journal of Materials Chemistry B&lt;/full-title&gt;&lt;/periodical&gt;&lt;pages&gt;4393-4401&lt;/pages&gt;&lt;volume&gt;7&lt;/volume&gt;&lt;number&gt;28&lt;/number&gt;&lt;dates&gt;&lt;year&gt;2019&lt;/year&gt;&lt;pub-dates&gt;&lt;date&gt;Jul&lt;/date&gt;&lt;/pub-dates&gt;&lt;/dates&gt;&lt;isbn&gt;2050-750X&lt;/isbn&gt;&lt;accession-num&gt;WOS:000475804400001&lt;/accession-num&gt;&lt;urls&gt;&lt;related-urls&gt;&lt;url&gt;&amp;lt;Go to ISI&amp;gt;://WOS:000475804400001&lt;/url&gt;&lt;/related-urls&gt;&lt;/urls&gt;&lt;electronic-resource-num&gt;10.1039/c9tb00147f&lt;/electronic-resource-num&gt;&lt;/record&gt;&lt;/Cite&gt;&lt;/EndNote&gt;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>
            <w:pPr>
              <w:widowControl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0.241</w:t>
            </w:r>
          </w:p>
        </w:tc>
      </w:tr>
    </w:tbl>
    <w:p>
      <w:pPr>
        <w:widowControl/>
        <w:spacing w:line="480" w:lineRule="auto"/>
        <w:jc w:val="lef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P</w:t>
      </w:r>
      <w:r>
        <w:rPr>
          <w:rFonts w:ascii="Arial" w:hAnsi="Arial" w:cs="Arial"/>
          <w:szCs w:val="21"/>
        </w:rPr>
        <w:t>TCE, photothermal conversion efficiency.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  <w:szCs w:val="21"/>
        </w:rPr>
        <w:fldChar w:fldCharType="begin"/>
      </w:r>
      <w:r>
        <w:rPr>
          <w:rFonts w:ascii="Arial" w:hAnsi="Arial" w:cs="Arial"/>
          <w:szCs w:val="21"/>
        </w:rPr>
        <w:instrText xml:space="preserve"> ADDIN EN.REFLIST </w:instrText>
      </w:r>
      <w:r>
        <w:rPr>
          <w:rFonts w:ascii="Arial" w:hAnsi="Arial" w:cs="Arial"/>
          <w:szCs w:val="21"/>
        </w:rPr>
        <w:fldChar w:fldCharType="separate"/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Tao, N.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Minimally Invasive Antitumor Therapy Using Biodegradable Nanocomposite Micellar Hydrogel with Functionalities of NIR-II Photothermal Ablation and Vascular Disruption. </w:t>
      </w:r>
      <w:r>
        <w:rPr>
          <w:rFonts w:ascii="Arial" w:hAnsi="Arial" w:cs="Arial"/>
          <w:i/>
        </w:rPr>
        <w:t>ACS Appl Bio Mater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, 4531-4542, doi:10.1021/acsabm.0c00465 (2020).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Mei, Z.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Activatable NIR-II photoacoustic imaging and photochemical synergistic therapy of MRSA infections using miniature Au/Ag nanorods. </w:t>
      </w:r>
      <w:r>
        <w:rPr>
          <w:rFonts w:ascii="Arial" w:hAnsi="Arial" w:cs="Arial"/>
          <w:i/>
        </w:rPr>
        <w:t>Biomaterials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251</w:t>
      </w:r>
      <w:r>
        <w:rPr>
          <w:rFonts w:ascii="Arial" w:hAnsi="Arial" w:cs="Arial"/>
        </w:rPr>
        <w:t>, 120092, doi:10.1016/j.biomaterials.2020.120092 (2020).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Jia, J.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Fine</w:t>
      </w:r>
      <w:r>
        <w:rPr>
          <w:rFonts w:hint="eastAsia" w:ascii="宋体" w:hAnsi="宋体" w:eastAsia="宋体" w:cs="宋体"/>
        </w:rPr>
        <w:t>‐</w:t>
      </w:r>
      <w:r>
        <w:rPr>
          <w:rFonts w:ascii="Arial" w:hAnsi="Arial" w:cs="Arial"/>
        </w:rPr>
        <w:t>Tuning the Homometallic Interface of Au</w:t>
      </w:r>
      <w:r>
        <w:rPr>
          <w:rFonts w:hint="eastAsia" w:ascii="宋体" w:hAnsi="宋体" w:eastAsia="宋体" w:cs="宋体"/>
        </w:rPr>
        <w:t>‐</w:t>
      </w:r>
      <w:r>
        <w:rPr>
          <w:rFonts w:ascii="Arial" w:hAnsi="Arial" w:cs="Arial"/>
        </w:rPr>
        <w:t>on</w:t>
      </w:r>
      <w:r>
        <w:rPr>
          <w:rFonts w:hint="eastAsia" w:ascii="宋体" w:hAnsi="宋体" w:eastAsia="宋体" w:cs="宋体"/>
        </w:rPr>
        <w:t>‐</w:t>
      </w:r>
      <w:r>
        <w:rPr>
          <w:rFonts w:ascii="Arial" w:hAnsi="Arial" w:cs="Arial"/>
        </w:rPr>
        <w:t>Au Nanorods and Their Photothermal Therapy in the NIR</w:t>
      </w:r>
      <w:r>
        <w:rPr>
          <w:rFonts w:hint="eastAsia" w:ascii="宋体" w:hAnsi="宋体" w:eastAsia="宋体" w:cs="宋体"/>
        </w:rPr>
        <w:t>‐</w:t>
      </w:r>
      <w:r>
        <w:rPr>
          <w:rFonts w:ascii="Arial" w:hAnsi="Arial" w:cs="Arial"/>
        </w:rPr>
        <w:t xml:space="preserve">II Window. </w:t>
      </w:r>
      <w:r>
        <w:rPr>
          <w:rFonts w:ascii="Arial" w:hAnsi="Arial" w:cs="Arial"/>
          <w:i/>
        </w:rPr>
        <w:t>Angewandte Chemie International Edition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59</w:t>
      </w:r>
      <w:r>
        <w:rPr>
          <w:rFonts w:ascii="Arial" w:hAnsi="Arial" w:cs="Arial"/>
        </w:rPr>
        <w:t>, 14443-14448, doi:10.1002/anie.202000474 (2020).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Gao, F.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Titania-coated 2D gold nanoplates as nanoagents for synergistic photothermal/sonodynamic therapy in the second near-infrared window. </w:t>
      </w:r>
      <w:r>
        <w:rPr>
          <w:rFonts w:ascii="Arial" w:hAnsi="Arial" w:cs="Arial"/>
          <w:i/>
        </w:rPr>
        <w:t>Nanoscale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11</w:t>
      </w:r>
      <w:r>
        <w:rPr>
          <w:rFonts w:ascii="Arial" w:hAnsi="Arial" w:cs="Arial"/>
        </w:rPr>
        <w:t>, 2374-2384, doi:10.1039/c8nr07188h (2019).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Manivasagan, P.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Antibody-conjugated and streptomycin-chitosan oligosaccharide-modified gold nanoshells for synergistic chemo-photothermal therapy of drug-resistant bacterial infection. </w:t>
      </w:r>
      <w:r>
        <w:rPr>
          <w:rFonts w:ascii="Arial" w:hAnsi="Arial" w:cs="Arial"/>
          <w:i/>
        </w:rPr>
        <w:t>J Adv Res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48</w:t>
      </w:r>
      <w:r>
        <w:rPr>
          <w:rFonts w:ascii="Arial" w:hAnsi="Arial" w:cs="Arial"/>
        </w:rPr>
        <w:t>, 87-104, doi:10.1016/j.jare.2022.08.009 (2023).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Deng, X.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Yolk–Shell Structured Au Nanostar@Metal–Organic Framework for Synergistic Chemo-photothermal Therapy in the Second Near-Infrared Window. </w:t>
      </w:r>
      <w:r>
        <w:rPr>
          <w:rFonts w:ascii="Arial" w:hAnsi="Arial" w:cs="Arial"/>
          <w:i/>
        </w:rPr>
        <w:t>Nano Letters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19</w:t>
      </w:r>
      <w:r>
        <w:rPr>
          <w:rFonts w:ascii="Arial" w:hAnsi="Arial" w:cs="Arial"/>
        </w:rPr>
        <w:t>, 6772-6780, doi:10.1021/acs.nanolett.9b01716 (2019).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Meng, Y.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Photothermal conversion performance and acid-induced aggregation of PLNP-Bi(2)S(3) composite nanoplatforms. </w:t>
      </w:r>
      <w:r>
        <w:rPr>
          <w:rFonts w:ascii="Arial" w:hAnsi="Arial" w:cs="Arial"/>
          <w:i/>
        </w:rPr>
        <w:t>Dalton Trans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51</w:t>
      </w:r>
      <w:r>
        <w:rPr>
          <w:rFonts w:ascii="Arial" w:hAnsi="Arial" w:cs="Arial"/>
        </w:rPr>
        <w:t>, 5285-5295, doi:10.1039/d1dt04215g (2022).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Song, C.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Gold nanostars for cancer cell-targeted SERS-imaging and NIR light-triggered plasmonic photothermal therapy (PPTT) in the first and second biological windows. </w:t>
      </w:r>
      <w:r>
        <w:rPr>
          <w:rFonts w:ascii="Arial" w:hAnsi="Arial" w:cs="Arial"/>
          <w:i/>
        </w:rPr>
        <w:t>Journal of Materials Chemistry 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</w:rPr>
        <w:t>, 2001-2008, doi:10.1039/c9tb00061e (2019).</w:t>
      </w:r>
    </w:p>
    <w:p>
      <w:pPr>
        <w:pStyle w:val="14"/>
        <w:framePr w:wrap="around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Sun, L. N.</w:t>
      </w:r>
      <w:r>
        <w:rPr>
          <w:rFonts w:ascii="Arial" w:hAnsi="Arial" w:cs="Arial"/>
          <w:i/>
        </w:rPr>
        <w:t xml:space="preserve"> et al.</w:t>
      </w:r>
      <w:r>
        <w:rPr>
          <w:rFonts w:ascii="Arial" w:hAnsi="Arial" w:cs="Arial"/>
        </w:rPr>
        <w:t xml:space="preserve"> Silicon nanowires decorated with gold nanoparticles via in situ reduction for photoacoustic imaging-guided photothermal cancer therapy. </w:t>
      </w:r>
      <w:r>
        <w:rPr>
          <w:rFonts w:ascii="Arial" w:hAnsi="Arial" w:cs="Arial"/>
          <w:i/>
        </w:rPr>
        <w:t>Journal of Materials Chemistry 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</w:rPr>
        <w:t>, 4393-4401, doi:10.1039/c9tb00147f (2019).</w:t>
      </w:r>
    </w:p>
    <w:p>
      <w:pPr>
        <w:widowControl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0YjkyNmQ3ODA1ZWM5ZDJkZGUyMjVhNGIzOTk0Mm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vfe0aecrvws6eaw2dpp2dffsfpr9tpdr9s&quot;&gt;我的EndNote数据库&lt;record-ids&gt;&lt;item&gt;1443&lt;/item&gt;&lt;item&gt;1444&lt;/item&gt;&lt;item&gt;1445&lt;/item&gt;&lt;item&gt;1446&lt;/item&gt;&lt;item&gt;1447&lt;/item&gt;&lt;item&gt;1449&lt;/item&gt;&lt;item&gt;1451&lt;/item&gt;&lt;item&gt;1453&lt;/item&gt;&lt;item&gt;1454&lt;/item&gt;&lt;/record-ids&gt;&lt;/item&gt;&lt;/Libraries&gt;"/>
  </w:docVars>
  <w:rsids>
    <w:rsidRoot w:val="00C4271C"/>
    <w:rsid w:val="00025CF5"/>
    <w:rsid w:val="00087E8E"/>
    <w:rsid w:val="00091AB2"/>
    <w:rsid w:val="00091E6D"/>
    <w:rsid w:val="0010752D"/>
    <w:rsid w:val="00153B17"/>
    <w:rsid w:val="0015542F"/>
    <w:rsid w:val="00183C3C"/>
    <w:rsid w:val="001F2FB1"/>
    <w:rsid w:val="002241E0"/>
    <w:rsid w:val="0022436F"/>
    <w:rsid w:val="002508BD"/>
    <w:rsid w:val="0029704C"/>
    <w:rsid w:val="002B3AFC"/>
    <w:rsid w:val="00320107"/>
    <w:rsid w:val="00325714"/>
    <w:rsid w:val="00353799"/>
    <w:rsid w:val="003808AF"/>
    <w:rsid w:val="00406E0D"/>
    <w:rsid w:val="0042237B"/>
    <w:rsid w:val="004817D7"/>
    <w:rsid w:val="00490B07"/>
    <w:rsid w:val="00514713"/>
    <w:rsid w:val="00563CB9"/>
    <w:rsid w:val="00565AE2"/>
    <w:rsid w:val="0057605E"/>
    <w:rsid w:val="00577A55"/>
    <w:rsid w:val="00586FD1"/>
    <w:rsid w:val="00596468"/>
    <w:rsid w:val="005A42A7"/>
    <w:rsid w:val="00611705"/>
    <w:rsid w:val="006E1DB3"/>
    <w:rsid w:val="006E1F1C"/>
    <w:rsid w:val="0070102D"/>
    <w:rsid w:val="0074477E"/>
    <w:rsid w:val="00753DEC"/>
    <w:rsid w:val="007E007D"/>
    <w:rsid w:val="007E051F"/>
    <w:rsid w:val="007F1687"/>
    <w:rsid w:val="008539D3"/>
    <w:rsid w:val="00862F0A"/>
    <w:rsid w:val="00873039"/>
    <w:rsid w:val="00997BE1"/>
    <w:rsid w:val="009A20E5"/>
    <w:rsid w:val="009D37D3"/>
    <w:rsid w:val="00A37102"/>
    <w:rsid w:val="00AF19F2"/>
    <w:rsid w:val="00B821CB"/>
    <w:rsid w:val="00BD4261"/>
    <w:rsid w:val="00C12672"/>
    <w:rsid w:val="00C4271C"/>
    <w:rsid w:val="00DF653C"/>
    <w:rsid w:val="00E20D2A"/>
    <w:rsid w:val="00E77CF3"/>
    <w:rsid w:val="00F03A50"/>
    <w:rsid w:val="00F64A13"/>
    <w:rsid w:val="00F90372"/>
    <w:rsid w:val="00FC46A3"/>
    <w:rsid w:val="112D7A6F"/>
    <w:rsid w:val="11C12A33"/>
    <w:rsid w:val="142559E3"/>
    <w:rsid w:val="3BD973E9"/>
    <w:rsid w:val="3E7E3795"/>
    <w:rsid w:val="61E810F3"/>
    <w:rsid w:val="786E555C"/>
    <w:rsid w:val="7A9F4035"/>
    <w:rsid w:val="7CDB3C40"/>
    <w:rsid w:val="7F88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无格式表格 41"/>
    <w:basedOn w:val="4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1">
    <w:name w:val="无格式表格 31"/>
    <w:basedOn w:val="4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paragraph" w:customStyle="1" w:styleId="12">
    <w:name w:val="EndNote Bibliography Title"/>
    <w:basedOn w:val="1"/>
    <w:link w:val="13"/>
    <w:qFormat/>
    <w:uiPriority w:val="0"/>
    <w:pPr>
      <w:framePr w:hSpace="180" w:wrap="around" w:vAnchor="text" w:hAnchor="text" w:xAlign="center" w:y="1"/>
      <w:suppressOverlap/>
      <w:jc w:val="center"/>
    </w:pPr>
    <w:rPr>
      <w:rFonts w:ascii="等线" w:hAnsi="等线" w:eastAsia="等线"/>
      <w:sz w:val="20"/>
    </w:rPr>
  </w:style>
  <w:style w:type="character" w:customStyle="1" w:styleId="13">
    <w:name w:val="EndNote Bibliography Title 字符"/>
    <w:basedOn w:val="6"/>
    <w:link w:val="12"/>
    <w:qFormat/>
    <w:uiPriority w:val="0"/>
    <w:rPr>
      <w:rFonts w:ascii="等线" w:hAnsi="等线" w:eastAsia="等线"/>
      <w:kern w:val="2"/>
      <w:szCs w:val="22"/>
      <w14:ligatures w14:val="standardContextual"/>
    </w:rPr>
  </w:style>
  <w:style w:type="paragraph" w:customStyle="1" w:styleId="14">
    <w:name w:val="EndNote Bibliography"/>
    <w:basedOn w:val="1"/>
    <w:link w:val="15"/>
    <w:qFormat/>
    <w:uiPriority w:val="0"/>
    <w:pPr>
      <w:framePr w:hSpace="180" w:wrap="around" w:vAnchor="text" w:hAnchor="text" w:xAlign="center" w:y="1"/>
      <w:suppressOverlap/>
      <w:jc w:val="left"/>
    </w:pPr>
    <w:rPr>
      <w:rFonts w:ascii="等线" w:hAnsi="等线" w:eastAsia="等线"/>
      <w:sz w:val="20"/>
    </w:rPr>
  </w:style>
  <w:style w:type="character" w:customStyle="1" w:styleId="15">
    <w:name w:val="EndNote Bibliography 字符"/>
    <w:basedOn w:val="6"/>
    <w:link w:val="14"/>
    <w:qFormat/>
    <w:uiPriority w:val="0"/>
    <w:rPr>
      <w:rFonts w:ascii="等线" w:hAnsi="等线" w:eastAsia="等线"/>
      <w:kern w:val="2"/>
      <w:szCs w:val="22"/>
      <w14:ligatures w14:val="standardContextual"/>
    </w:rPr>
  </w:style>
  <w:style w:type="character" w:styleId="16">
    <w:name w:val="Placeholder Text"/>
    <w:basedOn w:val="6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emf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2654</Words>
  <Characters>15130</Characters>
  <Lines>126</Lines>
  <Paragraphs>35</Paragraphs>
  <TotalTime>0</TotalTime>
  <ScaleCrop>false</ScaleCrop>
  <LinksUpToDate>false</LinksUpToDate>
  <CharactersWithSpaces>17749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2023-08-01T02:57:00Z</dcterms:created>
  <dc:creator>章 宇轩</dc:creator>
  <cp:lastModifiedBy>Sugarcane</cp:lastModifiedBy>
  <dcterms:modified xsi:type="dcterms:W3CDTF">2023-08-25T07:56:43Z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D04EA7BE338A4627A3BE0D3968778B8F_12</vt:lpwstr>
  </property>
</Properties>
</file>