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BB721" w14:textId="1B6826F2" w:rsidR="00940E18" w:rsidRPr="00940E18" w:rsidRDefault="00940E18" w:rsidP="00940E18">
      <w:pPr>
        <w:pStyle w:val="introduction"/>
        <w:ind w:left="357" w:hanging="357"/>
      </w:pPr>
      <w:r w:rsidRPr="00940E18">
        <w:t>Supplementary experiments</w:t>
      </w:r>
    </w:p>
    <w:p w14:paraId="424ECB7E" w14:textId="5D3FEF54" w:rsidR="006F5C86" w:rsidRPr="006F5C86" w:rsidRDefault="006F5C86" w:rsidP="006F5C86">
      <w:pPr>
        <w:rPr>
          <w:rFonts w:ascii="Times New Roman" w:hAnsi="Times New Roman"/>
          <w:color w:val="000000" w:themeColor="text1"/>
          <w:kern w:val="0"/>
          <w:sz w:val="22"/>
          <w:lang w:eastAsia="en-US"/>
        </w:rPr>
      </w:pPr>
      <w:r w:rsidRPr="006F5C86">
        <w:rPr>
          <w:rFonts w:ascii="Times New Roman" w:hAnsi="Times New Roman"/>
          <w:color w:val="000000" w:themeColor="text1"/>
          <w:kern w:val="0"/>
          <w:sz w:val="22"/>
          <w:lang w:eastAsia="en-US"/>
        </w:rPr>
        <w:t xml:space="preserve">The validation dataset for our study was sourced from the </w:t>
      </w:r>
      <w:proofErr w:type="spellStart"/>
      <w:r w:rsidR="005863D2" w:rsidRPr="005863D2">
        <w:rPr>
          <w:rFonts w:ascii="Times New Roman" w:hAnsi="Times New Roman"/>
          <w:color w:val="000000" w:themeColor="text1"/>
          <w:kern w:val="0"/>
          <w:sz w:val="22"/>
          <w:lang w:eastAsia="en-US"/>
        </w:rPr>
        <w:t>the</w:t>
      </w:r>
      <w:proofErr w:type="spellEnd"/>
      <w:r w:rsidR="005863D2" w:rsidRPr="005863D2">
        <w:rPr>
          <w:rFonts w:ascii="Times New Roman" w:hAnsi="Times New Roman"/>
          <w:color w:val="000000" w:themeColor="text1"/>
          <w:kern w:val="0"/>
          <w:sz w:val="22"/>
          <w:lang w:eastAsia="en-US"/>
        </w:rPr>
        <w:t xml:space="preserve"> PI-CAI challenge </w:t>
      </w:r>
      <w:hyperlink r:id="rId8" w:history="1">
        <w:r w:rsidRPr="006F5C86">
          <w:rPr>
            <w:rFonts w:ascii="Times New Roman" w:hAnsi="Times New Roman"/>
            <w:color w:val="000000" w:themeColor="text1"/>
            <w:kern w:val="0"/>
            <w:sz w:val="22"/>
            <w:lang w:eastAsia="en-US"/>
          </w:rPr>
          <w:t xml:space="preserve"> (</w:t>
        </w:r>
        <w:r w:rsidR="005863D2" w:rsidRPr="005863D2">
          <w:rPr>
            <w:rFonts w:ascii="Times New Roman" w:hAnsi="Times New Roman"/>
            <w:color w:val="000000" w:themeColor="text1"/>
            <w:kern w:val="0"/>
            <w:sz w:val="22"/>
            <w:lang w:eastAsia="en-US"/>
          </w:rPr>
          <w:t>https://pi-cai.grand-challenge.org/</w:t>
        </w:r>
        <w:r w:rsidRPr="006F5C86">
          <w:rPr>
            <w:rFonts w:ascii="Times New Roman" w:hAnsi="Times New Roman"/>
            <w:color w:val="000000" w:themeColor="text1"/>
            <w:kern w:val="0"/>
            <w:sz w:val="22"/>
            <w:lang w:eastAsia="en-US"/>
          </w:rPr>
          <w:t>)</w:t>
        </w:r>
      </w:hyperlink>
      <w:r w:rsidRPr="006F5C86">
        <w:rPr>
          <w:rFonts w:ascii="Times New Roman" w:hAnsi="Times New Roman"/>
          <w:color w:val="000000" w:themeColor="text1"/>
          <w:kern w:val="0"/>
          <w:sz w:val="22"/>
          <w:lang w:eastAsia="en-US"/>
        </w:rPr>
        <w:t>. For validation purposes, exclusively the clinical data section was utilized. The dataset comprises a total of 147</w:t>
      </w:r>
      <w:r w:rsidR="00AF712A">
        <w:rPr>
          <w:rFonts w:ascii="Times New Roman" w:hAnsi="Times New Roman"/>
          <w:color w:val="000000" w:themeColor="text1"/>
          <w:kern w:val="0"/>
          <w:sz w:val="22"/>
          <w:lang w:eastAsia="en-US"/>
        </w:rPr>
        <w:t>6</w:t>
      </w:r>
      <w:r w:rsidRPr="006F5C86">
        <w:rPr>
          <w:rFonts w:ascii="Times New Roman" w:hAnsi="Times New Roman"/>
          <w:color w:val="000000" w:themeColor="text1"/>
          <w:kern w:val="0"/>
          <w:sz w:val="22"/>
          <w:lang w:eastAsia="en-US"/>
        </w:rPr>
        <w:t xml:space="preserve"> patients, with validated clinical characteristics including age, Prostate-Specific Antigen (PSA) levels, and volume measurements. The binary label '</w:t>
      </w:r>
      <w:proofErr w:type="spellStart"/>
      <w:r w:rsidRPr="006F5C86">
        <w:rPr>
          <w:rFonts w:ascii="Times New Roman" w:hAnsi="Times New Roman"/>
          <w:color w:val="000000" w:themeColor="text1"/>
          <w:kern w:val="0"/>
          <w:sz w:val="22"/>
          <w:lang w:eastAsia="en-US"/>
        </w:rPr>
        <w:t>case_csPCa</w:t>
      </w:r>
      <w:proofErr w:type="spellEnd"/>
      <w:r w:rsidRPr="006F5C86">
        <w:rPr>
          <w:rFonts w:ascii="Times New Roman" w:hAnsi="Times New Roman"/>
          <w:color w:val="000000" w:themeColor="text1"/>
          <w:kern w:val="0"/>
          <w:sz w:val="22"/>
          <w:lang w:eastAsia="en-US"/>
        </w:rPr>
        <w:t>' was employed for our analysis. Patients with any missing data were meticulously excluded, resulting in the retention of 1439 patients for the subsequent modeling process. Among these, 1031 patients were labeled as 'YES,' while 408 were labeled as 'NO,' illustrating the presence of sample imbalance within the dataset.</w:t>
      </w:r>
    </w:p>
    <w:p w14:paraId="0CA11692" w14:textId="364C2BA9" w:rsidR="00582A89" w:rsidRDefault="006F5C86" w:rsidP="00940E18">
      <w:pPr>
        <w:ind w:firstLine="420"/>
        <w:rPr>
          <w:rFonts w:ascii="Times New Roman" w:hAnsi="Times New Roman"/>
          <w:color w:val="000000" w:themeColor="text1"/>
          <w:kern w:val="0"/>
          <w:sz w:val="22"/>
          <w:lang w:eastAsia="en-US"/>
        </w:rPr>
      </w:pPr>
      <w:r w:rsidRPr="006F5C86">
        <w:rPr>
          <w:rFonts w:ascii="Times New Roman" w:hAnsi="Times New Roman"/>
          <w:color w:val="000000" w:themeColor="text1"/>
          <w:kern w:val="0"/>
          <w:sz w:val="22"/>
          <w:lang w:eastAsia="en-US"/>
        </w:rPr>
        <w:t xml:space="preserve">To address this imbalance, a stratified sampling approach was employed. A total of 1073 patients were involved in the training process, utilizing a 10K-fold cross-validation strategy. Subsequently, a subset of 360 patients was isolated to serve as the test set. </w:t>
      </w:r>
    </w:p>
    <w:p w14:paraId="2333C63E" w14:textId="7E102E23" w:rsidR="00AB637F" w:rsidRDefault="00AB637F" w:rsidP="00AB637F">
      <w:pPr>
        <w:pStyle w:val="introduction"/>
        <w:numPr>
          <w:ilvl w:val="0"/>
          <w:numId w:val="11"/>
        </w:numPr>
      </w:pPr>
      <w:r>
        <w:rPr>
          <w:rFonts w:hint="eastAsia"/>
        </w:rPr>
        <w:t>Results</w:t>
      </w:r>
    </w:p>
    <w:p w14:paraId="4DC6F49E" w14:textId="7B064480" w:rsidR="00AB637F" w:rsidRPr="00AB637F" w:rsidRDefault="00AB637F" w:rsidP="00AB637F">
      <w:pPr>
        <w:rPr>
          <w:rFonts w:ascii="Times New Roman" w:hAnsi="Times New Roman"/>
          <w:color w:val="000000" w:themeColor="text1"/>
          <w:kern w:val="0"/>
          <w:sz w:val="22"/>
          <w:lang w:eastAsia="en-US"/>
        </w:rPr>
      </w:pPr>
      <w:r w:rsidRPr="00AB637F">
        <w:rPr>
          <w:rFonts w:ascii="Times New Roman" w:hAnsi="Times New Roman"/>
          <w:color w:val="000000" w:themeColor="text1"/>
          <w:kern w:val="0"/>
          <w:sz w:val="22"/>
          <w:lang w:eastAsia="en-US"/>
        </w:rPr>
        <w:t>This section compared the performance of the optimal model combination (Cos</w:t>
      </w:r>
      <w:r w:rsidR="008A6B02">
        <w:rPr>
          <w:rFonts w:ascii="Times New Roman" w:hAnsi="Times New Roman"/>
          <w:color w:val="000000" w:themeColor="text1"/>
          <w:kern w:val="0"/>
          <w:sz w:val="22"/>
          <w:lang w:eastAsia="en-US"/>
        </w:rPr>
        <w:t xml:space="preserve"> </w:t>
      </w:r>
      <w:r w:rsidRPr="00AB637F">
        <w:rPr>
          <w:rFonts w:ascii="Times New Roman" w:hAnsi="Times New Roman"/>
          <w:color w:val="000000" w:themeColor="text1"/>
          <w:kern w:val="0"/>
          <w:sz w:val="22"/>
          <w:lang w:eastAsia="en-US"/>
        </w:rPr>
        <w:t xml:space="preserve">+ Stacking (SVM)) with that of the ML and standard Stacking (LR) models. The optimal combination proposed </w:t>
      </w:r>
      <w:r w:rsidRPr="00AB637F">
        <w:rPr>
          <w:rFonts w:ascii="Times New Roman" w:hAnsi="Times New Roman" w:hint="eastAsia"/>
          <w:color w:val="000000" w:themeColor="text1"/>
          <w:kern w:val="0"/>
          <w:sz w:val="22"/>
          <w:lang w:eastAsia="en-US"/>
        </w:rPr>
        <w:t xml:space="preserve">algorithm achieved a </w:t>
      </w:r>
      <w:r w:rsidR="008A6B02">
        <w:rPr>
          <w:rFonts w:ascii="Times New Roman" w:hAnsi="Times New Roman"/>
          <w:color w:val="000000" w:themeColor="text1"/>
          <w:kern w:val="0"/>
          <w:sz w:val="22"/>
          <w:lang w:eastAsia="en-US"/>
        </w:rPr>
        <w:t>3</w:t>
      </w:r>
      <w:r w:rsidRPr="00AB637F">
        <w:rPr>
          <w:rFonts w:ascii="Times New Roman" w:hAnsi="Times New Roman" w:hint="eastAsia"/>
          <w:color w:val="000000" w:themeColor="text1"/>
          <w:kern w:val="0"/>
          <w:sz w:val="22"/>
          <w:lang w:eastAsia="en-US"/>
        </w:rPr>
        <w:t>.</w:t>
      </w:r>
      <w:r w:rsidR="008A6B02">
        <w:rPr>
          <w:rFonts w:ascii="Times New Roman" w:hAnsi="Times New Roman"/>
          <w:color w:val="000000" w:themeColor="text1"/>
          <w:kern w:val="0"/>
          <w:sz w:val="22"/>
          <w:lang w:eastAsia="en-US"/>
        </w:rPr>
        <w:t>35</w:t>
      </w:r>
      <w:r w:rsidRPr="00AB637F">
        <w:rPr>
          <w:rFonts w:ascii="Times New Roman" w:hAnsi="Times New Roman" w:hint="eastAsia"/>
          <w:color w:val="000000" w:themeColor="text1"/>
          <w:kern w:val="0"/>
          <w:sz w:val="22"/>
          <w:lang w:eastAsia="en-US"/>
        </w:rPr>
        <w:t xml:space="preserve">% improvement in AUC compared to the </w:t>
      </w:r>
      <w:r w:rsidR="002D6E51" w:rsidRPr="002D6E51">
        <w:rPr>
          <w:rFonts w:ascii="Times New Roman" w:hAnsi="Times New Roman"/>
          <w:color w:val="000000" w:themeColor="text1"/>
          <w:kern w:val="0"/>
          <w:sz w:val="22"/>
          <w:lang w:eastAsia="en-US"/>
        </w:rPr>
        <w:t>popular</w:t>
      </w:r>
      <w:r w:rsidRPr="00AB637F">
        <w:rPr>
          <w:rFonts w:ascii="Times New Roman" w:hAnsi="Times New Roman" w:hint="eastAsia"/>
          <w:color w:val="000000" w:themeColor="text1"/>
          <w:kern w:val="0"/>
          <w:sz w:val="22"/>
          <w:lang w:eastAsia="en-US"/>
        </w:rPr>
        <w:t xml:space="preserve"> ML model </w:t>
      </w:r>
      <w:r w:rsidR="008A6B02">
        <w:rPr>
          <w:rFonts w:ascii="Times New Roman" w:hAnsi="Times New Roman"/>
          <w:color w:val="000000" w:themeColor="text1"/>
          <w:kern w:val="0"/>
          <w:sz w:val="22"/>
          <w:lang w:eastAsia="en-US"/>
        </w:rPr>
        <w:t>LR</w:t>
      </w:r>
      <w:r w:rsidR="00205D87">
        <w:rPr>
          <w:rFonts w:ascii="Times New Roman" w:hAnsi="Times New Roman"/>
          <w:color w:val="000000" w:themeColor="text1"/>
          <w:kern w:val="0"/>
          <w:sz w:val="22"/>
          <w:lang w:eastAsia="en-US"/>
        </w:rPr>
        <w:t xml:space="preserve">, </w:t>
      </w:r>
      <w:r w:rsidR="00205D87" w:rsidRPr="00AB637F">
        <w:rPr>
          <w:rFonts w:ascii="Times New Roman" w:hAnsi="Times New Roman" w:hint="eastAsia"/>
          <w:color w:val="000000" w:themeColor="text1"/>
          <w:kern w:val="0"/>
          <w:sz w:val="22"/>
          <w:lang w:eastAsia="en-US"/>
        </w:rPr>
        <w:t xml:space="preserve">a </w:t>
      </w:r>
      <w:r w:rsidR="008A6B02">
        <w:rPr>
          <w:rFonts w:ascii="Times New Roman" w:hAnsi="Times New Roman"/>
          <w:color w:val="000000" w:themeColor="text1"/>
          <w:kern w:val="0"/>
          <w:sz w:val="22"/>
          <w:lang w:eastAsia="en-US"/>
        </w:rPr>
        <w:t>2</w:t>
      </w:r>
      <w:r w:rsidR="00205D87" w:rsidRPr="00AB637F">
        <w:rPr>
          <w:rFonts w:ascii="Times New Roman" w:hAnsi="Times New Roman" w:hint="eastAsia"/>
          <w:color w:val="000000" w:themeColor="text1"/>
          <w:kern w:val="0"/>
          <w:sz w:val="22"/>
          <w:lang w:eastAsia="en-US"/>
        </w:rPr>
        <w:t>.</w:t>
      </w:r>
      <w:r w:rsidR="00205D87" w:rsidRPr="00AB637F">
        <w:rPr>
          <w:rFonts w:ascii="Times New Roman" w:hAnsi="Times New Roman"/>
          <w:color w:val="000000" w:themeColor="text1"/>
          <w:kern w:val="0"/>
          <w:sz w:val="22"/>
          <w:lang w:eastAsia="en-US"/>
        </w:rPr>
        <w:t>0</w:t>
      </w:r>
      <w:r w:rsidR="008A6B02">
        <w:rPr>
          <w:rFonts w:ascii="Times New Roman" w:hAnsi="Times New Roman"/>
          <w:color w:val="000000" w:themeColor="text1"/>
          <w:kern w:val="0"/>
          <w:sz w:val="22"/>
          <w:lang w:eastAsia="en-US"/>
        </w:rPr>
        <w:t>7</w:t>
      </w:r>
      <w:r w:rsidR="00205D87" w:rsidRPr="00AB637F">
        <w:rPr>
          <w:rFonts w:ascii="Times New Roman" w:hAnsi="Times New Roman" w:hint="eastAsia"/>
          <w:color w:val="000000" w:themeColor="text1"/>
          <w:kern w:val="0"/>
          <w:sz w:val="22"/>
          <w:lang w:eastAsia="en-US"/>
        </w:rPr>
        <w:t xml:space="preserve">% improvement compared to the </w:t>
      </w:r>
      <w:r w:rsidR="00205D87" w:rsidRPr="00AB637F">
        <w:rPr>
          <w:rFonts w:ascii="Times New Roman" w:hAnsi="Times New Roman"/>
          <w:color w:val="000000" w:themeColor="text1"/>
          <w:kern w:val="0"/>
          <w:sz w:val="22"/>
          <w:lang w:eastAsia="en-US"/>
        </w:rPr>
        <w:t xml:space="preserve">standard </w:t>
      </w:r>
      <w:r w:rsidR="00205D87" w:rsidRPr="00AB637F">
        <w:rPr>
          <w:rFonts w:ascii="Times New Roman" w:hAnsi="Times New Roman" w:hint="eastAsia"/>
          <w:color w:val="000000" w:themeColor="text1"/>
          <w:kern w:val="0"/>
          <w:sz w:val="22"/>
          <w:lang w:eastAsia="en-US"/>
        </w:rPr>
        <w:t>Stacking</w:t>
      </w:r>
      <w:r w:rsidR="00205D87" w:rsidRPr="00AB637F">
        <w:rPr>
          <w:rFonts w:ascii="Times New Roman" w:hAnsi="Times New Roman"/>
          <w:color w:val="000000" w:themeColor="text1"/>
          <w:kern w:val="0"/>
          <w:sz w:val="22"/>
          <w:lang w:eastAsia="en-US"/>
        </w:rPr>
        <w:t xml:space="preserve"> (LR)</w:t>
      </w:r>
      <w:r w:rsidR="00205D87" w:rsidRPr="00AB637F">
        <w:rPr>
          <w:rFonts w:ascii="Times New Roman" w:hAnsi="Times New Roman" w:hint="eastAsia"/>
          <w:color w:val="000000" w:themeColor="text1"/>
          <w:kern w:val="0"/>
          <w:sz w:val="22"/>
          <w:lang w:eastAsia="en-US"/>
        </w:rPr>
        <w:t xml:space="preserve"> algorithm</w:t>
      </w:r>
      <w:r w:rsidRPr="00AB637F">
        <w:rPr>
          <w:rFonts w:ascii="Times New Roman" w:hAnsi="Times New Roman"/>
          <w:color w:val="000000" w:themeColor="text1"/>
          <w:kern w:val="0"/>
          <w:sz w:val="22"/>
          <w:lang w:eastAsia="en-US"/>
        </w:rPr>
        <w:t xml:space="preserve"> and</w:t>
      </w:r>
      <w:r w:rsidRPr="00AB637F">
        <w:rPr>
          <w:rFonts w:ascii="Times New Roman" w:hAnsi="Times New Roman" w:hint="eastAsia"/>
          <w:color w:val="000000" w:themeColor="text1"/>
          <w:kern w:val="0"/>
          <w:sz w:val="22"/>
          <w:lang w:eastAsia="en-US"/>
        </w:rPr>
        <w:t xml:space="preserve"> a </w:t>
      </w:r>
      <w:r w:rsidR="008A6B02">
        <w:rPr>
          <w:rFonts w:ascii="Times New Roman" w:hAnsi="Times New Roman"/>
          <w:color w:val="000000" w:themeColor="text1"/>
          <w:kern w:val="0"/>
          <w:sz w:val="22"/>
          <w:lang w:eastAsia="en-US"/>
        </w:rPr>
        <w:t>1</w:t>
      </w:r>
      <w:r w:rsidRPr="00AB637F">
        <w:rPr>
          <w:rFonts w:ascii="Times New Roman" w:hAnsi="Times New Roman" w:hint="eastAsia"/>
          <w:color w:val="000000" w:themeColor="text1"/>
          <w:kern w:val="0"/>
          <w:sz w:val="22"/>
          <w:lang w:eastAsia="en-US"/>
        </w:rPr>
        <w:t>.</w:t>
      </w:r>
      <w:r w:rsidR="008A6B02">
        <w:rPr>
          <w:rFonts w:ascii="Times New Roman" w:hAnsi="Times New Roman"/>
          <w:color w:val="000000" w:themeColor="text1"/>
          <w:kern w:val="0"/>
          <w:sz w:val="22"/>
          <w:lang w:eastAsia="en-US"/>
        </w:rPr>
        <w:t>93</w:t>
      </w:r>
      <w:r w:rsidRPr="00AB637F">
        <w:rPr>
          <w:rFonts w:ascii="Times New Roman" w:hAnsi="Times New Roman" w:hint="eastAsia"/>
          <w:color w:val="000000" w:themeColor="text1"/>
          <w:kern w:val="0"/>
          <w:sz w:val="22"/>
          <w:lang w:eastAsia="en-US"/>
        </w:rPr>
        <w:t>% improvement compared to the</w:t>
      </w:r>
      <w:r w:rsidR="008A6B02">
        <w:rPr>
          <w:rFonts w:ascii="Times New Roman" w:hAnsi="Times New Roman"/>
          <w:color w:val="000000" w:themeColor="text1"/>
          <w:kern w:val="0"/>
          <w:sz w:val="22"/>
          <w:lang w:eastAsia="en-US"/>
        </w:rPr>
        <w:t xml:space="preserve"> Gelu</w:t>
      </w:r>
      <w:r w:rsidRPr="00AB637F">
        <w:rPr>
          <w:rFonts w:ascii="Times New Roman" w:hAnsi="Times New Roman" w:hint="eastAsia"/>
          <w:color w:val="000000" w:themeColor="text1"/>
          <w:kern w:val="0"/>
          <w:sz w:val="22"/>
          <w:lang w:eastAsia="en-US"/>
        </w:rPr>
        <w:t xml:space="preserve"> </w:t>
      </w:r>
      <w:r w:rsidR="008A6B02">
        <w:rPr>
          <w:rFonts w:ascii="Times New Roman" w:hAnsi="Times New Roman"/>
          <w:color w:val="000000" w:themeColor="text1"/>
          <w:kern w:val="0"/>
          <w:sz w:val="22"/>
          <w:lang w:eastAsia="en-US"/>
        </w:rPr>
        <w:t xml:space="preserve">+ </w:t>
      </w:r>
      <w:r w:rsidRPr="00AB637F">
        <w:rPr>
          <w:rFonts w:ascii="Times New Roman" w:hAnsi="Times New Roman"/>
          <w:color w:val="000000" w:themeColor="text1"/>
          <w:kern w:val="0"/>
          <w:sz w:val="22"/>
          <w:lang w:eastAsia="en-US"/>
        </w:rPr>
        <w:t xml:space="preserve">standard </w:t>
      </w:r>
      <w:r w:rsidRPr="00AB637F">
        <w:rPr>
          <w:rFonts w:ascii="Times New Roman" w:hAnsi="Times New Roman" w:hint="eastAsia"/>
          <w:color w:val="000000" w:themeColor="text1"/>
          <w:kern w:val="0"/>
          <w:sz w:val="22"/>
          <w:lang w:eastAsia="en-US"/>
        </w:rPr>
        <w:t>Stacking</w:t>
      </w:r>
      <w:r w:rsidRPr="00AB637F">
        <w:rPr>
          <w:rFonts w:ascii="Times New Roman" w:hAnsi="Times New Roman"/>
          <w:color w:val="000000" w:themeColor="text1"/>
          <w:kern w:val="0"/>
          <w:sz w:val="22"/>
          <w:lang w:eastAsia="en-US"/>
        </w:rPr>
        <w:t xml:space="preserve"> (LR)</w:t>
      </w:r>
      <w:r w:rsidRPr="00AB637F">
        <w:rPr>
          <w:rFonts w:ascii="Times New Roman" w:hAnsi="Times New Roman" w:hint="eastAsia"/>
          <w:color w:val="000000" w:themeColor="text1"/>
          <w:kern w:val="0"/>
          <w:sz w:val="22"/>
          <w:lang w:eastAsia="en-US"/>
        </w:rPr>
        <w:t xml:space="preserve"> algorithm</w:t>
      </w:r>
      <w:r w:rsidRPr="00AB637F">
        <w:rPr>
          <w:rFonts w:ascii="Times New Roman" w:hAnsi="Times New Roman"/>
          <w:color w:val="000000" w:themeColor="text1"/>
          <w:kern w:val="0"/>
          <w:sz w:val="22"/>
          <w:lang w:eastAsia="en-US"/>
        </w:rPr>
        <w:t xml:space="preserve"> (Tabel 1</w:t>
      </w:r>
      <w:r w:rsidRPr="00AB637F">
        <w:rPr>
          <w:rFonts w:ascii="Times New Roman" w:hAnsi="Times New Roman" w:hint="eastAsia"/>
          <w:color w:val="000000" w:themeColor="text1"/>
          <w:kern w:val="0"/>
          <w:sz w:val="22"/>
          <w:lang w:eastAsia="en-US"/>
        </w:rPr>
        <w:t xml:space="preserve">). </w:t>
      </w:r>
      <w:r w:rsidRPr="00AB637F">
        <w:rPr>
          <w:rFonts w:ascii="Times New Roman" w:hAnsi="Times New Roman"/>
          <w:color w:val="000000" w:themeColor="text1"/>
          <w:kern w:val="0"/>
          <w:sz w:val="22"/>
          <w:lang w:eastAsia="en-US"/>
        </w:rPr>
        <w:t xml:space="preserve">Furthermore, the proposed NT Stacking algorithm outperformed other methods across all performance metrics, including ACC of </w:t>
      </w:r>
      <w:r w:rsidR="00205D87" w:rsidRPr="00205D87">
        <w:rPr>
          <w:rFonts w:ascii="Times New Roman" w:hAnsi="Times New Roman"/>
          <w:color w:val="000000" w:themeColor="text1"/>
          <w:kern w:val="0"/>
          <w:sz w:val="22"/>
          <w:lang w:eastAsia="en-US"/>
        </w:rPr>
        <w:t>0.731</w:t>
      </w:r>
      <w:r w:rsidRPr="00AB637F">
        <w:rPr>
          <w:rFonts w:ascii="Times New Roman" w:hAnsi="Times New Roman"/>
          <w:color w:val="000000" w:themeColor="text1"/>
          <w:kern w:val="0"/>
          <w:sz w:val="22"/>
          <w:lang w:eastAsia="en-US"/>
        </w:rPr>
        <w:t>, SEN of 0.</w:t>
      </w:r>
      <w:r w:rsidR="00205D87">
        <w:rPr>
          <w:rFonts w:ascii="Times New Roman" w:hAnsi="Times New Roman"/>
          <w:color w:val="000000" w:themeColor="text1"/>
          <w:kern w:val="0"/>
          <w:sz w:val="22"/>
          <w:lang w:eastAsia="en-US"/>
        </w:rPr>
        <w:t>861</w:t>
      </w:r>
      <w:r w:rsidRPr="00AB637F">
        <w:rPr>
          <w:rFonts w:ascii="Times New Roman" w:hAnsi="Times New Roman"/>
          <w:color w:val="000000" w:themeColor="text1"/>
          <w:kern w:val="0"/>
          <w:sz w:val="22"/>
          <w:lang w:eastAsia="en-US"/>
        </w:rPr>
        <w:t>, SPE of 0</w:t>
      </w:r>
      <w:r w:rsidR="00205D87">
        <w:rPr>
          <w:rFonts w:ascii="Times New Roman" w:hAnsi="Times New Roman"/>
          <w:color w:val="000000" w:themeColor="text1"/>
          <w:kern w:val="0"/>
          <w:sz w:val="22"/>
          <w:lang w:eastAsia="en-US"/>
        </w:rPr>
        <w:t>.402</w:t>
      </w:r>
      <w:r w:rsidRPr="00AB637F">
        <w:rPr>
          <w:rFonts w:ascii="Times New Roman" w:hAnsi="Times New Roman"/>
          <w:color w:val="000000" w:themeColor="text1"/>
          <w:kern w:val="0"/>
          <w:sz w:val="22"/>
          <w:lang w:eastAsia="en-US"/>
        </w:rPr>
        <w:t>, and F1 of 0.82</w:t>
      </w:r>
      <w:r w:rsidR="00205D87">
        <w:rPr>
          <w:rFonts w:ascii="Times New Roman" w:hAnsi="Times New Roman"/>
          <w:color w:val="000000" w:themeColor="text1"/>
          <w:kern w:val="0"/>
          <w:sz w:val="22"/>
          <w:lang w:eastAsia="en-US"/>
        </w:rPr>
        <w:t>1</w:t>
      </w:r>
      <w:r w:rsidRPr="00AB637F">
        <w:rPr>
          <w:rFonts w:ascii="Times New Roman" w:hAnsi="Times New Roman"/>
          <w:color w:val="000000" w:themeColor="text1"/>
          <w:kern w:val="0"/>
          <w:sz w:val="22"/>
          <w:lang w:eastAsia="en-US"/>
        </w:rPr>
        <w:t>.</w:t>
      </w:r>
      <w:r w:rsidRPr="00AB637F">
        <w:rPr>
          <w:rFonts w:ascii="Times New Roman" w:hAnsi="Times New Roman" w:hint="eastAsia"/>
          <w:color w:val="000000" w:themeColor="text1"/>
          <w:kern w:val="0"/>
          <w:sz w:val="22"/>
          <w:lang w:eastAsia="en-US"/>
        </w:rPr>
        <w:t xml:space="preserve"> </w:t>
      </w:r>
      <w:r w:rsidRPr="00AB637F">
        <w:rPr>
          <w:rFonts w:ascii="Times New Roman" w:hAnsi="Times New Roman"/>
          <w:color w:val="000000" w:themeColor="text1"/>
          <w:kern w:val="0"/>
          <w:sz w:val="22"/>
          <w:lang w:eastAsia="en-US"/>
        </w:rPr>
        <w:t>These experimental results underscore the superiority of the proposed optimal Stacking algorithm combination in achieving enhanced performance.</w:t>
      </w:r>
    </w:p>
    <w:p w14:paraId="66CB1A32" w14:textId="1F421A6E" w:rsidR="005B7B2B" w:rsidRPr="006F5C86" w:rsidRDefault="006F5C86" w:rsidP="006F5C86">
      <w:pPr>
        <w:pStyle w:val="table"/>
      </w:pPr>
      <w:r>
        <w:rPr>
          <w:bCs/>
        </w:rPr>
        <w:t>Table 1</w:t>
      </w:r>
      <w:r>
        <w:rPr>
          <w:rFonts w:ascii="宋体" w:hAnsi="宋体" w:cs="宋体"/>
          <w:bCs/>
          <w:lang w:eastAsia="zh-CN"/>
        </w:rPr>
        <w:t>.</w:t>
      </w:r>
      <w:r>
        <w:rPr>
          <w:rFonts w:hint="eastAsia"/>
        </w:rPr>
        <w:t xml:space="preserve"> </w:t>
      </w:r>
      <w:r>
        <w:t>P</w:t>
      </w:r>
      <w:r>
        <w:rPr>
          <w:rFonts w:hint="eastAsia"/>
        </w:rPr>
        <w:t xml:space="preserve">erformance </w:t>
      </w:r>
      <w:r>
        <w:rPr>
          <w:lang w:eastAsia="zh-CN"/>
        </w:rPr>
        <w:t>comparison of</w:t>
      </w:r>
      <w:r>
        <w:t xml:space="preserve"> ML models,</w:t>
      </w:r>
      <w:r>
        <w:rPr>
          <w:rFonts w:hint="eastAsia"/>
        </w:rPr>
        <w:t xml:space="preserve"> </w:t>
      </w:r>
      <w:r>
        <w:t xml:space="preserve">standard </w:t>
      </w:r>
      <w:r>
        <w:rPr>
          <w:rFonts w:hint="eastAsia"/>
        </w:rPr>
        <w:t>Stacking</w:t>
      </w:r>
      <w:r>
        <w:t xml:space="preserve"> (LR)</w:t>
      </w:r>
      <w:r>
        <w:rPr>
          <w:rFonts w:hint="eastAsia"/>
        </w:rPr>
        <w:t xml:space="preserve"> algorithm</w:t>
      </w:r>
      <w:r w:rsidR="00205D87">
        <w:t xml:space="preserve">, Gelu + standard </w:t>
      </w:r>
      <w:r w:rsidR="00205D87">
        <w:rPr>
          <w:rFonts w:hint="eastAsia"/>
        </w:rPr>
        <w:t>Stacking</w:t>
      </w:r>
      <w:r w:rsidR="00205D87">
        <w:t xml:space="preserve"> (LR)</w:t>
      </w:r>
      <w:r w:rsidR="00205D87">
        <w:rPr>
          <w:rFonts w:hint="eastAsia"/>
        </w:rPr>
        <w:t xml:space="preserve"> algorithm</w:t>
      </w:r>
      <w:r>
        <w:t xml:space="preserve"> and Cos +</w:t>
      </w:r>
      <w:r w:rsidR="008A6B02">
        <w:t xml:space="preserve"> </w:t>
      </w:r>
      <w:r>
        <w:rPr>
          <w:rFonts w:hint="eastAsia"/>
        </w:rPr>
        <w:t>Stacking</w:t>
      </w:r>
      <w:r>
        <w:t xml:space="preserve"> (SVM)</w:t>
      </w:r>
      <w:r>
        <w:rPr>
          <w:rFonts w:hint="eastAsia"/>
        </w:rPr>
        <w:t xml:space="preserve"> algorithm</w:t>
      </w:r>
    </w:p>
    <w:tbl>
      <w:tblPr>
        <w:tblStyle w:val="a9"/>
        <w:tblW w:w="8045" w:type="dxa"/>
        <w:jc w:val="center"/>
        <w:tblLook w:val="04A0" w:firstRow="1" w:lastRow="0" w:firstColumn="1" w:lastColumn="0" w:noHBand="0" w:noVBand="1"/>
      </w:tblPr>
      <w:tblGrid>
        <w:gridCol w:w="851"/>
        <w:gridCol w:w="1429"/>
        <w:gridCol w:w="1190"/>
        <w:gridCol w:w="1144"/>
        <w:gridCol w:w="1143"/>
        <w:gridCol w:w="1144"/>
        <w:gridCol w:w="1144"/>
      </w:tblGrid>
      <w:tr w:rsidR="005B7B2B" w14:paraId="0167E856" w14:textId="77777777" w:rsidTr="008F0FBC">
        <w:trPr>
          <w:jc w:val="center"/>
        </w:trPr>
        <w:tc>
          <w:tcPr>
            <w:tcW w:w="851" w:type="dxa"/>
            <w:tcBorders>
              <w:left w:val="nil"/>
              <w:right w:val="single" w:sz="4" w:space="0" w:color="auto"/>
            </w:tcBorders>
            <w:vAlign w:val="center"/>
          </w:tcPr>
          <w:p w14:paraId="2BF28D49" w14:textId="77777777" w:rsidR="005B7B2B" w:rsidRDefault="005B7B2B" w:rsidP="000D00C5">
            <w:pPr>
              <w:jc w:val="center"/>
              <w:rPr>
                <w:rFonts w:eastAsia="宋体"/>
                <w:sz w:val="18"/>
                <w:szCs w:val="18"/>
              </w:rPr>
            </w:pPr>
            <w:r>
              <w:rPr>
                <w:rFonts w:eastAsia="宋体" w:hint="eastAsia"/>
                <w:sz w:val="18"/>
                <w:szCs w:val="18"/>
              </w:rPr>
              <w:t>NT</w:t>
            </w:r>
          </w:p>
        </w:tc>
        <w:tc>
          <w:tcPr>
            <w:tcW w:w="1429" w:type="dxa"/>
            <w:tcBorders>
              <w:left w:val="nil"/>
              <w:right w:val="single" w:sz="4" w:space="0" w:color="auto"/>
            </w:tcBorders>
            <w:vAlign w:val="center"/>
          </w:tcPr>
          <w:p w14:paraId="1322F9C5" w14:textId="77777777" w:rsidR="005B7B2B" w:rsidRDefault="005B7B2B" w:rsidP="000D00C5">
            <w:pPr>
              <w:jc w:val="center"/>
              <w:rPr>
                <w:rFonts w:eastAsia="宋体"/>
                <w:sz w:val="18"/>
                <w:szCs w:val="18"/>
              </w:rPr>
            </w:pPr>
            <w:r>
              <w:rPr>
                <w:rFonts w:eastAsia="宋体" w:hint="eastAsia"/>
                <w:sz w:val="18"/>
                <w:szCs w:val="18"/>
              </w:rPr>
              <w:t>ML</w:t>
            </w:r>
            <w:r>
              <w:rPr>
                <w:rFonts w:eastAsia="宋体"/>
                <w:sz w:val="18"/>
                <w:szCs w:val="18"/>
              </w:rPr>
              <w:t xml:space="preserve"> </w:t>
            </w:r>
            <w:r>
              <w:rPr>
                <w:rFonts w:eastAsia="宋体" w:hint="eastAsia"/>
                <w:sz w:val="18"/>
                <w:szCs w:val="18"/>
              </w:rPr>
              <w:t>strategy</w:t>
            </w:r>
          </w:p>
        </w:tc>
        <w:tc>
          <w:tcPr>
            <w:tcW w:w="1190" w:type="dxa"/>
            <w:tcBorders>
              <w:top w:val="single" w:sz="4" w:space="0" w:color="auto"/>
              <w:left w:val="nil"/>
              <w:bottom w:val="single" w:sz="4" w:space="0" w:color="auto"/>
              <w:right w:val="nil"/>
            </w:tcBorders>
            <w:vAlign w:val="center"/>
          </w:tcPr>
          <w:p w14:paraId="3FD4C2A6" w14:textId="77777777" w:rsidR="005B7B2B" w:rsidRDefault="005B7B2B" w:rsidP="000D00C5">
            <w:pPr>
              <w:jc w:val="center"/>
              <w:rPr>
                <w:rFonts w:eastAsia="宋体"/>
                <w:sz w:val="18"/>
                <w:szCs w:val="18"/>
              </w:rPr>
            </w:pPr>
            <w:r>
              <w:rPr>
                <w:rFonts w:eastAsia="宋体"/>
                <w:sz w:val="18"/>
                <w:szCs w:val="18"/>
              </w:rPr>
              <w:t>AUC</w:t>
            </w:r>
          </w:p>
        </w:tc>
        <w:tc>
          <w:tcPr>
            <w:tcW w:w="1144" w:type="dxa"/>
            <w:tcBorders>
              <w:top w:val="single" w:sz="4" w:space="0" w:color="auto"/>
              <w:left w:val="nil"/>
              <w:bottom w:val="single" w:sz="4" w:space="0" w:color="auto"/>
              <w:right w:val="nil"/>
            </w:tcBorders>
            <w:vAlign w:val="center"/>
          </w:tcPr>
          <w:p w14:paraId="603C2A1A" w14:textId="77777777" w:rsidR="005B7B2B" w:rsidRDefault="005B7B2B" w:rsidP="000D00C5">
            <w:pPr>
              <w:jc w:val="center"/>
              <w:rPr>
                <w:rFonts w:eastAsia="宋体"/>
                <w:sz w:val="18"/>
                <w:szCs w:val="18"/>
              </w:rPr>
            </w:pPr>
            <w:r>
              <w:rPr>
                <w:rFonts w:eastAsia="宋体"/>
                <w:sz w:val="18"/>
                <w:szCs w:val="18"/>
              </w:rPr>
              <w:t>ACC</w:t>
            </w:r>
          </w:p>
        </w:tc>
        <w:tc>
          <w:tcPr>
            <w:tcW w:w="1143" w:type="dxa"/>
            <w:tcBorders>
              <w:top w:val="single" w:sz="4" w:space="0" w:color="auto"/>
              <w:left w:val="nil"/>
              <w:bottom w:val="single" w:sz="4" w:space="0" w:color="auto"/>
              <w:right w:val="nil"/>
            </w:tcBorders>
            <w:vAlign w:val="center"/>
          </w:tcPr>
          <w:p w14:paraId="7F281270" w14:textId="77777777" w:rsidR="005B7B2B" w:rsidRDefault="005B7B2B" w:rsidP="000D00C5">
            <w:pPr>
              <w:jc w:val="center"/>
              <w:rPr>
                <w:rFonts w:eastAsia="宋体"/>
                <w:sz w:val="18"/>
                <w:szCs w:val="18"/>
              </w:rPr>
            </w:pPr>
            <w:r>
              <w:rPr>
                <w:rFonts w:eastAsia="宋体"/>
                <w:sz w:val="18"/>
                <w:szCs w:val="18"/>
              </w:rPr>
              <w:t>SEN</w:t>
            </w:r>
          </w:p>
        </w:tc>
        <w:tc>
          <w:tcPr>
            <w:tcW w:w="1144" w:type="dxa"/>
            <w:tcBorders>
              <w:top w:val="single" w:sz="4" w:space="0" w:color="auto"/>
              <w:left w:val="nil"/>
              <w:bottom w:val="single" w:sz="4" w:space="0" w:color="auto"/>
              <w:right w:val="nil"/>
            </w:tcBorders>
            <w:vAlign w:val="center"/>
          </w:tcPr>
          <w:p w14:paraId="3F586193" w14:textId="77777777" w:rsidR="005B7B2B" w:rsidRDefault="005B7B2B" w:rsidP="000D00C5">
            <w:pPr>
              <w:jc w:val="center"/>
              <w:rPr>
                <w:rFonts w:eastAsia="宋体"/>
                <w:sz w:val="18"/>
                <w:szCs w:val="18"/>
              </w:rPr>
            </w:pPr>
            <w:r>
              <w:rPr>
                <w:rFonts w:eastAsia="宋体"/>
                <w:sz w:val="18"/>
                <w:szCs w:val="18"/>
              </w:rPr>
              <w:t>SPE</w:t>
            </w:r>
          </w:p>
        </w:tc>
        <w:tc>
          <w:tcPr>
            <w:tcW w:w="1144" w:type="dxa"/>
            <w:tcBorders>
              <w:top w:val="single" w:sz="4" w:space="0" w:color="auto"/>
              <w:left w:val="nil"/>
              <w:bottom w:val="single" w:sz="4" w:space="0" w:color="auto"/>
              <w:right w:val="nil"/>
            </w:tcBorders>
            <w:vAlign w:val="center"/>
          </w:tcPr>
          <w:p w14:paraId="3CA42D3A" w14:textId="77777777" w:rsidR="005B7B2B" w:rsidRDefault="005B7B2B" w:rsidP="000D00C5">
            <w:pPr>
              <w:jc w:val="center"/>
              <w:rPr>
                <w:rFonts w:eastAsia="宋体"/>
                <w:sz w:val="18"/>
                <w:szCs w:val="18"/>
              </w:rPr>
            </w:pPr>
            <w:r>
              <w:rPr>
                <w:rFonts w:eastAsia="宋体"/>
                <w:sz w:val="18"/>
                <w:szCs w:val="18"/>
              </w:rPr>
              <w:t>F1</w:t>
            </w:r>
          </w:p>
        </w:tc>
      </w:tr>
      <w:tr w:rsidR="005B7B2B" w14:paraId="298BFB1E" w14:textId="77777777" w:rsidTr="008F0FBC">
        <w:trPr>
          <w:trHeight w:val="312"/>
          <w:jc w:val="center"/>
        </w:trPr>
        <w:tc>
          <w:tcPr>
            <w:tcW w:w="851" w:type="dxa"/>
            <w:vMerge w:val="restart"/>
            <w:tcBorders>
              <w:left w:val="nil"/>
              <w:right w:val="single" w:sz="4" w:space="0" w:color="auto"/>
            </w:tcBorders>
            <w:vAlign w:val="center"/>
          </w:tcPr>
          <w:p w14:paraId="0A48CBB1" w14:textId="77777777" w:rsidR="005B7B2B" w:rsidRDefault="005B7B2B" w:rsidP="000D00C5">
            <w:pPr>
              <w:jc w:val="center"/>
              <w:rPr>
                <w:rFonts w:eastAsia="宋体"/>
                <w:sz w:val="18"/>
                <w:szCs w:val="18"/>
              </w:rPr>
            </w:pPr>
            <w:r>
              <w:rPr>
                <w:rFonts w:eastAsia="宋体" w:hint="eastAsia"/>
                <w:sz w:val="18"/>
                <w:szCs w:val="18"/>
              </w:rPr>
              <w:t>N</w:t>
            </w:r>
            <w:r>
              <w:rPr>
                <w:rFonts w:eastAsia="宋体"/>
                <w:sz w:val="18"/>
                <w:szCs w:val="18"/>
              </w:rPr>
              <w:t>/A</w:t>
            </w:r>
          </w:p>
        </w:tc>
        <w:tc>
          <w:tcPr>
            <w:tcW w:w="1429" w:type="dxa"/>
            <w:tcBorders>
              <w:left w:val="nil"/>
              <w:right w:val="single" w:sz="4" w:space="0" w:color="auto"/>
            </w:tcBorders>
          </w:tcPr>
          <w:p w14:paraId="25BAEB5E" w14:textId="77777777" w:rsidR="005B7B2B" w:rsidRDefault="005B7B2B" w:rsidP="000D00C5">
            <w:pPr>
              <w:jc w:val="center"/>
              <w:rPr>
                <w:rFonts w:eastAsia="宋体"/>
                <w:sz w:val="18"/>
                <w:szCs w:val="18"/>
              </w:rPr>
            </w:pPr>
            <w:r>
              <w:rPr>
                <w:rFonts w:eastAsia="宋体"/>
                <w:sz w:val="18"/>
                <w:szCs w:val="18"/>
              </w:rPr>
              <w:t>SVM</w:t>
            </w:r>
          </w:p>
        </w:tc>
        <w:tc>
          <w:tcPr>
            <w:tcW w:w="1190" w:type="dxa"/>
            <w:tcBorders>
              <w:top w:val="single" w:sz="4" w:space="0" w:color="auto"/>
              <w:left w:val="nil"/>
              <w:right w:val="nil"/>
            </w:tcBorders>
            <w:vAlign w:val="center"/>
          </w:tcPr>
          <w:p w14:paraId="0EE43E9E" w14:textId="313A118C" w:rsidR="005B7B2B" w:rsidRPr="00DF0E0E" w:rsidRDefault="004A3C46" w:rsidP="000D00C5">
            <w:pPr>
              <w:jc w:val="center"/>
              <w:rPr>
                <w:rFonts w:eastAsia="宋体"/>
                <w:sz w:val="18"/>
                <w:szCs w:val="18"/>
              </w:rPr>
            </w:pPr>
            <w:r w:rsidRPr="004A3C46">
              <w:rPr>
                <w:rFonts w:eastAsia="宋体"/>
                <w:sz w:val="18"/>
                <w:szCs w:val="18"/>
              </w:rPr>
              <w:t>0.713</w:t>
            </w:r>
          </w:p>
        </w:tc>
        <w:tc>
          <w:tcPr>
            <w:tcW w:w="1144" w:type="dxa"/>
            <w:tcBorders>
              <w:top w:val="single" w:sz="4" w:space="0" w:color="auto"/>
              <w:left w:val="nil"/>
              <w:right w:val="nil"/>
            </w:tcBorders>
            <w:vAlign w:val="center"/>
          </w:tcPr>
          <w:p w14:paraId="6542FDD6" w14:textId="01BFF331" w:rsidR="005B7B2B" w:rsidRPr="00DF0E0E" w:rsidRDefault="004A3C46" w:rsidP="000D00C5">
            <w:pPr>
              <w:jc w:val="center"/>
              <w:rPr>
                <w:rFonts w:eastAsia="宋体"/>
                <w:sz w:val="18"/>
                <w:szCs w:val="18"/>
              </w:rPr>
            </w:pPr>
            <w:r w:rsidRPr="004A3C46">
              <w:rPr>
                <w:rFonts w:eastAsia="宋体"/>
                <w:sz w:val="18"/>
                <w:szCs w:val="18"/>
              </w:rPr>
              <w:t>0.705</w:t>
            </w:r>
          </w:p>
        </w:tc>
        <w:tc>
          <w:tcPr>
            <w:tcW w:w="1143" w:type="dxa"/>
            <w:tcBorders>
              <w:top w:val="single" w:sz="4" w:space="0" w:color="auto"/>
              <w:left w:val="nil"/>
              <w:right w:val="nil"/>
            </w:tcBorders>
            <w:vAlign w:val="center"/>
          </w:tcPr>
          <w:p w14:paraId="5610F968" w14:textId="6164DDF4" w:rsidR="005B7B2B" w:rsidRPr="00DF0E0E" w:rsidRDefault="004A3C46" w:rsidP="000D00C5">
            <w:pPr>
              <w:jc w:val="center"/>
              <w:rPr>
                <w:rFonts w:eastAsia="宋体"/>
                <w:sz w:val="18"/>
                <w:szCs w:val="18"/>
              </w:rPr>
            </w:pPr>
            <w:r w:rsidRPr="004A3C46">
              <w:rPr>
                <w:rFonts w:eastAsia="宋体"/>
                <w:sz w:val="18"/>
                <w:szCs w:val="18"/>
              </w:rPr>
              <w:t>0.771</w:t>
            </w:r>
          </w:p>
        </w:tc>
        <w:tc>
          <w:tcPr>
            <w:tcW w:w="1144" w:type="dxa"/>
            <w:tcBorders>
              <w:top w:val="single" w:sz="4" w:space="0" w:color="auto"/>
              <w:left w:val="nil"/>
              <w:right w:val="nil"/>
            </w:tcBorders>
            <w:vAlign w:val="center"/>
          </w:tcPr>
          <w:p w14:paraId="643CFA46" w14:textId="58589004" w:rsidR="005B7B2B" w:rsidRPr="00DF0E0E" w:rsidRDefault="004A3C46" w:rsidP="000D00C5">
            <w:pPr>
              <w:jc w:val="center"/>
              <w:rPr>
                <w:rFonts w:eastAsia="宋体"/>
                <w:sz w:val="18"/>
                <w:szCs w:val="18"/>
              </w:rPr>
            </w:pPr>
            <w:r w:rsidRPr="004A3C46">
              <w:rPr>
                <w:rFonts w:eastAsia="宋体"/>
                <w:sz w:val="18"/>
                <w:szCs w:val="18"/>
              </w:rPr>
              <w:t>0.539</w:t>
            </w:r>
          </w:p>
        </w:tc>
        <w:tc>
          <w:tcPr>
            <w:tcW w:w="1144" w:type="dxa"/>
            <w:tcBorders>
              <w:top w:val="single" w:sz="4" w:space="0" w:color="auto"/>
              <w:left w:val="nil"/>
              <w:right w:val="nil"/>
            </w:tcBorders>
            <w:vAlign w:val="center"/>
          </w:tcPr>
          <w:p w14:paraId="125A3410" w14:textId="06069D50" w:rsidR="005B7B2B" w:rsidRPr="00DF0E0E" w:rsidRDefault="00C54907" w:rsidP="000D00C5">
            <w:pPr>
              <w:jc w:val="center"/>
              <w:rPr>
                <w:rFonts w:eastAsia="宋体"/>
                <w:sz w:val="18"/>
                <w:szCs w:val="18"/>
              </w:rPr>
            </w:pPr>
            <w:r w:rsidRPr="00DF0E0E">
              <w:rPr>
                <w:rFonts w:eastAsia="宋体"/>
                <w:sz w:val="18"/>
                <w:szCs w:val="18"/>
              </w:rPr>
              <w:t>0.701</w:t>
            </w:r>
          </w:p>
        </w:tc>
      </w:tr>
      <w:tr w:rsidR="005B7B2B" w14:paraId="6EFF77D3" w14:textId="77777777" w:rsidTr="008F0FBC">
        <w:trPr>
          <w:trHeight w:val="312"/>
          <w:jc w:val="center"/>
        </w:trPr>
        <w:tc>
          <w:tcPr>
            <w:tcW w:w="851" w:type="dxa"/>
            <w:vMerge/>
            <w:tcBorders>
              <w:left w:val="nil"/>
              <w:right w:val="single" w:sz="4" w:space="0" w:color="auto"/>
            </w:tcBorders>
            <w:vAlign w:val="center"/>
          </w:tcPr>
          <w:p w14:paraId="7A2D754D" w14:textId="77777777" w:rsidR="005B7B2B" w:rsidRDefault="005B7B2B" w:rsidP="000D00C5">
            <w:pPr>
              <w:jc w:val="center"/>
              <w:rPr>
                <w:sz w:val="18"/>
                <w:szCs w:val="18"/>
              </w:rPr>
            </w:pPr>
          </w:p>
        </w:tc>
        <w:tc>
          <w:tcPr>
            <w:tcW w:w="1429" w:type="dxa"/>
            <w:tcBorders>
              <w:left w:val="nil"/>
              <w:right w:val="single" w:sz="4" w:space="0" w:color="auto"/>
            </w:tcBorders>
          </w:tcPr>
          <w:p w14:paraId="3CFA0F26" w14:textId="77777777" w:rsidR="005B7B2B" w:rsidRDefault="005B7B2B" w:rsidP="000D00C5">
            <w:pPr>
              <w:jc w:val="center"/>
              <w:rPr>
                <w:rFonts w:eastAsia="宋体"/>
                <w:sz w:val="18"/>
                <w:szCs w:val="18"/>
              </w:rPr>
            </w:pPr>
            <w:r>
              <w:rPr>
                <w:rFonts w:eastAsia="宋体"/>
                <w:sz w:val="18"/>
                <w:szCs w:val="18"/>
              </w:rPr>
              <w:t>LR</w:t>
            </w:r>
          </w:p>
        </w:tc>
        <w:tc>
          <w:tcPr>
            <w:tcW w:w="1190" w:type="dxa"/>
            <w:tcBorders>
              <w:top w:val="single" w:sz="4" w:space="0" w:color="auto"/>
              <w:left w:val="nil"/>
              <w:right w:val="nil"/>
            </w:tcBorders>
            <w:vAlign w:val="center"/>
          </w:tcPr>
          <w:p w14:paraId="6023E82A" w14:textId="3FEC7C3C" w:rsidR="005B7B2B" w:rsidRPr="00DF0E0E" w:rsidRDefault="004A3C46" w:rsidP="000D00C5">
            <w:pPr>
              <w:jc w:val="center"/>
              <w:rPr>
                <w:rFonts w:eastAsia="宋体"/>
                <w:sz w:val="18"/>
                <w:szCs w:val="18"/>
              </w:rPr>
            </w:pPr>
            <w:r w:rsidRPr="004A3C46">
              <w:rPr>
                <w:rFonts w:eastAsia="宋体"/>
                <w:sz w:val="18"/>
                <w:szCs w:val="18"/>
              </w:rPr>
              <w:t>0.717</w:t>
            </w:r>
          </w:p>
        </w:tc>
        <w:tc>
          <w:tcPr>
            <w:tcW w:w="1144" w:type="dxa"/>
            <w:tcBorders>
              <w:top w:val="single" w:sz="4" w:space="0" w:color="auto"/>
              <w:left w:val="nil"/>
              <w:right w:val="nil"/>
            </w:tcBorders>
            <w:vAlign w:val="center"/>
          </w:tcPr>
          <w:p w14:paraId="5C8E7869" w14:textId="52E3030E" w:rsidR="005B7B2B" w:rsidRPr="00DF0E0E" w:rsidRDefault="004A3C46" w:rsidP="000D00C5">
            <w:pPr>
              <w:jc w:val="center"/>
              <w:rPr>
                <w:rFonts w:eastAsia="宋体"/>
                <w:sz w:val="18"/>
                <w:szCs w:val="18"/>
              </w:rPr>
            </w:pPr>
            <w:r w:rsidRPr="004A3C46">
              <w:rPr>
                <w:rFonts w:eastAsia="宋体"/>
                <w:sz w:val="18"/>
                <w:szCs w:val="18"/>
              </w:rPr>
              <w:t>0.633</w:t>
            </w:r>
          </w:p>
        </w:tc>
        <w:tc>
          <w:tcPr>
            <w:tcW w:w="1143" w:type="dxa"/>
            <w:tcBorders>
              <w:top w:val="single" w:sz="4" w:space="0" w:color="auto"/>
              <w:left w:val="nil"/>
              <w:right w:val="nil"/>
            </w:tcBorders>
            <w:vAlign w:val="center"/>
          </w:tcPr>
          <w:p w14:paraId="60AE3639" w14:textId="4A5DBD02" w:rsidR="005B7B2B" w:rsidRPr="00DF0E0E" w:rsidRDefault="004A3C46" w:rsidP="000D00C5">
            <w:pPr>
              <w:jc w:val="center"/>
              <w:rPr>
                <w:rFonts w:eastAsia="宋体"/>
                <w:sz w:val="18"/>
                <w:szCs w:val="18"/>
              </w:rPr>
            </w:pPr>
            <w:r w:rsidRPr="004A3C46">
              <w:rPr>
                <w:rFonts w:eastAsia="宋体"/>
                <w:sz w:val="18"/>
                <w:szCs w:val="18"/>
              </w:rPr>
              <w:t>0.608</w:t>
            </w:r>
          </w:p>
        </w:tc>
        <w:tc>
          <w:tcPr>
            <w:tcW w:w="1144" w:type="dxa"/>
            <w:tcBorders>
              <w:top w:val="single" w:sz="4" w:space="0" w:color="auto"/>
              <w:left w:val="nil"/>
              <w:right w:val="nil"/>
            </w:tcBorders>
            <w:vAlign w:val="center"/>
          </w:tcPr>
          <w:p w14:paraId="16631FFF" w14:textId="543D31B0" w:rsidR="005B7B2B" w:rsidRPr="00351A19" w:rsidRDefault="004A3C46" w:rsidP="000D00C5">
            <w:pPr>
              <w:jc w:val="center"/>
              <w:rPr>
                <w:rFonts w:eastAsia="宋体"/>
                <w:b/>
                <w:bCs/>
                <w:sz w:val="18"/>
                <w:szCs w:val="18"/>
              </w:rPr>
            </w:pPr>
            <w:r w:rsidRPr="00351A19">
              <w:rPr>
                <w:rFonts w:eastAsia="宋体"/>
                <w:b/>
                <w:bCs/>
                <w:sz w:val="18"/>
                <w:szCs w:val="18"/>
              </w:rPr>
              <w:t>0.696</w:t>
            </w:r>
          </w:p>
        </w:tc>
        <w:tc>
          <w:tcPr>
            <w:tcW w:w="1144" w:type="dxa"/>
            <w:tcBorders>
              <w:top w:val="single" w:sz="4" w:space="0" w:color="auto"/>
              <w:left w:val="nil"/>
              <w:right w:val="nil"/>
            </w:tcBorders>
            <w:vAlign w:val="center"/>
          </w:tcPr>
          <w:p w14:paraId="73CF33B4" w14:textId="7E103116" w:rsidR="005B7B2B" w:rsidRPr="00DF0E0E" w:rsidRDefault="004A3C46" w:rsidP="000D00C5">
            <w:pPr>
              <w:jc w:val="center"/>
              <w:rPr>
                <w:rFonts w:eastAsia="宋体"/>
                <w:sz w:val="18"/>
                <w:szCs w:val="18"/>
              </w:rPr>
            </w:pPr>
            <w:r w:rsidRPr="004A3C46">
              <w:rPr>
                <w:rFonts w:eastAsia="宋体"/>
                <w:sz w:val="18"/>
                <w:szCs w:val="18"/>
              </w:rPr>
              <w:t>0.704</w:t>
            </w:r>
          </w:p>
        </w:tc>
      </w:tr>
      <w:tr w:rsidR="005B7B2B" w14:paraId="5CD1F7AC" w14:textId="77777777" w:rsidTr="008F0FBC">
        <w:trPr>
          <w:trHeight w:val="312"/>
          <w:jc w:val="center"/>
        </w:trPr>
        <w:tc>
          <w:tcPr>
            <w:tcW w:w="851" w:type="dxa"/>
            <w:vMerge/>
            <w:tcBorders>
              <w:left w:val="nil"/>
              <w:right w:val="single" w:sz="4" w:space="0" w:color="auto"/>
            </w:tcBorders>
            <w:vAlign w:val="center"/>
          </w:tcPr>
          <w:p w14:paraId="59A4C82C" w14:textId="77777777" w:rsidR="005B7B2B" w:rsidRDefault="005B7B2B" w:rsidP="000D00C5">
            <w:pPr>
              <w:jc w:val="center"/>
              <w:rPr>
                <w:sz w:val="18"/>
                <w:szCs w:val="18"/>
              </w:rPr>
            </w:pPr>
          </w:p>
        </w:tc>
        <w:tc>
          <w:tcPr>
            <w:tcW w:w="1429" w:type="dxa"/>
            <w:tcBorders>
              <w:left w:val="nil"/>
              <w:right w:val="single" w:sz="4" w:space="0" w:color="auto"/>
            </w:tcBorders>
          </w:tcPr>
          <w:p w14:paraId="21A016D4" w14:textId="77777777" w:rsidR="005B7B2B" w:rsidRDefault="005B7B2B" w:rsidP="000D00C5">
            <w:pPr>
              <w:jc w:val="center"/>
              <w:rPr>
                <w:rFonts w:eastAsia="宋体"/>
                <w:sz w:val="18"/>
                <w:szCs w:val="18"/>
              </w:rPr>
            </w:pPr>
            <w:r>
              <w:rPr>
                <w:rFonts w:eastAsia="宋体"/>
                <w:sz w:val="18"/>
                <w:szCs w:val="18"/>
              </w:rPr>
              <w:t>RF</w:t>
            </w:r>
          </w:p>
        </w:tc>
        <w:tc>
          <w:tcPr>
            <w:tcW w:w="1190" w:type="dxa"/>
            <w:tcBorders>
              <w:left w:val="nil"/>
              <w:right w:val="nil"/>
            </w:tcBorders>
            <w:vAlign w:val="center"/>
          </w:tcPr>
          <w:p w14:paraId="15988A80" w14:textId="5A9C9CB1" w:rsidR="005B7B2B" w:rsidRPr="00DF0E0E" w:rsidRDefault="00205D87" w:rsidP="000D00C5">
            <w:pPr>
              <w:jc w:val="center"/>
              <w:rPr>
                <w:rFonts w:eastAsia="宋体"/>
                <w:sz w:val="18"/>
                <w:szCs w:val="18"/>
              </w:rPr>
            </w:pPr>
            <w:r w:rsidRPr="00205D87">
              <w:rPr>
                <w:rFonts w:eastAsia="宋体"/>
                <w:sz w:val="18"/>
                <w:szCs w:val="18"/>
              </w:rPr>
              <w:t>0.712</w:t>
            </w:r>
          </w:p>
        </w:tc>
        <w:tc>
          <w:tcPr>
            <w:tcW w:w="1144" w:type="dxa"/>
            <w:tcBorders>
              <w:left w:val="nil"/>
              <w:right w:val="nil"/>
            </w:tcBorders>
            <w:vAlign w:val="center"/>
          </w:tcPr>
          <w:p w14:paraId="18060EEB" w14:textId="1B7A21D9" w:rsidR="005B7B2B" w:rsidRPr="00DF0E0E" w:rsidRDefault="00205D87" w:rsidP="000D00C5">
            <w:pPr>
              <w:jc w:val="center"/>
              <w:rPr>
                <w:rFonts w:eastAsia="宋体"/>
                <w:sz w:val="18"/>
                <w:szCs w:val="18"/>
              </w:rPr>
            </w:pPr>
            <w:r w:rsidRPr="00205D87">
              <w:rPr>
                <w:rFonts w:eastAsia="宋体"/>
                <w:sz w:val="18"/>
                <w:szCs w:val="18"/>
              </w:rPr>
              <w:t>0.725</w:t>
            </w:r>
          </w:p>
        </w:tc>
        <w:tc>
          <w:tcPr>
            <w:tcW w:w="1143" w:type="dxa"/>
            <w:tcBorders>
              <w:left w:val="nil"/>
              <w:right w:val="nil"/>
            </w:tcBorders>
            <w:vAlign w:val="center"/>
          </w:tcPr>
          <w:p w14:paraId="3B770C9C" w14:textId="4AED981F" w:rsidR="005B7B2B" w:rsidRPr="00DF0E0E" w:rsidRDefault="00205D87" w:rsidP="000D00C5">
            <w:pPr>
              <w:jc w:val="center"/>
              <w:rPr>
                <w:rFonts w:eastAsia="宋体"/>
                <w:sz w:val="18"/>
                <w:szCs w:val="18"/>
              </w:rPr>
            </w:pPr>
            <w:r w:rsidRPr="00205D87">
              <w:rPr>
                <w:rFonts w:eastAsia="宋体"/>
                <w:sz w:val="18"/>
                <w:szCs w:val="18"/>
              </w:rPr>
              <w:t>0.818</w:t>
            </w:r>
          </w:p>
        </w:tc>
        <w:tc>
          <w:tcPr>
            <w:tcW w:w="1144" w:type="dxa"/>
            <w:tcBorders>
              <w:left w:val="nil"/>
              <w:right w:val="nil"/>
            </w:tcBorders>
            <w:vAlign w:val="center"/>
          </w:tcPr>
          <w:p w14:paraId="612BA233" w14:textId="33810D81" w:rsidR="005B7B2B" w:rsidRPr="00DF0E0E" w:rsidRDefault="00205D87" w:rsidP="000D00C5">
            <w:pPr>
              <w:jc w:val="center"/>
              <w:rPr>
                <w:rFonts w:eastAsia="宋体"/>
                <w:sz w:val="18"/>
                <w:szCs w:val="18"/>
              </w:rPr>
            </w:pPr>
            <w:r w:rsidRPr="00205D87">
              <w:rPr>
                <w:rFonts w:eastAsia="宋体"/>
                <w:sz w:val="18"/>
                <w:szCs w:val="18"/>
              </w:rPr>
              <w:t>0.490</w:t>
            </w:r>
          </w:p>
        </w:tc>
        <w:tc>
          <w:tcPr>
            <w:tcW w:w="1144" w:type="dxa"/>
            <w:tcBorders>
              <w:left w:val="nil"/>
              <w:right w:val="nil"/>
            </w:tcBorders>
            <w:vAlign w:val="center"/>
          </w:tcPr>
          <w:p w14:paraId="61FA5D16" w14:textId="1BD703C5" w:rsidR="005B7B2B" w:rsidRPr="00DF0E0E" w:rsidRDefault="00205D87" w:rsidP="000D00C5">
            <w:pPr>
              <w:jc w:val="center"/>
              <w:rPr>
                <w:rFonts w:eastAsia="宋体"/>
                <w:sz w:val="18"/>
                <w:szCs w:val="18"/>
              </w:rPr>
            </w:pPr>
            <w:r w:rsidRPr="00205D87">
              <w:rPr>
                <w:rFonts w:eastAsia="宋体"/>
                <w:sz w:val="18"/>
                <w:szCs w:val="18"/>
              </w:rPr>
              <w:t>0.810</w:t>
            </w:r>
          </w:p>
        </w:tc>
      </w:tr>
      <w:tr w:rsidR="005B7B2B" w14:paraId="45DADF6E" w14:textId="77777777" w:rsidTr="008F0FBC">
        <w:trPr>
          <w:trHeight w:val="312"/>
          <w:jc w:val="center"/>
        </w:trPr>
        <w:tc>
          <w:tcPr>
            <w:tcW w:w="851" w:type="dxa"/>
            <w:vMerge/>
            <w:tcBorders>
              <w:left w:val="nil"/>
              <w:right w:val="single" w:sz="4" w:space="0" w:color="auto"/>
            </w:tcBorders>
            <w:vAlign w:val="center"/>
          </w:tcPr>
          <w:p w14:paraId="7E1763C9" w14:textId="77777777" w:rsidR="005B7B2B" w:rsidRDefault="005B7B2B" w:rsidP="000D00C5">
            <w:pPr>
              <w:jc w:val="center"/>
              <w:rPr>
                <w:sz w:val="18"/>
                <w:szCs w:val="18"/>
              </w:rPr>
            </w:pPr>
          </w:p>
        </w:tc>
        <w:tc>
          <w:tcPr>
            <w:tcW w:w="1429" w:type="dxa"/>
            <w:tcBorders>
              <w:left w:val="nil"/>
              <w:right w:val="single" w:sz="4" w:space="0" w:color="auto"/>
            </w:tcBorders>
          </w:tcPr>
          <w:p w14:paraId="625C2235" w14:textId="77777777" w:rsidR="005B7B2B" w:rsidRDefault="005B7B2B" w:rsidP="000D00C5">
            <w:pPr>
              <w:jc w:val="center"/>
              <w:rPr>
                <w:rFonts w:eastAsia="宋体"/>
                <w:sz w:val="18"/>
                <w:szCs w:val="18"/>
              </w:rPr>
            </w:pPr>
            <w:r>
              <w:rPr>
                <w:rFonts w:eastAsia="宋体"/>
                <w:sz w:val="18"/>
                <w:szCs w:val="18"/>
              </w:rPr>
              <w:t>XGB</w:t>
            </w:r>
          </w:p>
        </w:tc>
        <w:tc>
          <w:tcPr>
            <w:tcW w:w="1190" w:type="dxa"/>
            <w:tcBorders>
              <w:left w:val="nil"/>
              <w:right w:val="nil"/>
            </w:tcBorders>
            <w:vAlign w:val="center"/>
          </w:tcPr>
          <w:p w14:paraId="039945C4" w14:textId="4AD2983D" w:rsidR="005B7B2B" w:rsidRPr="00DF0E0E" w:rsidRDefault="004A3C46" w:rsidP="000D00C5">
            <w:pPr>
              <w:jc w:val="center"/>
              <w:rPr>
                <w:rFonts w:eastAsia="宋体"/>
                <w:sz w:val="18"/>
                <w:szCs w:val="18"/>
              </w:rPr>
            </w:pPr>
            <w:r w:rsidRPr="004A3C46">
              <w:rPr>
                <w:rFonts w:eastAsia="宋体"/>
                <w:sz w:val="18"/>
                <w:szCs w:val="18"/>
              </w:rPr>
              <w:t>0.673</w:t>
            </w:r>
          </w:p>
        </w:tc>
        <w:tc>
          <w:tcPr>
            <w:tcW w:w="1144" w:type="dxa"/>
            <w:tcBorders>
              <w:left w:val="nil"/>
              <w:right w:val="nil"/>
            </w:tcBorders>
            <w:vAlign w:val="center"/>
          </w:tcPr>
          <w:p w14:paraId="2A162302" w14:textId="51DD1362" w:rsidR="005B7B2B" w:rsidRPr="00DF0E0E" w:rsidRDefault="00685C06" w:rsidP="000D00C5">
            <w:pPr>
              <w:jc w:val="center"/>
              <w:rPr>
                <w:rFonts w:eastAsia="宋体"/>
                <w:sz w:val="18"/>
                <w:szCs w:val="18"/>
              </w:rPr>
            </w:pPr>
            <w:r w:rsidRPr="00DF0E0E">
              <w:rPr>
                <w:rFonts w:eastAsia="宋体"/>
                <w:sz w:val="18"/>
                <w:szCs w:val="18"/>
              </w:rPr>
              <w:t>0.719</w:t>
            </w:r>
          </w:p>
        </w:tc>
        <w:tc>
          <w:tcPr>
            <w:tcW w:w="1143" w:type="dxa"/>
            <w:tcBorders>
              <w:left w:val="nil"/>
              <w:right w:val="nil"/>
            </w:tcBorders>
            <w:vAlign w:val="center"/>
          </w:tcPr>
          <w:p w14:paraId="2E49BD0C" w14:textId="69445925" w:rsidR="005B7B2B" w:rsidRPr="00DF0E0E" w:rsidRDefault="00C54907" w:rsidP="000D00C5">
            <w:pPr>
              <w:jc w:val="center"/>
              <w:rPr>
                <w:rFonts w:eastAsia="宋体"/>
                <w:sz w:val="18"/>
                <w:szCs w:val="18"/>
              </w:rPr>
            </w:pPr>
            <w:r w:rsidRPr="00DF0E0E">
              <w:rPr>
                <w:rFonts w:eastAsia="宋体"/>
                <w:sz w:val="18"/>
                <w:szCs w:val="18"/>
              </w:rPr>
              <w:t>0.829</w:t>
            </w:r>
          </w:p>
        </w:tc>
        <w:tc>
          <w:tcPr>
            <w:tcW w:w="1144" w:type="dxa"/>
            <w:tcBorders>
              <w:left w:val="nil"/>
              <w:right w:val="nil"/>
            </w:tcBorders>
            <w:vAlign w:val="center"/>
          </w:tcPr>
          <w:p w14:paraId="5DE64D79" w14:textId="52DD1818" w:rsidR="005B7B2B" w:rsidRPr="00DF0E0E" w:rsidRDefault="00C54907" w:rsidP="000D00C5">
            <w:pPr>
              <w:jc w:val="center"/>
              <w:rPr>
                <w:rFonts w:eastAsia="宋体"/>
                <w:sz w:val="18"/>
                <w:szCs w:val="18"/>
              </w:rPr>
            </w:pPr>
            <w:r w:rsidRPr="00DF0E0E">
              <w:rPr>
                <w:rFonts w:eastAsia="宋体"/>
                <w:sz w:val="18"/>
                <w:szCs w:val="18"/>
              </w:rPr>
              <w:t>0.441</w:t>
            </w:r>
          </w:p>
        </w:tc>
        <w:tc>
          <w:tcPr>
            <w:tcW w:w="1144" w:type="dxa"/>
            <w:tcBorders>
              <w:left w:val="nil"/>
              <w:right w:val="nil"/>
            </w:tcBorders>
            <w:vAlign w:val="center"/>
          </w:tcPr>
          <w:p w14:paraId="67370C2C" w14:textId="4E8D8C13" w:rsidR="005B7B2B" w:rsidRPr="00DF0E0E" w:rsidRDefault="00C54907" w:rsidP="000D00C5">
            <w:pPr>
              <w:jc w:val="center"/>
              <w:rPr>
                <w:rFonts w:eastAsia="宋体"/>
                <w:sz w:val="18"/>
                <w:szCs w:val="18"/>
              </w:rPr>
            </w:pPr>
            <w:r w:rsidRPr="00DF0E0E">
              <w:rPr>
                <w:rFonts w:eastAsia="宋体"/>
                <w:sz w:val="18"/>
                <w:szCs w:val="18"/>
              </w:rPr>
              <w:t>0.809</w:t>
            </w:r>
          </w:p>
        </w:tc>
      </w:tr>
      <w:tr w:rsidR="005B7B2B" w14:paraId="72F2309C" w14:textId="77777777" w:rsidTr="008F0FBC">
        <w:trPr>
          <w:trHeight w:val="312"/>
          <w:jc w:val="center"/>
        </w:trPr>
        <w:tc>
          <w:tcPr>
            <w:tcW w:w="851" w:type="dxa"/>
            <w:vMerge/>
            <w:tcBorders>
              <w:left w:val="nil"/>
              <w:right w:val="single" w:sz="4" w:space="0" w:color="auto"/>
            </w:tcBorders>
            <w:vAlign w:val="center"/>
          </w:tcPr>
          <w:p w14:paraId="78BA6AEE" w14:textId="77777777" w:rsidR="005B7B2B" w:rsidRDefault="005B7B2B" w:rsidP="000D00C5">
            <w:pPr>
              <w:jc w:val="center"/>
              <w:rPr>
                <w:sz w:val="18"/>
                <w:szCs w:val="18"/>
              </w:rPr>
            </w:pPr>
          </w:p>
        </w:tc>
        <w:tc>
          <w:tcPr>
            <w:tcW w:w="1429" w:type="dxa"/>
            <w:tcBorders>
              <w:left w:val="nil"/>
              <w:right w:val="single" w:sz="4" w:space="0" w:color="auto"/>
            </w:tcBorders>
          </w:tcPr>
          <w:p w14:paraId="22A522DA" w14:textId="77777777" w:rsidR="005B7B2B" w:rsidRDefault="005B7B2B" w:rsidP="000D00C5">
            <w:pPr>
              <w:jc w:val="center"/>
              <w:rPr>
                <w:rFonts w:eastAsia="宋体"/>
                <w:sz w:val="18"/>
                <w:szCs w:val="18"/>
              </w:rPr>
            </w:pPr>
            <w:r>
              <w:rPr>
                <w:rFonts w:eastAsia="宋体"/>
                <w:sz w:val="18"/>
                <w:szCs w:val="18"/>
              </w:rPr>
              <w:t>DT</w:t>
            </w:r>
          </w:p>
        </w:tc>
        <w:tc>
          <w:tcPr>
            <w:tcW w:w="1190" w:type="dxa"/>
            <w:tcBorders>
              <w:left w:val="nil"/>
              <w:right w:val="nil"/>
            </w:tcBorders>
            <w:vAlign w:val="center"/>
          </w:tcPr>
          <w:p w14:paraId="3436B85F" w14:textId="30704977" w:rsidR="005B7B2B" w:rsidRPr="00DF0E0E" w:rsidRDefault="004A3C46" w:rsidP="000D00C5">
            <w:pPr>
              <w:jc w:val="center"/>
              <w:rPr>
                <w:rFonts w:eastAsia="宋体"/>
                <w:sz w:val="18"/>
                <w:szCs w:val="18"/>
              </w:rPr>
            </w:pPr>
            <w:r w:rsidRPr="004A3C46">
              <w:rPr>
                <w:rFonts w:eastAsia="宋体"/>
                <w:sz w:val="18"/>
                <w:szCs w:val="18"/>
              </w:rPr>
              <w:t>0.628</w:t>
            </w:r>
          </w:p>
        </w:tc>
        <w:tc>
          <w:tcPr>
            <w:tcW w:w="1144" w:type="dxa"/>
            <w:tcBorders>
              <w:left w:val="nil"/>
              <w:right w:val="nil"/>
            </w:tcBorders>
            <w:vAlign w:val="center"/>
          </w:tcPr>
          <w:p w14:paraId="324BF0AD" w14:textId="0A175602" w:rsidR="005B7B2B" w:rsidRPr="00DF0E0E" w:rsidRDefault="003D2016" w:rsidP="000D00C5">
            <w:pPr>
              <w:jc w:val="center"/>
              <w:rPr>
                <w:rFonts w:eastAsia="宋体"/>
                <w:sz w:val="18"/>
                <w:szCs w:val="18"/>
              </w:rPr>
            </w:pPr>
            <w:r w:rsidRPr="004A3C46">
              <w:rPr>
                <w:rFonts w:eastAsia="宋体"/>
                <w:sz w:val="18"/>
                <w:szCs w:val="18"/>
              </w:rPr>
              <w:t>0.708</w:t>
            </w:r>
          </w:p>
        </w:tc>
        <w:tc>
          <w:tcPr>
            <w:tcW w:w="1143" w:type="dxa"/>
            <w:tcBorders>
              <w:left w:val="nil"/>
              <w:right w:val="nil"/>
            </w:tcBorders>
            <w:vAlign w:val="center"/>
          </w:tcPr>
          <w:p w14:paraId="265CE05C" w14:textId="087EFFED" w:rsidR="005B7B2B" w:rsidRPr="00DF0E0E" w:rsidRDefault="004A3C46" w:rsidP="000D00C5">
            <w:pPr>
              <w:jc w:val="center"/>
              <w:rPr>
                <w:rFonts w:eastAsia="宋体"/>
                <w:sz w:val="18"/>
                <w:szCs w:val="18"/>
              </w:rPr>
            </w:pPr>
            <w:r w:rsidRPr="004A3C46">
              <w:rPr>
                <w:rFonts w:eastAsia="宋体"/>
                <w:sz w:val="18"/>
                <w:szCs w:val="18"/>
              </w:rPr>
              <w:t>0.814</w:t>
            </w:r>
          </w:p>
        </w:tc>
        <w:tc>
          <w:tcPr>
            <w:tcW w:w="1144" w:type="dxa"/>
            <w:tcBorders>
              <w:left w:val="nil"/>
              <w:right w:val="nil"/>
            </w:tcBorders>
            <w:vAlign w:val="center"/>
          </w:tcPr>
          <w:p w14:paraId="5417F626" w14:textId="640EF4CD" w:rsidR="005B7B2B" w:rsidRPr="00DF0E0E" w:rsidRDefault="004A3C46" w:rsidP="000D00C5">
            <w:pPr>
              <w:jc w:val="center"/>
              <w:rPr>
                <w:rFonts w:eastAsia="宋体"/>
                <w:sz w:val="18"/>
                <w:szCs w:val="18"/>
              </w:rPr>
            </w:pPr>
            <w:r w:rsidRPr="004A3C46">
              <w:rPr>
                <w:rFonts w:eastAsia="宋体"/>
                <w:sz w:val="18"/>
                <w:szCs w:val="18"/>
              </w:rPr>
              <w:t>0.441</w:t>
            </w:r>
          </w:p>
        </w:tc>
        <w:tc>
          <w:tcPr>
            <w:tcW w:w="1144" w:type="dxa"/>
            <w:tcBorders>
              <w:left w:val="nil"/>
              <w:right w:val="nil"/>
            </w:tcBorders>
            <w:vAlign w:val="center"/>
          </w:tcPr>
          <w:p w14:paraId="364AE9A5" w14:textId="48BBA717" w:rsidR="005B7B2B" w:rsidRPr="00DF0E0E" w:rsidRDefault="004A3C46" w:rsidP="000D00C5">
            <w:pPr>
              <w:jc w:val="center"/>
              <w:rPr>
                <w:rFonts w:eastAsia="宋体"/>
                <w:sz w:val="18"/>
                <w:szCs w:val="18"/>
              </w:rPr>
            </w:pPr>
            <w:r w:rsidRPr="004A3C46">
              <w:rPr>
                <w:rFonts w:eastAsia="宋体"/>
                <w:sz w:val="18"/>
                <w:szCs w:val="18"/>
              </w:rPr>
              <w:t>0.800</w:t>
            </w:r>
          </w:p>
        </w:tc>
      </w:tr>
      <w:tr w:rsidR="005B7B2B" w14:paraId="29582266" w14:textId="77777777" w:rsidTr="008F0FBC">
        <w:trPr>
          <w:trHeight w:val="312"/>
          <w:jc w:val="center"/>
        </w:trPr>
        <w:tc>
          <w:tcPr>
            <w:tcW w:w="851" w:type="dxa"/>
            <w:vMerge/>
            <w:tcBorders>
              <w:left w:val="nil"/>
              <w:bottom w:val="single" w:sz="4" w:space="0" w:color="auto"/>
              <w:right w:val="single" w:sz="4" w:space="0" w:color="auto"/>
            </w:tcBorders>
            <w:vAlign w:val="center"/>
          </w:tcPr>
          <w:p w14:paraId="503FD06D" w14:textId="77777777" w:rsidR="005B7B2B" w:rsidRDefault="005B7B2B" w:rsidP="000D00C5">
            <w:pPr>
              <w:jc w:val="center"/>
              <w:rPr>
                <w:sz w:val="18"/>
                <w:szCs w:val="18"/>
              </w:rPr>
            </w:pPr>
          </w:p>
        </w:tc>
        <w:tc>
          <w:tcPr>
            <w:tcW w:w="1429" w:type="dxa"/>
            <w:tcBorders>
              <w:left w:val="nil"/>
              <w:right w:val="single" w:sz="4" w:space="0" w:color="auto"/>
            </w:tcBorders>
            <w:vAlign w:val="center"/>
          </w:tcPr>
          <w:p w14:paraId="3B2BB3E6" w14:textId="77777777" w:rsidR="005B7B2B" w:rsidRDefault="005B7B2B" w:rsidP="000D00C5">
            <w:pPr>
              <w:jc w:val="center"/>
              <w:rPr>
                <w:sz w:val="18"/>
                <w:szCs w:val="18"/>
              </w:rPr>
            </w:pPr>
            <w:r>
              <w:rPr>
                <w:sz w:val="18"/>
                <w:szCs w:val="18"/>
              </w:rPr>
              <w:t>Stacking (LR)</w:t>
            </w:r>
          </w:p>
        </w:tc>
        <w:tc>
          <w:tcPr>
            <w:tcW w:w="1190" w:type="dxa"/>
            <w:tcBorders>
              <w:left w:val="nil"/>
              <w:bottom w:val="single" w:sz="4" w:space="0" w:color="auto"/>
              <w:right w:val="nil"/>
            </w:tcBorders>
            <w:vAlign w:val="center"/>
          </w:tcPr>
          <w:p w14:paraId="16A15147" w14:textId="7A77B994" w:rsidR="005B7B2B" w:rsidRPr="00DF0E0E" w:rsidRDefault="004A3C46" w:rsidP="000D00C5">
            <w:pPr>
              <w:jc w:val="center"/>
              <w:rPr>
                <w:rFonts w:eastAsia="宋体"/>
                <w:sz w:val="18"/>
                <w:szCs w:val="18"/>
              </w:rPr>
            </w:pPr>
            <w:r w:rsidRPr="00205D87">
              <w:rPr>
                <w:rFonts w:eastAsia="宋体"/>
                <w:sz w:val="18"/>
                <w:szCs w:val="18"/>
              </w:rPr>
              <w:t>0.726</w:t>
            </w:r>
          </w:p>
        </w:tc>
        <w:tc>
          <w:tcPr>
            <w:tcW w:w="1144" w:type="dxa"/>
            <w:tcBorders>
              <w:left w:val="nil"/>
              <w:bottom w:val="single" w:sz="4" w:space="0" w:color="auto"/>
              <w:right w:val="nil"/>
            </w:tcBorders>
            <w:vAlign w:val="center"/>
          </w:tcPr>
          <w:p w14:paraId="45B7D8A6" w14:textId="636056E7" w:rsidR="005B7B2B" w:rsidRPr="00DF0E0E" w:rsidRDefault="004A3C46" w:rsidP="000D00C5">
            <w:pPr>
              <w:jc w:val="center"/>
              <w:rPr>
                <w:rFonts w:eastAsia="宋体"/>
                <w:sz w:val="18"/>
                <w:szCs w:val="18"/>
              </w:rPr>
            </w:pPr>
            <w:r w:rsidRPr="00205D87">
              <w:rPr>
                <w:rFonts w:eastAsia="宋体"/>
                <w:sz w:val="18"/>
                <w:szCs w:val="18"/>
              </w:rPr>
              <w:t>0.725</w:t>
            </w:r>
          </w:p>
        </w:tc>
        <w:tc>
          <w:tcPr>
            <w:tcW w:w="1143" w:type="dxa"/>
            <w:tcBorders>
              <w:left w:val="nil"/>
              <w:bottom w:val="single" w:sz="4" w:space="0" w:color="auto"/>
              <w:right w:val="nil"/>
            </w:tcBorders>
            <w:vAlign w:val="center"/>
          </w:tcPr>
          <w:p w14:paraId="38FF3990" w14:textId="4A2ED012" w:rsidR="005B7B2B" w:rsidRPr="00DF0E0E" w:rsidRDefault="004A3C46" w:rsidP="000D00C5">
            <w:pPr>
              <w:jc w:val="center"/>
              <w:rPr>
                <w:rFonts w:eastAsia="宋体"/>
                <w:sz w:val="18"/>
                <w:szCs w:val="18"/>
              </w:rPr>
            </w:pPr>
            <w:r w:rsidRPr="00205D87">
              <w:rPr>
                <w:rFonts w:eastAsia="宋体"/>
                <w:sz w:val="18"/>
                <w:szCs w:val="18"/>
              </w:rPr>
              <w:t>0.860</w:t>
            </w:r>
          </w:p>
        </w:tc>
        <w:tc>
          <w:tcPr>
            <w:tcW w:w="1144" w:type="dxa"/>
            <w:tcBorders>
              <w:left w:val="nil"/>
              <w:bottom w:val="single" w:sz="4" w:space="0" w:color="auto"/>
              <w:right w:val="nil"/>
            </w:tcBorders>
            <w:vAlign w:val="center"/>
          </w:tcPr>
          <w:p w14:paraId="32501A50" w14:textId="0BDE9546" w:rsidR="005B7B2B" w:rsidRPr="00DF0E0E" w:rsidRDefault="004A3C46" w:rsidP="000D00C5">
            <w:pPr>
              <w:jc w:val="center"/>
              <w:rPr>
                <w:rFonts w:eastAsia="宋体"/>
                <w:sz w:val="18"/>
                <w:szCs w:val="18"/>
              </w:rPr>
            </w:pPr>
            <w:r w:rsidRPr="00205D87">
              <w:rPr>
                <w:rFonts w:eastAsia="宋体"/>
                <w:sz w:val="18"/>
                <w:szCs w:val="18"/>
              </w:rPr>
              <w:t>0.382</w:t>
            </w:r>
          </w:p>
        </w:tc>
        <w:tc>
          <w:tcPr>
            <w:tcW w:w="1144" w:type="dxa"/>
            <w:tcBorders>
              <w:left w:val="nil"/>
              <w:bottom w:val="single" w:sz="4" w:space="0" w:color="auto"/>
              <w:right w:val="nil"/>
            </w:tcBorders>
            <w:vAlign w:val="center"/>
          </w:tcPr>
          <w:p w14:paraId="460E301A" w14:textId="0472F9EF" w:rsidR="005B7B2B" w:rsidRPr="00DF0E0E" w:rsidRDefault="004A3C46" w:rsidP="000D00C5">
            <w:pPr>
              <w:jc w:val="center"/>
              <w:rPr>
                <w:rFonts w:eastAsia="宋体"/>
                <w:sz w:val="18"/>
                <w:szCs w:val="18"/>
              </w:rPr>
            </w:pPr>
            <w:r w:rsidRPr="00205D87">
              <w:rPr>
                <w:rFonts w:eastAsia="宋体"/>
                <w:sz w:val="18"/>
                <w:szCs w:val="18"/>
              </w:rPr>
              <w:t>0.817</w:t>
            </w:r>
          </w:p>
        </w:tc>
      </w:tr>
      <w:tr w:rsidR="00BC5CA1" w14:paraId="788D9B55" w14:textId="77777777" w:rsidTr="008F0FBC">
        <w:trPr>
          <w:trHeight w:val="312"/>
          <w:jc w:val="center"/>
        </w:trPr>
        <w:tc>
          <w:tcPr>
            <w:tcW w:w="851" w:type="dxa"/>
            <w:tcBorders>
              <w:left w:val="nil"/>
              <w:bottom w:val="single" w:sz="4" w:space="0" w:color="auto"/>
              <w:right w:val="single" w:sz="4" w:space="0" w:color="auto"/>
            </w:tcBorders>
            <w:vAlign w:val="center"/>
          </w:tcPr>
          <w:p w14:paraId="1632C96F" w14:textId="52C571CB" w:rsidR="00BC5CA1" w:rsidRPr="00BC5CA1" w:rsidRDefault="00205D87" w:rsidP="000D00C5">
            <w:pPr>
              <w:jc w:val="center"/>
              <w:rPr>
                <w:rFonts w:eastAsiaTheme="minorEastAsia"/>
                <w:sz w:val="18"/>
                <w:szCs w:val="18"/>
              </w:rPr>
            </w:pPr>
            <w:r>
              <w:rPr>
                <w:rFonts w:eastAsiaTheme="minorEastAsia"/>
                <w:sz w:val="18"/>
                <w:szCs w:val="18"/>
              </w:rPr>
              <w:t>Gelu</w:t>
            </w:r>
          </w:p>
        </w:tc>
        <w:tc>
          <w:tcPr>
            <w:tcW w:w="1429" w:type="dxa"/>
            <w:tcBorders>
              <w:left w:val="nil"/>
              <w:right w:val="single" w:sz="4" w:space="0" w:color="auto"/>
            </w:tcBorders>
            <w:vAlign w:val="center"/>
          </w:tcPr>
          <w:p w14:paraId="35666CC9" w14:textId="1B6346D5" w:rsidR="00BC5CA1" w:rsidRDefault="00BC5CA1" w:rsidP="000D00C5">
            <w:pPr>
              <w:jc w:val="center"/>
              <w:rPr>
                <w:sz w:val="18"/>
                <w:szCs w:val="18"/>
              </w:rPr>
            </w:pPr>
            <w:r>
              <w:rPr>
                <w:sz w:val="18"/>
                <w:szCs w:val="18"/>
              </w:rPr>
              <w:t>Stacking (LR)</w:t>
            </w:r>
          </w:p>
        </w:tc>
        <w:tc>
          <w:tcPr>
            <w:tcW w:w="1190" w:type="dxa"/>
            <w:tcBorders>
              <w:left w:val="nil"/>
              <w:bottom w:val="single" w:sz="4" w:space="0" w:color="auto"/>
              <w:right w:val="nil"/>
            </w:tcBorders>
            <w:vAlign w:val="center"/>
          </w:tcPr>
          <w:p w14:paraId="35681D1B" w14:textId="1F79888A" w:rsidR="00BC5CA1" w:rsidRPr="00DF0E0E" w:rsidRDefault="00205D87" w:rsidP="000D00C5">
            <w:pPr>
              <w:jc w:val="center"/>
              <w:rPr>
                <w:rFonts w:eastAsia="宋体"/>
                <w:sz w:val="18"/>
                <w:szCs w:val="18"/>
              </w:rPr>
            </w:pPr>
            <w:r w:rsidRPr="00205D87">
              <w:rPr>
                <w:rFonts w:eastAsia="宋体"/>
                <w:sz w:val="18"/>
                <w:szCs w:val="18"/>
              </w:rPr>
              <w:t>0.727</w:t>
            </w:r>
          </w:p>
        </w:tc>
        <w:tc>
          <w:tcPr>
            <w:tcW w:w="1144" w:type="dxa"/>
            <w:tcBorders>
              <w:left w:val="nil"/>
              <w:bottom w:val="single" w:sz="4" w:space="0" w:color="auto"/>
              <w:right w:val="nil"/>
            </w:tcBorders>
            <w:vAlign w:val="center"/>
          </w:tcPr>
          <w:p w14:paraId="76317696" w14:textId="23055F5D" w:rsidR="00BC5CA1" w:rsidRPr="00DF0E0E" w:rsidRDefault="00205D87" w:rsidP="000D00C5">
            <w:pPr>
              <w:jc w:val="center"/>
              <w:rPr>
                <w:rFonts w:eastAsia="宋体"/>
                <w:sz w:val="18"/>
                <w:szCs w:val="18"/>
              </w:rPr>
            </w:pPr>
            <w:r w:rsidRPr="00205D87">
              <w:rPr>
                <w:rFonts w:eastAsia="宋体"/>
                <w:sz w:val="18"/>
                <w:szCs w:val="18"/>
              </w:rPr>
              <w:t>0.730</w:t>
            </w:r>
          </w:p>
        </w:tc>
        <w:tc>
          <w:tcPr>
            <w:tcW w:w="1143" w:type="dxa"/>
            <w:tcBorders>
              <w:left w:val="nil"/>
              <w:bottom w:val="single" w:sz="4" w:space="0" w:color="auto"/>
              <w:right w:val="nil"/>
            </w:tcBorders>
            <w:vAlign w:val="center"/>
          </w:tcPr>
          <w:p w14:paraId="629F5A44" w14:textId="5CBF2028" w:rsidR="00BC5CA1" w:rsidRPr="00DF0E0E" w:rsidRDefault="00205D87" w:rsidP="000D00C5">
            <w:pPr>
              <w:jc w:val="center"/>
              <w:rPr>
                <w:rFonts w:eastAsia="宋体"/>
                <w:sz w:val="18"/>
                <w:szCs w:val="18"/>
              </w:rPr>
            </w:pPr>
            <w:r w:rsidRPr="00205D87">
              <w:rPr>
                <w:rFonts w:eastAsia="宋体"/>
                <w:sz w:val="18"/>
                <w:szCs w:val="18"/>
              </w:rPr>
              <w:t>0.852</w:t>
            </w:r>
          </w:p>
        </w:tc>
        <w:tc>
          <w:tcPr>
            <w:tcW w:w="1144" w:type="dxa"/>
            <w:tcBorders>
              <w:left w:val="nil"/>
              <w:bottom w:val="single" w:sz="4" w:space="0" w:color="auto"/>
              <w:right w:val="nil"/>
            </w:tcBorders>
            <w:vAlign w:val="center"/>
          </w:tcPr>
          <w:p w14:paraId="1656D39F" w14:textId="5F041A73" w:rsidR="00BC5CA1" w:rsidRPr="00DF0E0E" w:rsidRDefault="00205D87" w:rsidP="000D00C5">
            <w:pPr>
              <w:jc w:val="center"/>
              <w:rPr>
                <w:rFonts w:eastAsia="宋体"/>
                <w:sz w:val="18"/>
                <w:szCs w:val="18"/>
              </w:rPr>
            </w:pPr>
            <w:r w:rsidRPr="00205D87">
              <w:rPr>
                <w:rFonts w:eastAsia="宋体"/>
                <w:sz w:val="18"/>
                <w:szCs w:val="18"/>
              </w:rPr>
              <w:t>0.422</w:t>
            </w:r>
          </w:p>
        </w:tc>
        <w:tc>
          <w:tcPr>
            <w:tcW w:w="1144" w:type="dxa"/>
            <w:tcBorders>
              <w:left w:val="nil"/>
              <w:bottom w:val="single" w:sz="4" w:space="0" w:color="auto"/>
              <w:right w:val="nil"/>
            </w:tcBorders>
            <w:vAlign w:val="center"/>
          </w:tcPr>
          <w:p w14:paraId="1C014A57" w14:textId="51C91992" w:rsidR="00BC5CA1" w:rsidRPr="00DF0E0E" w:rsidRDefault="00205D87" w:rsidP="000D00C5">
            <w:pPr>
              <w:jc w:val="center"/>
              <w:rPr>
                <w:rFonts w:eastAsia="宋体"/>
                <w:sz w:val="18"/>
                <w:szCs w:val="18"/>
              </w:rPr>
            </w:pPr>
            <w:r w:rsidRPr="00205D87">
              <w:rPr>
                <w:rFonts w:eastAsia="宋体"/>
                <w:sz w:val="18"/>
                <w:szCs w:val="18"/>
              </w:rPr>
              <w:t>0.819</w:t>
            </w:r>
          </w:p>
        </w:tc>
      </w:tr>
      <w:tr w:rsidR="00C54907" w14:paraId="725C2345" w14:textId="77777777" w:rsidTr="008F0FBC">
        <w:trPr>
          <w:trHeight w:val="312"/>
          <w:jc w:val="center"/>
        </w:trPr>
        <w:tc>
          <w:tcPr>
            <w:tcW w:w="851" w:type="dxa"/>
            <w:tcBorders>
              <w:left w:val="nil"/>
              <w:bottom w:val="single" w:sz="4" w:space="0" w:color="auto"/>
              <w:right w:val="single" w:sz="4" w:space="0" w:color="auto"/>
            </w:tcBorders>
            <w:vAlign w:val="center"/>
          </w:tcPr>
          <w:p w14:paraId="07FC412F" w14:textId="0BFA0F1F" w:rsidR="00C54907" w:rsidRDefault="006F5C86" w:rsidP="000D00C5">
            <w:pPr>
              <w:jc w:val="center"/>
              <w:rPr>
                <w:sz w:val="18"/>
                <w:szCs w:val="18"/>
              </w:rPr>
            </w:pPr>
            <w:r>
              <w:rPr>
                <w:sz w:val="18"/>
                <w:szCs w:val="18"/>
              </w:rPr>
              <w:t>C</w:t>
            </w:r>
            <w:r w:rsidR="00571CC4" w:rsidRPr="00571CC4">
              <w:rPr>
                <w:sz w:val="18"/>
                <w:szCs w:val="18"/>
              </w:rPr>
              <w:t>os</w:t>
            </w:r>
          </w:p>
        </w:tc>
        <w:tc>
          <w:tcPr>
            <w:tcW w:w="1429" w:type="dxa"/>
            <w:tcBorders>
              <w:left w:val="nil"/>
              <w:right w:val="single" w:sz="4" w:space="0" w:color="auto"/>
            </w:tcBorders>
            <w:vAlign w:val="center"/>
          </w:tcPr>
          <w:p w14:paraId="735D6849" w14:textId="4381245E" w:rsidR="00C54907" w:rsidRDefault="00C54907" w:rsidP="000D00C5">
            <w:pPr>
              <w:jc w:val="center"/>
              <w:rPr>
                <w:sz w:val="18"/>
                <w:szCs w:val="18"/>
              </w:rPr>
            </w:pPr>
            <w:r>
              <w:rPr>
                <w:rFonts w:eastAsia="宋体"/>
                <w:sz w:val="18"/>
                <w:szCs w:val="18"/>
              </w:rPr>
              <w:t xml:space="preserve">Stacking </w:t>
            </w:r>
            <w:r>
              <w:rPr>
                <w:rFonts w:eastAsia="宋体" w:hint="eastAsia"/>
                <w:sz w:val="18"/>
                <w:szCs w:val="18"/>
              </w:rPr>
              <w:t>(</w:t>
            </w:r>
            <w:r>
              <w:rPr>
                <w:rFonts w:eastAsia="宋体"/>
                <w:sz w:val="18"/>
                <w:szCs w:val="18"/>
              </w:rPr>
              <w:t>SVM)</w:t>
            </w:r>
          </w:p>
        </w:tc>
        <w:tc>
          <w:tcPr>
            <w:tcW w:w="1190" w:type="dxa"/>
            <w:tcBorders>
              <w:left w:val="nil"/>
              <w:bottom w:val="single" w:sz="4" w:space="0" w:color="auto"/>
              <w:right w:val="nil"/>
            </w:tcBorders>
            <w:vAlign w:val="center"/>
          </w:tcPr>
          <w:p w14:paraId="6176ABE8" w14:textId="18CC597B" w:rsidR="00C54907" w:rsidRPr="00351A19" w:rsidRDefault="00205D87" w:rsidP="000D00C5">
            <w:pPr>
              <w:jc w:val="center"/>
              <w:rPr>
                <w:rFonts w:eastAsia="宋体"/>
                <w:b/>
                <w:bCs/>
                <w:sz w:val="18"/>
                <w:szCs w:val="18"/>
              </w:rPr>
            </w:pPr>
            <w:r w:rsidRPr="00351A19">
              <w:rPr>
                <w:rFonts w:eastAsia="宋体"/>
                <w:b/>
                <w:bCs/>
                <w:sz w:val="18"/>
                <w:szCs w:val="18"/>
              </w:rPr>
              <w:t>0.741</w:t>
            </w:r>
          </w:p>
        </w:tc>
        <w:tc>
          <w:tcPr>
            <w:tcW w:w="1144" w:type="dxa"/>
            <w:tcBorders>
              <w:left w:val="nil"/>
              <w:bottom w:val="single" w:sz="4" w:space="0" w:color="auto"/>
              <w:right w:val="nil"/>
            </w:tcBorders>
            <w:vAlign w:val="center"/>
          </w:tcPr>
          <w:p w14:paraId="20ADD8FF" w14:textId="7C2D3B9E" w:rsidR="00C54907" w:rsidRPr="00351A19" w:rsidRDefault="00205D87" w:rsidP="000D00C5">
            <w:pPr>
              <w:jc w:val="center"/>
              <w:rPr>
                <w:rFonts w:eastAsia="宋体"/>
                <w:b/>
                <w:bCs/>
                <w:sz w:val="18"/>
                <w:szCs w:val="18"/>
              </w:rPr>
            </w:pPr>
            <w:r w:rsidRPr="00351A19">
              <w:rPr>
                <w:rFonts w:eastAsia="宋体"/>
                <w:b/>
                <w:bCs/>
                <w:sz w:val="18"/>
                <w:szCs w:val="18"/>
              </w:rPr>
              <w:t>0.731</w:t>
            </w:r>
          </w:p>
        </w:tc>
        <w:tc>
          <w:tcPr>
            <w:tcW w:w="1143" w:type="dxa"/>
            <w:tcBorders>
              <w:left w:val="nil"/>
              <w:bottom w:val="single" w:sz="4" w:space="0" w:color="auto"/>
              <w:right w:val="nil"/>
            </w:tcBorders>
            <w:vAlign w:val="center"/>
          </w:tcPr>
          <w:p w14:paraId="486A6FD3" w14:textId="2E810F0D" w:rsidR="00C54907" w:rsidRPr="00351A19" w:rsidRDefault="00205D87" w:rsidP="000D00C5">
            <w:pPr>
              <w:jc w:val="center"/>
              <w:rPr>
                <w:rFonts w:eastAsia="宋体"/>
                <w:b/>
                <w:bCs/>
                <w:sz w:val="18"/>
                <w:szCs w:val="18"/>
              </w:rPr>
            </w:pPr>
            <w:r w:rsidRPr="00351A19">
              <w:rPr>
                <w:rFonts w:eastAsia="宋体"/>
                <w:b/>
                <w:bCs/>
                <w:sz w:val="18"/>
                <w:szCs w:val="18"/>
              </w:rPr>
              <w:t>0.861</w:t>
            </w:r>
          </w:p>
        </w:tc>
        <w:tc>
          <w:tcPr>
            <w:tcW w:w="1144" w:type="dxa"/>
            <w:tcBorders>
              <w:left w:val="nil"/>
              <w:bottom w:val="single" w:sz="4" w:space="0" w:color="auto"/>
              <w:right w:val="nil"/>
            </w:tcBorders>
            <w:vAlign w:val="center"/>
          </w:tcPr>
          <w:p w14:paraId="3650CC8B" w14:textId="131E54D4" w:rsidR="00C54907" w:rsidRPr="00205D87" w:rsidRDefault="00205D87" w:rsidP="000D00C5">
            <w:pPr>
              <w:jc w:val="center"/>
              <w:rPr>
                <w:rFonts w:eastAsia="宋体"/>
                <w:sz w:val="18"/>
                <w:szCs w:val="18"/>
              </w:rPr>
            </w:pPr>
            <w:r w:rsidRPr="00205D87">
              <w:rPr>
                <w:rFonts w:eastAsia="宋体"/>
                <w:sz w:val="18"/>
                <w:szCs w:val="18"/>
              </w:rPr>
              <w:t>0.402</w:t>
            </w:r>
          </w:p>
        </w:tc>
        <w:tc>
          <w:tcPr>
            <w:tcW w:w="1144" w:type="dxa"/>
            <w:tcBorders>
              <w:left w:val="nil"/>
              <w:bottom w:val="single" w:sz="4" w:space="0" w:color="auto"/>
              <w:right w:val="nil"/>
            </w:tcBorders>
            <w:vAlign w:val="center"/>
          </w:tcPr>
          <w:p w14:paraId="54C3B0A2" w14:textId="2D039067" w:rsidR="00C54907" w:rsidRPr="00351A19" w:rsidRDefault="00205D87" w:rsidP="000D00C5">
            <w:pPr>
              <w:jc w:val="center"/>
              <w:rPr>
                <w:rFonts w:eastAsia="宋体"/>
                <w:b/>
                <w:bCs/>
                <w:sz w:val="18"/>
                <w:szCs w:val="18"/>
              </w:rPr>
            </w:pPr>
            <w:r w:rsidRPr="00351A19">
              <w:rPr>
                <w:rFonts w:eastAsia="宋体"/>
                <w:b/>
                <w:bCs/>
                <w:sz w:val="18"/>
                <w:szCs w:val="18"/>
              </w:rPr>
              <w:t>0.821</w:t>
            </w:r>
          </w:p>
        </w:tc>
      </w:tr>
    </w:tbl>
    <w:p w14:paraId="08D3445E" w14:textId="1F33CCC2" w:rsidR="005B7B2B" w:rsidRDefault="005B7B2B"/>
    <w:p w14:paraId="2142EB78" w14:textId="77777777" w:rsidR="006F5C86" w:rsidRPr="006F5C86" w:rsidRDefault="006F5C86"/>
    <w:sectPr w:rsidR="006F5C86" w:rsidRPr="006F5C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85FA7" w14:textId="77777777" w:rsidR="00040EE1" w:rsidRDefault="00040EE1" w:rsidP="005B7B2B">
      <w:r>
        <w:separator/>
      </w:r>
    </w:p>
  </w:endnote>
  <w:endnote w:type="continuationSeparator" w:id="0">
    <w:p w14:paraId="4C2698D9" w14:textId="77777777" w:rsidR="00040EE1" w:rsidRDefault="00040EE1" w:rsidP="005B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1A641" w14:textId="77777777" w:rsidR="00040EE1" w:rsidRDefault="00040EE1" w:rsidP="005B7B2B">
      <w:r>
        <w:separator/>
      </w:r>
    </w:p>
  </w:footnote>
  <w:footnote w:type="continuationSeparator" w:id="0">
    <w:p w14:paraId="0607A85E" w14:textId="77777777" w:rsidR="00040EE1" w:rsidRDefault="00040EE1" w:rsidP="005B7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10ED4"/>
    <w:multiLevelType w:val="multilevel"/>
    <w:tmpl w:val="01EE7B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37660336"/>
    <w:multiLevelType w:val="hybridMultilevel"/>
    <w:tmpl w:val="634CDE58"/>
    <w:lvl w:ilvl="0" w:tplc="4DAA0064">
      <w:start w:val="1"/>
      <w:numFmt w:val="bullet"/>
      <w:pStyle w:val="bibm-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89603E"/>
    <w:multiLevelType w:val="multilevel"/>
    <w:tmpl w:val="83BAD6A2"/>
    <w:lvl w:ilvl="0">
      <w:start w:val="1"/>
      <w:numFmt w:val="upperRoman"/>
      <w:pStyle w:va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52CA544A"/>
    <w:multiLevelType w:val="singleLevel"/>
    <w:tmpl w:val="962C893A"/>
    <w:lvl w:ilvl="0">
      <w:start w:val="1"/>
      <w:numFmt w:val="decimal"/>
      <w:pStyle w:val="bibm-reference"/>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6C402C58"/>
    <w:multiLevelType w:val="hybridMultilevel"/>
    <w:tmpl w:val="A56C8ECA"/>
    <w:lvl w:ilvl="0" w:tplc="593825AE">
      <w:start w:val="1"/>
      <w:numFmt w:val="decimal"/>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6CD32DA8"/>
    <w:multiLevelType w:val="singleLevel"/>
    <w:tmpl w:val="0EB8F6A8"/>
    <w:lvl w:ilvl="0">
      <w:start w:val="1"/>
      <w:numFmt w:val="upperRoman"/>
      <w:pStyle w:val="bibm-table-tile"/>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
  </w:num>
  <w:num w:numId="2">
    <w:abstractNumId w:val="2"/>
  </w:num>
  <w:num w:numId="3">
    <w:abstractNumId w:val="2"/>
  </w:num>
  <w:num w:numId="4">
    <w:abstractNumId w:val="1"/>
  </w:num>
  <w:num w:numId="5">
    <w:abstractNumId w:val="2"/>
  </w:num>
  <w:num w:numId="6">
    <w:abstractNumId w:val="2"/>
  </w:num>
  <w:num w:numId="7">
    <w:abstractNumId w:val="1"/>
  </w:num>
  <w:num w:numId="8">
    <w:abstractNumId w:val="3"/>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D6"/>
    <w:rsid w:val="00040EE1"/>
    <w:rsid w:val="001316E2"/>
    <w:rsid w:val="00205D87"/>
    <w:rsid w:val="002166B4"/>
    <w:rsid w:val="00232DDE"/>
    <w:rsid w:val="002A0C2F"/>
    <w:rsid w:val="002D6E51"/>
    <w:rsid w:val="00351A19"/>
    <w:rsid w:val="003C64DF"/>
    <w:rsid w:val="003D2016"/>
    <w:rsid w:val="003D2A06"/>
    <w:rsid w:val="003D481A"/>
    <w:rsid w:val="0047267C"/>
    <w:rsid w:val="004A3C46"/>
    <w:rsid w:val="00571CC4"/>
    <w:rsid w:val="00582A89"/>
    <w:rsid w:val="005863D2"/>
    <w:rsid w:val="005B7B2B"/>
    <w:rsid w:val="00627C22"/>
    <w:rsid w:val="00685C06"/>
    <w:rsid w:val="00687D95"/>
    <w:rsid w:val="006F5C86"/>
    <w:rsid w:val="00792A40"/>
    <w:rsid w:val="008A6B02"/>
    <w:rsid w:val="008F0FBC"/>
    <w:rsid w:val="00925C7D"/>
    <w:rsid w:val="00940E18"/>
    <w:rsid w:val="00A20031"/>
    <w:rsid w:val="00AB637F"/>
    <w:rsid w:val="00AF712A"/>
    <w:rsid w:val="00BC5CA1"/>
    <w:rsid w:val="00C54907"/>
    <w:rsid w:val="00CB2FD6"/>
    <w:rsid w:val="00DF0E0E"/>
    <w:rsid w:val="00E30691"/>
    <w:rsid w:val="00F25B7C"/>
    <w:rsid w:val="00F95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97B26"/>
  <w15:chartTrackingRefBased/>
  <w15:docId w15:val="{DC436586-269E-4E33-8A3C-631EF793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20031"/>
    <w:pPr>
      <w:keepNext/>
      <w:keepLines/>
      <w:numPr>
        <w:numId w:val="6"/>
      </w:numPr>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A20031"/>
    <w:pPr>
      <w:keepNext/>
      <w:keepLines/>
      <w:numPr>
        <w:ilvl w:val="1"/>
        <w:numId w:val="6"/>
      </w:numPr>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9"/>
    <w:semiHidden/>
    <w:unhideWhenUsed/>
    <w:qFormat/>
    <w:rsid w:val="00A20031"/>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bm-abstract">
    <w:name w:val="bibm-abstract"/>
    <w:basedOn w:val="a"/>
    <w:qFormat/>
    <w:rsid w:val="00A20031"/>
    <w:pPr>
      <w:widowControl/>
      <w:spacing w:after="200"/>
      <w:ind w:firstLine="272"/>
    </w:pPr>
    <w:rPr>
      <w:rFonts w:ascii="Times New Roman" w:eastAsia="宋体" w:hAnsi="Times New Roman" w:cs="Times New Roman"/>
      <w:b/>
      <w:bCs/>
      <w:kern w:val="0"/>
      <w:sz w:val="18"/>
      <w:szCs w:val="18"/>
      <w:lang w:eastAsia="en-US"/>
    </w:rPr>
  </w:style>
  <w:style w:type="paragraph" w:customStyle="1" w:styleId="bibm-bulletlist">
    <w:name w:val="bibm-bullet list"/>
    <w:basedOn w:val="a"/>
    <w:qFormat/>
    <w:rsid w:val="00A20031"/>
    <w:pPr>
      <w:widowControl/>
      <w:numPr>
        <w:numId w:val="1"/>
      </w:numPr>
      <w:tabs>
        <w:tab w:val="clear" w:pos="648"/>
        <w:tab w:val="left" w:pos="288"/>
      </w:tabs>
      <w:spacing w:after="120" w:line="228" w:lineRule="auto"/>
      <w:ind w:left="576" w:hanging="288"/>
    </w:pPr>
    <w:rPr>
      <w:rFonts w:ascii="Times New Roman" w:eastAsia="宋体" w:hAnsi="Times New Roman" w:cs="Times New Roman"/>
      <w:spacing w:val="-1"/>
      <w:kern w:val="0"/>
      <w:sz w:val="20"/>
      <w:szCs w:val="20"/>
      <w:lang w:val="x-none" w:eastAsia="x-none"/>
    </w:rPr>
  </w:style>
  <w:style w:type="paragraph" w:customStyle="1" w:styleId="bibm-equation">
    <w:name w:val="bibm-equation"/>
    <w:basedOn w:val="a"/>
    <w:qFormat/>
    <w:rsid w:val="00A20031"/>
    <w:pPr>
      <w:widowControl/>
      <w:tabs>
        <w:tab w:val="center" w:pos="2520"/>
        <w:tab w:val="right" w:pos="5040"/>
      </w:tabs>
      <w:spacing w:before="240" w:after="240" w:line="216" w:lineRule="auto"/>
      <w:jc w:val="center"/>
    </w:pPr>
    <w:rPr>
      <w:rFonts w:ascii="Symbol" w:eastAsia="宋体" w:hAnsi="Symbol" w:cs="Symbol"/>
      <w:kern w:val="0"/>
      <w:sz w:val="20"/>
      <w:szCs w:val="20"/>
      <w:lang w:eastAsia="en-US"/>
    </w:rPr>
  </w:style>
  <w:style w:type="paragraph" w:customStyle="1" w:styleId="bibm-keywords">
    <w:name w:val="bibm-keywords"/>
    <w:basedOn w:val="a"/>
    <w:qFormat/>
    <w:rsid w:val="00A20031"/>
    <w:pPr>
      <w:widowControl/>
      <w:spacing w:after="120"/>
      <w:ind w:firstLine="274"/>
    </w:pPr>
    <w:rPr>
      <w:rFonts w:ascii="Times New Roman" w:eastAsia="宋体" w:hAnsi="Times New Roman" w:cs="Times New Roman"/>
      <w:b/>
      <w:bCs/>
      <w:i/>
      <w:kern w:val="0"/>
      <w:sz w:val="18"/>
      <w:szCs w:val="18"/>
      <w:lang w:eastAsia="en-US"/>
    </w:rPr>
  </w:style>
  <w:style w:type="paragraph" w:customStyle="1" w:styleId="bibm-references">
    <w:name w:val="bibm-references"/>
    <w:basedOn w:val="5"/>
    <w:qFormat/>
    <w:rsid w:val="00A20031"/>
    <w:pPr>
      <w:keepNext w:val="0"/>
      <w:keepLines w:val="0"/>
      <w:widowControl/>
      <w:tabs>
        <w:tab w:val="left" w:pos="360"/>
      </w:tabs>
      <w:spacing w:before="160" w:after="80" w:line="240" w:lineRule="auto"/>
      <w:jc w:val="center"/>
    </w:pPr>
    <w:rPr>
      <w:rFonts w:ascii="Times New Roman" w:eastAsia="宋体" w:hAnsi="Times New Roman" w:cs="Times New Roman"/>
      <w:b w:val="0"/>
      <w:bCs w:val="0"/>
      <w:smallCaps/>
      <w:noProof/>
      <w:kern w:val="0"/>
      <w:sz w:val="20"/>
      <w:szCs w:val="20"/>
      <w:lang w:eastAsia="en-US"/>
    </w:rPr>
  </w:style>
  <w:style w:type="character" w:customStyle="1" w:styleId="50">
    <w:name w:val="标题 5 字符"/>
    <w:basedOn w:val="a0"/>
    <w:link w:val="5"/>
    <w:uiPriority w:val="9"/>
    <w:semiHidden/>
    <w:rsid w:val="00A20031"/>
    <w:rPr>
      <w:b/>
      <w:bCs/>
      <w:sz w:val="28"/>
      <w:szCs w:val="28"/>
    </w:rPr>
  </w:style>
  <w:style w:type="paragraph" w:customStyle="1" w:styleId="bibm-tile1">
    <w:name w:val="bibm-tile1"/>
    <w:basedOn w:val="1"/>
    <w:qFormat/>
    <w:rsid w:val="00A20031"/>
    <w:pPr>
      <w:widowControl/>
      <w:tabs>
        <w:tab w:val="left" w:pos="216"/>
      </w:tabs>
      <w:spacing w:before="160" w:after="80" w:line="240" w:lineRule="auto"/>
      <w:ind w:firstLine="0"/>
      <w:jc w:val="center"/>
    </w:pPr>
    <w:rPr>
      <w:rFonts w:ascii="Times New Roman" w:eastAsia="宋体" w:hAnsi="Times New Roman" w:cs="Times New Roman"/>
      <w:b w:val="0"/>
      <w:bCs w:val="0"/>
      <w:smallCaps/>
      <w:noProof/>
      <w:kern w:val="0"/>
      <w:sz w:val="20"/>
      <w:szCs w:val="20"/>
      <w:lang w:eastAsia="en-US"/>
    </w:rPr>
  </w:style>
  <w:style w:type="character" w:customStyle="1" w:styleId="10">
    <w:name w:val="标题 1 字符"/>
    <w:basedOn w:val="a0"/>
    <w:link w:val="1"/>
    <w:uiPriority w:val="9"/>
    <w:rsid w:val="00A20031"/>
    <w:rPr>
      <w:b/>
      <w:bCs/>
      <w:kern w:val="44"/>
      <w:sz w:val="44"/>
      <w:szCs w:val="44"/>
    </w:rPr>
  </w:style>
  <w:style w:type="paragraph" w:customStyle="1" w:styleId="bibm-tilte2">
    <w:name w:val="bibm-tilte2"/>
    <w:basedOn w:val="2"/>
    <w:qFormat/>
    <w:rsid w:val="00A20031"/>
    <w:pPr>
      <w:widowControl/>
      <w:tabs>
        <w:tab w:val="clear" w:pos="360"/>
        <w:tab w:val="num" w:pos="288"/>
      </w:tabs>
      <w:spacing w:before="120" w:after="60" w:line="240" w:lineRule="auto"/>
      <w:jc w:val="left"/>
    </w:pPr>
    <w:rPr>
      <w:rFonts w:ascii="Times New Roman" w:eastAsia="宋体" w:hAnsi="Times New Roman" w:cs="Times New Roman"/>
      <w:b w:val="0"/>
      <w:bCs w:val="0"/>
      <w:i/>
      <w:iCs/>
      <w:noProof/>
      <w:kern w:val="0"/>
      <w:sz w:val="20"/>
      <w:szCs w:val="20"/>
      <w:lang w:eastAsia="en-US"/>
    </w:rPr>
  </w:style>
  <w:style w:type="character" w:customStyle="1" w:styleId="20">
    <w:name w:val="标题 2 字符"/>
    <w:basedOn w:val="a0"/>
    <w:link w:val="2"/>
    <w:uiPriority w:val="9"/>
    <w:semiHidden/>
    <w:rsid w:val="00A20031"/>
    <w:rPr>
      <w:rFonts w:asciiTheme="majorHAnsi" w:eastAsiaTheme="majorEastAsia" w:hAnsiTheme="majorHAnsi" w:cstheme="majorBidi"/>
      <w:b/>
      <w:bCs/>
      <w:sz w:val="32"/>
      <w:szCs w:val="32"/>
    </w:rPr>
  </w:style>
  <w:style w:type="paragraph" w:customStyle="1" w:styleId="bibm-title">
    <w:name w:val="bibm-title"/>
    <w:basedOn w:val="a"/>
    <w:qFormat/>
    <w:rsid w:val="00A20031"/>
    <w:pPr>
      <w:widowControl/>
      <w:spacing w:before="100" w:beforeAutospacing="1" w:after="100" w:afterAutospacing="1"/>
      <w:jc w:val="center"/>
    </w:pPr>
    <w:rPr>
      <w:rFonts w:ascii="Times New Roman" w:eastAsia="MS Mincho" w:hAnsi="Times New Roman" w:cs="Times New Roman"/>
      <w:noProof/>
      <w:kern w:val="0"/>
      <w:sz w:val="48"/>
      <w:szCs w:val="48"/>
      <w:lang w:eastAsia="en-US"/>
    </w:rPr>
  </w:style>
  <w:style w:type="paragraph" w:customStyle="1" w:styleId="bibm-">
    <w:name w:val="bibm-正文"/>
    <w:basedOn w:val="a3"/>
    <w:qFormat/>
    <w:rsid w:val="00A20031"/>
    <w:pPr>
      <w:widowControl/>
      <w:tabs>
        <w:tab w:val="left" w:pos="288"/>
      </w:tabs>
      <w:spacing w:line="228" w:lineRule="auto"/>
      <w:ind w:firstLine="288"/>
    </w:pPr>
    <w:rPr>
      <w:rFonts w:ascii="Times New Roman" w:eastAsia="宋体" w:hAnsi="Times New Roman" w:cs="Times New Roman"/>
      <w:spacing w:val="-1"/>
      <w:kern w:val="0"/>
      <w:sz w:val="20"/>
      <w:szCs w:val="20"/>
      <w:lang w:val="x-none" w:eastAsia="x-none"/>
    </w:rPr>
  </w:style>
  <w:style w:type="paragraph" w:styleId="a3">
    <w:name w:val="Body Text"/>
    <w:basedOn w:val="a"/>
    <w:link w:val="a4"/>
    <w:uiPriority w:val="99"/>
    <w:semiHidden/>
    <w:unhideWhenUsed/>
    <w:rsid w:val="00A20031"/>
    <w:pPr>
      <w:spacing w:after="120"/>
    </w:pPr>
  </w:style>
  <w:style w:type="character" w:customStyle="1" w:styleId="a4">
    <w:name w:val="正文文本 字符"/>
    <w:basedOn w:val="a0"/>
    <w:link w:val="a3"/>
    <w:uiPriority w:val="99"/>
    <w:semiHidden/>
    <w:rsid w:val="00A20031"/>
  </w:style>
  <w:style w:type="paragraph" w:customStyle="1" w:styleId="bibm-contribution">
    <w:name w:val="bibm-contribution"/>
    <w:basedOn w:val="a"/>
    <w:link w:val="bibm-contribution0"/>
    <w:qFormat/>
    <w:rsid w:val="00A20031"/>
    <w:pPr>
      <w:widowControl/>
      <w:tabs>
        <w:tab w:val="left" w:pos="288"/>
      </w:tabs>
      <w:spacing w:after="120" w:line="228" w:lineRule="auto"/>
      <w:ind w:left="576" w:hanging="288"/>
    </w:pPr>
    <w:rPr>
      <w:rFonts w:ascii="Times New Roman" w:eastAsia="宋体" w:hAnsi="Times New Roman" w:cs="Times New Roman"/>
      <w:spacing w:val="-1"/>
      <w:kern w:val="0"/>
      <w:sz w:val="20"/>
      <w:szCs w:val="20"/>
      <w:lang w:val="x-none" w:eastAsia="x-none"/>
    </w:rPr>
  </w:style>
  <w:style w:type="character" w:customStyle="1" w:styleId="bibm-contribution0">
    <w:name w:val="bibm-contribution 字符"/>
    <w:basedOn w:val="a0"/>
    <w:link w:val="bibm-contribution"/>
    <w:rsid w:val="00A20031"/>
    <w:rPr>
      <w:rFonts w:ascii="Times New Roman" w:eastAsia="宋体" w:hAnsi="Times New Roman" w:cs="Times New Roman"/>
      <w:spacing w:val="-1"/>
      <w:kern w:val="0"/>
      <w:sz w:val="20"/>
      <w:szCs w:val="20"/>
      <w:lang w:val="x-none" w:eastAsia="x-none"/>
    </w:rPr>
  </w:style>
  <w:style w:type="paragraph" w:customStyle="1" w:styleId="bibm-reference">
    <w:name w:val="bibm-reference 正文"/>
    <w:basedOn w:val="a"/>
    <w:link w:val="bibm-reference0"/>
    <w:qFormat/>
    <w:rsid w:val="00A20031"/>
    <w:pPr>
      <w:widowControl/>
      <w:numPr>
        <w:numId w:val="8"/>
      </w:numPr>
      <w:spacing w:after="50" w:line="180" w:lineRule="exact"/>
      <w:ind w:left="354" w:hanging="354"/>
    </w:pPr>
    <w:rPr>
      <w:rFonts w:ascii="Times New Roman" w:eastAsia="MS Mincho" w:hAnsi="Times New Roman" w:cs="Times New Roman"/>
      <w:noProof/>
      <w:kern w:val="0"/>
      <w:sz w:val="16"/>
      <w:szCs w:val="16"/>
      <w:lang w:eastAsia="en-US"/>
    </w:rPr>
  </w:style>
  <w:style w:type="character" w:customStyle="1" w:styleId="bibm-reference0">
    <w:name w:val="bibm-reference 正文 字符"/>
    <w:basedOn w:val="a0"/>
    <w:link w:val="bibm-reference"/>
    <w:rsid w:val="00A20031"/>
    <w:rPr>
      <w:rFonts w:ascii="Times New Roman" w:eastAsia="MS Mincho" w:hAnsi="Times New Roman" w:cs="Times New Roman"/>
      <w:noProof/>
      <w:kern w:val="0"/>
      <w:sz w:val="16"/>
      <w:szCs w:val="16"/>
      <w:lang w:eastAsia="en-US"/>
    </w:rPr>
  </w:style>
  <w:style w:type="paragraph" w:customStyle="1" w:styleId="bibm-table-tile">
    <w:name w:val="bibm-table-tile"/>
    <w:basedOn w:val="a"/>
    <w:link w:val="bibm-table-tile0"/>
    <w:qFormat/>
    <w:rsid w:val="00792A40"/>
    <w:pPr>
      <w:widowControl/>
      <w:numPr>
        <w:numId w:val="9"/>
      </w:numPr>
      <w:spacing w:before="240" w:after="120" w:line="216" w:lineRule="auto"/>
      <w:jc w:val="center"/>
    </w:pPr>
    <w:rPr>
      <w:rFonts w:ascii="Times New Roman" w:eastAsia="宋体" w:hAnsi="Times New Roman" w:cs="Times New Roman"/>
      <w:smallCaps/>
      <w:noProof/>
      <w:kern w:val="0"/>
      <w:sz w:val="16"/>
      <w:szCs w:val="16"/>
      <w:lang w:eastAsia="en-US"/>
    </w:rPr>
  </w:style>
  <w:style w:type="character" w:customStyle="1" w:styleId="bibm-table-tile0">
    <w:name w:val="bibm-table-tile 字符"/>
    <w:basedOn w:val="a0"/>
    <w:link w:val="bibm-table-tile"/>
    <w:rsid w:val="00792A40"/>
    <w:rPr>
      <w:rFonts w:ascii="Times New Roman" w:eastAsia="宋体" w:hAnsi="Times New Roman" w:cs="Times New Roman"/>
      <w:smallCaps/>
      <w:noProof/>
      <w:kern w:val="0"/>
      <w:sz w:val="16"/>
      <w:szCs w:val="16"/>
      <w:lang w:eastAsia="en-US"/>
    </w:rPr>
  </w:style>
  <w:style w:type="paragraph" w:customStyle="1" w:styleId="bibm-fig">
    <w:name w:val="bibm-fig"/>
    <w:basedOn w:val="a"/>
    <w:link w:val="bibm-fig0"/>
    <w:qFormat/>
    <w:rsid w:val="00792A40"/>
    <w:pPr>
      <w:widowControl/>
      <w:tabs>
        <w:tab w:val="left" w:pos="533"/>
      </w:tabs>
      <w:spacing w:before="80" w:after="200"/>
    </w:pPr>
    <w:rPr>
      <w:rFonts w:ascii="Times New Roman" w:eastAsia="宋体" w:hAnsi="Times New Roman" w:cs="Times New Roman"/>
      <w:noProof/>
      <w:kern w:val="0"/>
      <w:sz w:val="16"/>
      <w:szCs w:val="16"/>
      <w:lang w:eastAsia="en-US"/>
    </w:rPr>
  </w:style>
  <w:style w:type="character" w:customStyle="1" w:styleId="bibm-fig0">
    <w:name w:val="bibm-fig 字符"/>
    <w:basedOn w:val="a0"/>
    <w:link w:val="bibm-fig"/>
    <w:rsid w:val="00792A40"/>
    <w:rPr>
      <w:rFonts w:ascii="Times New Roman" w:eastAsia="宋体" w:hAnsi="Times New Roman" w:cs="Times New Roman"/>
      <w:noProof/>
      <w:kern w:val="0"/>
      <w:sz w:val="16"/>
      <w:szCs w:val="16"/>
      <w:lang w:eastAsia="en-US"/>
    </w:rPr>
  </w:style>
  <w:style w:type="paragraph" w:customStyle="1" w:styleId="bibm-0">
    <w:name w:val="bibm-公式"/>
    <w:basedOn w:val="a"/>
    <w:link w:val="bibm-1"/>
    <w:qFormat/>
    <w:rsid w:val="00792A40"/>
    <w:pPr>
      <w:widowControl/>
      <w:tabs>
        <w:tab w:val="center" w:pos="2520"/>
        <w:tab w:val="right" w:pos="5040"/>
      </w:tabs>
      <w:spacing w:before="240" w:after="240" w:line="216" w:lineRule="auto"/>
      <w:jc w:val="center"/>
    </w:pPr>
    <w:rPr>
      <w:rFonts w:ascii="Times New Roman" w:eastAsia="宋体" w:hAnsi="Times New Roman" w:cs="Times New Roman"/>
      <w:i/>
      <w:kern w:val="0"/>
      <w:sz w:val="20"/>
      <w:szCs w:val="20"/>
      <w:lang w:eastAsia="en-US"/>
    </w:rPr>
  </w:style>
  <w:style w:type="character" w:customStyle="1" w:styleId="bibm-1">
    <w:name w:val="bibm-公式 字符"/>
    <w:basedOn w:val="a0"/>
    <w:link w:val="bibm-0"/>
    <w:rsid w:val="00792A40"/>
    <w:rPr>
      <w:rFonts w:ascii="Times New Roman" w:eastAsia="宋体" w:hAnsi="Times New Roman" w:cs="Times New Roman"/>
      <w:i/>
      <w:kern w:val="0"/>
      <w:sz w:val="20"/>
      <w:szCs w:val="20"/>
      <w:lang w:eastAsia="en-US"/>
    </w:rPr>
  </w:style>
  <w:style w:type="paragraph" w:styleId="a5">
    <w:name w:val="header"/>
    <w:basedOn w:val="a"/>
    <w:link w:val="a6"/>
    <w:uiPriority w:val="99"/>
    <w:unhideWhenUsed/>
    <w:rsid w:val="005B7B2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B7B2B"/>
    <w:rPr>
      <w:sz w:val="18"/>
      <w:szCs w:val="18"/>
    </w:rPr>
  </w:style>
  <w:style w:type="paragraph" w:styleId="a7">
    <w:name w:val="footer"/>
    <w:basedOn w:val="a"/>
    <w:link w:val="a8"/>
    <w:uiPriority w:val="99"/>
    <w:unhideWhenUsed/>
    <w:rsid w:val="005B7B2B"/>
    <w:pPr>
      <w:tabs>
        <w:tab w:val="center" w:pos="4153"/>
        <w:tab w:val="right" w:pos="8306"/>
      </w:tabs>
      <w:snapToGrid w:val="0"/>
      <w:jc w:val="left"/>
    </w:pPr>
    <w:rPr>
      <w:sz w:val="18"/>
      <w:szCs w:val="18"/>
    </w:rPr>
  </w:style>
  <w:style w:type="character" w:customStyle="1" w:styleId="a8">
    <w:name w:val="页脚 字符"/>
    <w:basedOn w:val="a0"/>
    <w:link w:val="a7"/>
    <w:uiPriority w:val="99"/>
    <w:rsid w:val="005B7B2B"/>
    <w:rPr>
      <w:sz w:val="18"/>
      <w:szCs w:val="18"/>
    </w:rPr>
  </w:style>
  <w:style w:type="table" w:styleId="a9">
    <w:name w:val="Table Grid"/>
    <w:basedOn w:val="a1"/>
    <w:uiPriority w:val="99"/>
    <w:unhideWhenUsed/>
    <w:qFormat/>
    <w:rsid w:val="005B7B2B"/>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6F5C86"/>
    <w:rPr>
      <w:color w:val="0000FF"/>
      <w:u w:val="single"/>
    </w:rPr>
  </w:style>
  <w:style w:type="character" w:styleId="ab">
    <w:name w:val="FollowedHyperlink"/>
    <w:basedOn w:val="a0"/>
    <w:uiPriority w:val="99"/>
    <w:semiHidden/>
    <w:unhideWhenUsed/>
    <w:rsid w:val="006F5C86"/>
    <w:rPr>
      <w:color w:val="954F72" w:themeColor="followedHyperlink"/>
      <w:u w:val="single"/>
    </w:rPr>
  </w:style>
  <w:style w:type="paragraph" w:customStyle="1" w:styleId="table">
    <w:name w:val="table"/>
    <w:basedOn w:val="a"/>
    <w:link w:val="table0"/>
    <w:qFormat/>
    <w:rsid w:val="006F5C86"/>
    <w:pPr>
      <w:keepNext/>
      <w:keepLines/>
      <w:widowControl/>
      <w:overflowPunct w:val="0"/>
      <w:autoSpaceDE w:val="0"/>
      <w:autoSpaceDN w:val="0"/>
      <w:adjustRightInd w:val="0"/>
      <w:spacing w:before="240" w:after="120" w:line="220" w:lineRule="atLeast"/>
      <w:jc w:val="center"/>
      <w:textAlignment w:val="baseline"/>
    </w:pPr>
    <w:rPr>
      <w:rFonts w:ascii="Times New Roman" w:hAnsi="Times New Roman"/>
      <w:b/>
      <w:color w:val="000000" w:themeColor="text1"/>
      <w:kern w:val="0"/>
      <w:sz w:val="18"/>
      <w:szCs w:val="18"/>
      <w:lang w:eastAsia="en-US"/>
    </w:rPr>
  </w:style>
  <w:style w:type="character" w:customStyle="1" w:styleId="table0">
    <w:name w:val="table 字符"/>
    <w:basedOn w:val="a0"/>
    <w:link w:val="table"/>
    <w:rsid w:val="006F5C86"/>
    <w:rPr>
      <w:rFonts w:ascii="Times New Roman" w:hAnsi="Times New Roman"/>
      <w:b/>
      <w:color w:val="000000" w:themeColor="text1"/>
      <w:kern w:val="0"/>
      <w:sz w:val="18"/>
      <w:szCs w:val="18"/>
      <w:lang w:eastAsia="en-US"/>
    </w:rPr>
  </w:style>
  <w:style w:type="paragraph" w:customStyle="1" w:styleId="zhengwen1">
    <w:name w:val="zhengwen1"/>
    <w:basedOn w:val="a"/>
    <w:link w:val="zhengwen10"/>
    <w:qFormat/>
    <w:rsid w:val="006F5C86"/>
    <w:pPr>
      <w:widowControl/>
      <w:overflowPunct w:val="0"/>
      <w:autoSpaceDE w:val="0"/>
      <w:autoSpaceDN w:val="0"/>
      <w:adjustRightInd w:val="0"/>
      <w:spacing w:line="240" w:lineRule="atLeast"/>
      <w:textAlignment w:val="baseline"/>
    </w:pPr>
    <w:rPr>
      <w:rFonts w:ascii="Times New Roman" w:hAnsi="Times New Roman"/>
      <w:color w:val="000000" w:themeColor="text1"/>
      <w:kern w:val="0"/>
      <w:sz w:val="22"/>
      <w:lang w:eastAsia="en-US"/>
    </w:rPr>
  </w:style>
  <w:style w:type="character" w:customStyle="1" w:styleId="zhengwen10">
    <w:name w:val="zhengwen1 字符"/>
    <w:basedOn w:val="a0"/>
    <w:link w:val="zhengwen1"/>
    <w:rsid w:val="006F5C86"/>
    <w:rPr>
      <w:rFonts w:ascii="Times New Roman" w:hAnsi="Times New Roman"/>
      <w:color w:val="000000" w:themeColor="text1"/>
      <w:kern w:val="0"/>
      <w:sz w:val="22"/>
      <w:lang w:eastAsia="en-US"/>
    </w:rPr>
  </w:style>
  <w:style w:type="paragraph" w:customStyle="1" w:styleId="introduction">
    <w:name w:val="introduction"/>
    <w:basedOn w:val="a"/>
    <w:link w:val="introduction0"/>
    <w:qFormat/>
    <w:rsid w:val="00940E18"/>
    <w:pPr>
      <w:widowControl/>
      <w:spacing w:before="120"/>
      <w:ind w:left="360"/>
      <w:jc w:val="left"/>
    </w:pPr>
    <w:rPr>
      <w:rFonts w:ascii="Times New Roman" w:hAnsi="Times New Roman" w:cs="Times New Roman"/>
      <w:b/>
      <w:kern w:val="0"/>
      <w:sz w:val="24"/>
      <w:szCs w:val="24"/>
      <w:lang w:eastAsia="en-US"/>
    </w:rPr>
  </w:style>
  <w:style w:type="character" w:customStyle="1" w:styleId="introduction0">
    <w:name w:val="introduction 字符"/>
    <w:basedOn w:val="a0"/>
    <w:link w:val="introduction"/>
    <w:rsid w:val="00940E18"/>
    <w:rPr>
      <w:rFonts w:ascii="Times New Roman" w:hAnsi="Times New Roman" w:cs="Times New Roman"/>
      <w:b/>
      <w:kern w:val="0"/>
      <w:sz w:val="24"/>
      <w:szCs w:val="24"/>
      <w:lang w:eastAsia="en-US"/>
    </w:rPr>
  </w:style>
  <w:style w:type="character" w:styleId="ac">
    <w:name w:val="annotation reference"/>
    <w:basedOn w:val="a0"/>
    <w:uiPriority w:val="99"/>
    <w:semiHidden/>
    <w:unhideWhenUsed/>
    <w:rsid w:val="00627C22"/>
    <w:rPr>
      <w:sz w:val="21"/>
      <w:szCs w:val="21"/>
    </w:rPr>
  </w:style>
  <w:style w:type="paragraph" w:styleId="ad">
    <w:name w:val="annotation text"/>
    <w:basedOn w:val="a"/>
    <w:link w:val="ae"/>
    <w:uiPriority w:val="99"/>
    <w:semiHidden/>
    <w:unhideWhenUsed/>
    <w:rsid w:val="00627C22"/>
    <w:pPr>
      <w:jc w:val="left"/>
    </w:pPr>
  </w:style>
  <w:style w:type="character" w:customStyle="1" w:styleId="ae">
    <w:name w:val="批注文字 字符"/>
    <w:basedOn w:val="a0"/>
    <w:link w:val="ad"/>
    <w:uiPriority w:val="99"/>
    <w:semiHidden/>
    <w:rsid w:val="00627C22"/>
  </w:style>
  <w:style w:type="paragraph" w:styleId="af">
    <w:name w:val="annotation subject"/>
    <w:basedOn w:val="ad"/>
    <w:next w:val="ad"/>
    <w:link w:val="af0"/>
    <w:uiPriority w:val="99"/>
    <w:semiHidden/>
    <w:unhideWhenUsed/>
    <w:rsid w:val="00627C22"/>
    <w:rPr>
      <w:b/>
      <w:bCs/>
    </w:rPr>
  </w:style>
  <w:style w:type="character" w:customStyle="1" w:styleId="af0">
    <w:name w:val="批注主题 字符"/>
    <w:basedOn w:val="ae"/>
    <w:link w:val="af"/>
    <w:uiPriority w:val="99"/>
    <w:semiHidden/>
    <w:rsid w:val="00627C22"/>
    <w:rPr>
      <w:b/>
      <w:bCs/>
    </w:rPr>
  </w:style>
  <w:style w:type="paragraph" w:styleId="af1">
    <w:name w:val="Balloon Text"/>
    <w:basedOn w:val="a"/>
    <w:link w:val="af2"/>
    <w:uiPriority w:val="99"/>
    <w:semiHidden/>
    <w:unhideWhenUsed/>
    <w:rsid w:val="002A0C2F"/>
    <w:rPr>
      <w:sz w:val="18"/>
      <w:szCs w:val="18"/>
    </w:rPr>
  </w:style>
  <w:style w:type="character" w:customStyle="1" w:styleId="af2">
    <w:name w:val="批注框文本 字符"/>
    <w:basedOn w:val="a0"/>
    <w:link w:val="af1"/>
    <w:uiPriority w:val="99"/>
    <w:semiHidden/>
    <w:rsid w:val="002A0C2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693047">
      <w:bodyDiv w:val="1"/>
      <w:marLeft w:val="0"/>
      <w:marRight w:val="0"/>
      <w:marTop w:val="0"/>
      <w:marBottom w:val="0"/>
      <w:divBdr>
        <w:top w:val="none" w:sz="0" w:space="0" w:color="auto"/>
        <w:left w:val="none" w:sz="0" w:space="0" w:color="auto"/>
        <w:bottom w:val="none" w:sz="0" w:space="0" w:color="auto"/>
        <w:right w:val="none" w:sz="0" w:space="0" w:color="auto"/>
      </w:divBdr>
      <w:divsChild>
        <w:div w:id="1924214538">
          <w:marLeft w:val="0"/>
          <w:marRight w:val="0"/>
          <w:marTop w:val="0"/>
          <w:marBottom w:val="0"/>
          <w:divBdr>
            <w:top w:val="none" w:sz="0" w:space="0" w:color="auto"/>
            <w:left w:val="none" w:sz="0" w:space="0" w:color="auto"/>
            <w:bottom w:val="none" w:sz="0" w:space="0" w:color="auto"/>
            <w:right w:val="none" w:sz="0" w:space="0" w:color="auto"/>
          </w:divBdr>
          <w:divsChild>
            <w:div w:id="19637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cai.grand-challenge.org/announcemen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63AA0-548B-4F01-8305-2E55D850B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1</Pages>
  <Words>349</Words>
  <Characters>1990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新宇 曹</dc:creator>
  <cp:keywords/>
  <dc:description/>
  <cp:lastModifiedBy>新宇 曹</cp:lastModifiedBy>
  <cp:revision>16</cp:revision>
  <dcterms:created xsi:type="dcterms:W3CDTF">2023-08-23T07:17:00Z</dcterms:created>
  <dcterms:modified xsi:type="dcterms:W3CDTF">2023-08-25T02:41:00Z</dcterms:modified>
</cp:coreProperties>
</file>