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CA75" w14:textId="22661F4C" w:rsidR="0004470D" w:rsidRPr="0004470D" w:rsidRDefault="0004470D" w:rsidP="003B0275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1. </w:t>
      </w:r>
      <w:r w:rsidR="003B0275">
        <w:rPr>
          <w:rFonts w:ascii="Times New Roman" w:hAnsi="Times New Roman" w:cs="Times New Roman"/>
          <w:b/>
          <w:bCs/>
          <w:sz w:val="24"/>
          <w:szCs w:val="24"/>
        </w:rPr>
        <w:t>Articles related to firearm rights restoration that were excluded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335"/>
        <w:gridCol w:w="2335"/>
        <w:gridCol w:w="1530"/>
        <w:gridCol w:w="3150"/>
      </w:tblGrid>
      <w:tr w:rsidR="00D7557E" w:rsidRPr="0004470D" w14:paraId="7C8325BE" w14:textId="77777777" w:rsidTr="00D7557E">
        <w:trPr>
          <w:trHeight w:val="284"/>
        </w:trPr>
        <w:tc>
          <w:tcPr>
            <w:tcW w:w="2335" w:type="dxa"/>
          </w:tcPr>
          <w:p w14:paraId="491DF519" w14:textId="13423E4C" w:rsidR="00D7557E" w:rsidRPr="0004470D" w:rsidRDefault="00D7557E" w:rsidP="000447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Reason for exclusion</w:t>
            </w:r>
          </w:p>
        </w:tc>
        <w:tc>
          <w:tcPr>
            <w:tcW w:w="2335" w:type="dxa"/>
          </w:tcPr>
          <w:p w14:paraId="7DB6217F" w14:textId="5D23FFEC" w:rsidR="00D7557E" w:rsidRPr="0004470D" w:rsidRDefault="00D7557E" w:rsidP="000447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 &amp; year</w:t>
            </w:r>
          </w:p>
        </w:tc>
        <w:tc>
          <w:tcPr>
            <w:tcW w:w="1530" w:type="dxa"/>
          </w:tcPr>
          <w:p w14:paraId="2EC4F9F8" w14:textId="77F57A9C" w:rsidR="00D7557E" w:rsidRDefault="00D7557E" w:rsidP="000447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Geographic focus</w:t>
            </w:r>
          </w:p>
        </w:tc>
        <w:tc>
          <w:tcPr>
            <w:tcW w:w="3150" w:type="dxa"/>
          </w:tcPr>
          <w:p w14:paraId="7E08A778" w14:textId="491D29F0" w:rsidR="00D7557E" w:rsidRPr="0004470D" w:rsidRDefault="00D7557E" w:rsidP="000447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044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ethods</w:t>
            </w:r>
          </w:p>
        </w:tc>
      </w:tr>
      <w:tr w:rsidR="00171836" w:rsidRPr="0004470D" w14:paraId="176ACA41" w14:textId="77777777" w:rsidTr="00880F36">
        <w:trPr>
          <w:trHeight w:val="584"/>
        </w:trPr>
        <w:tc>
          <w:tcPr>
            <w:tcW w:w="2335" w:type="dxa"/>
            <w:vMerge w:val="restart"/>
            <w:vAlign w:val="center"/>
          </w:tcPr>
          <w:p w14:paraId="62EEB655" w14:textId="6C0E7D94" w:rsidR="00171836" w:rsidRPr="0004470D" w:rsidRDefault="00171836" w:rsidP="00D7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FRR for prohibitions related to mental illness</w:t>
            </w:r>
          </w:p>
        </w:tc>
        <w:tc>
          <w:tcPr>
            <w:tcW w:w="2335" w:type="dxa"/>
          </w:tcPr>
          <w:p w14:paraId="4E4BF1CB" w14:textId="31354040" w:rsidR="00171836" w:rsidRPr="0004470D" w:rsidRDefault="00171836" w:rsidP="0004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70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4470D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AuthorYear="1"&gt;&lt;Author&gt;Swanson&lt;/Author&gt;&lt;Year&gt;2013&lt;/Year&gt;&lt;RecNum&gt;1346&lt;/RecNum&gt;&lt;DisplayText&gt;Swanson (2013)&lt;/DisplayText&gt;&lt;record&gt;&lt;rec-number&gt;1346&lt;/rec-number&gt;&lt;foreign-keys&gt;&lt;key app="EN" db-id="a5fsst5tqtt9s3edefoprxwarwwx55wr0xpd" timestamp="1670609021"&gt;1346&lt;/key&gt;&lt;/foreign-keys&gt;&lt;ref-type name="Journal Article"&gt;17&lt;/ref-type&gt;&lt;contributors&gt;&lt;authors&gt;&lt;author&gt;Swanson, Jeffrey&lt;/author&gt;&lt;/authors&gt;&lt;/contributors&gt;&lt;titles&gt;&lt;title&gt;Mental illness and new gun law reforms: the promise and peril of crisis-driven policy&lt;/title&gt;&lt;secondary-title&gt;JAMA&lt;/secondary-title&gt;&lt;/titles&gt;&lt;periodical&gt;&lt;full-title&gt;JAMA&lt;/full-title&gt;&lt;/periodical&gt;&lt;pages&gt;1233-1234&lt;/pages&gt;&lt;volume&gt;309&lt;/volume&gt;&lt;number&gt;12&lt;/number&gt;&lt;dates&gt;&lt;year&gt;2013&lt;/year&gt;&lt;/dates&gt;&lt;isbn&gt;0098-7484&lt;/isbn&gt;&lt;urls&gt;&lt;/urls&gt;&lt;/record&gt;&lt;/Cite&gt;&lt;/EndNote&gt;</w:instrText>
            </w:r>
            <w:r w:rsidRPr="0004470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4470D">
              <w:rPr>
                <w:rFonts w:ascii="Times New Roman" w:hAnsi="Times New Roman" w:cs="Times New Roman"/>
                <w:noProof/>
                <w:sz w:val="24"/>
                <w:szCs w:val="24"/>
              </w:rPr>
              <w:t>Swanson (2013)</w:t>
            </w:r>
            <w:r w:rsidRPr="0004470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542A9BEB" w14:textId="561E28DA" w:rsidR="00171836" w:rsidRDefault="00171836" w:rsidP="0004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US, national</w:t>
            </w:r>
          </w:p>
        </w:tc>
        <w:tc>
          <w:tcPr>
            <w:tcW w:w="3150" w:type="dxa"/>
            <w:shd w:val="clear" w:color="auto" w:fill="auto"/>
          </w:tcPr>
          <w:p w14:paraId="3F8FC336" w14:textId="1A5E3618" w:rsidR="00171836" w:rsidRPr="00880F36" w:rsidRDefault="00594E76" w:rsidP="0004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 xml:space="preserve">Policy </w:t>
            </w:r>
            <w:r w:rsidR="00AE2C4D" w:rsidRPr="00880F36">
              <w:rPr>
                <w:rFonts w:ascii="Times New Roman" w:hAnsi="Times New Roman" w:cs="Times New Roman"/>
                <w:sz w:val="24"/>
                <w:szCs w:val="24"/>
              </w:rPr>
              <w:t>piece</w:t>
            </w:r>
          </w:p>
        </w:tc>
      </w:tr>
      <w:tr w:rsidR="00171836" w:rsidRPr="0004470D" w14:paraId="533D00FB" w14:textId="77777777" w:rsidTr="00880F36">
        <w:trPr>
          <w:trHeight w:val="284"/>
        </w:trPr>
        <w:tc>
          <w:tcPr>
            <w:tcW w:w="2335" w:type="dxa"/>
            <w:vMerge/>
          </w:tcPr>
          <w:p w14:paraId="14D0E741" w14:textId="77777777" w:rsidR="00171836" w:rsidRDefault="00171836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76DDD782" w14:textId="30039752" w:rsidR="00171836" w:rsidRPr="0004470D" w:rsidRDefault="00171836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AuthorYear="1"&gt;&lt;Author&gt;Luther III&lt;/Author&gt;&lt;Year&gt;2014&lt;/Year&gt;&lt;RecNum&gt;1347&lt;/RecNum&gt;&lt;DisplayText&gt;Luther III (2014)&lt;/DisplayText&gt;&lt;record&gt;&lt;rec-number&gt;1347&lt;/rec-number&gt;&lt;foreign-keys&gt;&lt;key app="EN" db-id="a5fsst5tqtt9s3edefoprxwarwwx55wr0xpd" timestamp="1670609295"&gt;1347&lt;/key&gt;&lt;/foreign-keys&gt;&lt;ref-type name="Journal Article"&gt;17&lt;/ref-type&gt;&lt;contributors&gt;&lt;authors&gt;&lt;author&gt;Luther III, Robert&lt;/author&gt;&lt;/authors&gt;&lt;/contributors&gt;&lt;titles&gt;&lt;title&gt;Mental health and gun rights in Virginia: a view from the battlefield&lt;/title&gt;&lt;secondary-title&gt;New Eng. J. on Crim. &amp;amp; Civ. Confinement&lt;/secondary-title&gt;&lt;/titles&gt;&lt;periodical&gt;&lt;full-title&gt;New Eng. J. on Crim. &amp;amp; Civ. Confinement&lt;/full-title&gt;&lt;/periodical&gt;&lt;pages&gt;345&lt;/pages&gt;&lt;volume&gt;40&lt;/volume&gt;&lt;dates&gt;&lt;year&gt;2014&lt;/year&gt;&lt;/dates&gt;&lt;urls&gt;&lt;/urls&gt;&lt;/record&gt;&lt;/Cite&gt;&lt;/EndNote&gt;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Luther III (2014)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4DEDDE0A" w14:textId="7EF67CF3" w:rsidR="00171836" w:rsidRDefault="00171836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Virginia</w:t>
            </w:r>
          </w:p>
        </w:tc>
        <w:tc>
          <w:tcPr>
            <w:tcW w:w="3150" w:type="dxa"/>
            <w:shd w:val="clear" w:color="auto" w:fill="auto"/>
          </w:tcPr>
          <w:p w14:paraId="47FAAEE2" w14:textId="4C57A749" w:rsidR="00171836" w:rsidRPr="00880F36" w:rsidRDefault="00171836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Position piece</w:t>
            </w:r>
          </w:p>
        </w:tc>
      </w:tr>
      <w:tr w:rsidR="00171836" w:rsidRPr="0004470D" w14:paraId="52BA6AAE" w14:textId="77777777" w:rsidTr="00880F36">
        <w:trPr>
          <w:trHeight w:val="284"/>
        </w:trPr>
        <w:tc>
          <w:tcPr>
            <w:tcW w:w="2335" w:type="dxa"/>
            <w:vMerge/>
          </w:tcPr>
          <w:p w14:paraId="5E007C03" w14:textId="77777777" w:rsidR="00171836" w:rsidRDefault="00171836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665B761F" w14:textId="6AE13D7B" w:rsidR="00171836" w:rsidRPr="0004470D" w:rsidRDefault="00171836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AuthorYear="1"&gt;&lt;Author&gt;Britton&lt;/Author&gt;&lt;Year&gt;2015&lt;/Year&gt;&lt;RecNum&gt;1341&lt;/RecNum&gt;&lt;DisplayText&gt;Britton and Bloom (2015)&lt;/DisplayText&gt;&lt;record&gt;&lt;rec-number&gt;1341&lt;/rec-number&gt;&lt;foreign-keys&gt;&lt;key app="EN" db-id="a5fsst5tqtt9s3edefoprxwarwwx55wr0xpd" timestamp="1670346625"&gt;1341&lt;/key&gt;&lt;/foreign-keys&gt;&lt;ref-type name="Journal Article"&gt;17&lt;/ref-type&gt;&lt;contributors&gt;&lt;authors&gt;&lt;author&gt;Britton, Juliet&lt;/author&gt;&lt;author&gt;Bloom, Joseph D&lt;/author&gt;&lt;/authors&gt;&lt;/contributors&gt;&lt;titles&gt;&lt;title&gt;Oregon&amp;apos;s gun relief program for adjudicated mentally ill persons: the Psychiatric Security Review Board&lt;/title&gt;&lt;secondary-title&gt;Behavioral Sciences &amp;amp; the Law&lt;/secondary-title&gt;&lt;/titles&gt;&lt;periodical&gt;&lt;full-title&gt;Behavioral sciences &amp;amp; the law&lt;/full-title&gt;&lt;/periodical&gt;&lt;pages&gt;323-333&lt;/pages&gt;&lt;volume&gt;33&lt;/volume&gt;&lt;number&gt;2-3&lt;/number&gt;&lt;dates&gt;&lt;year&gt;2015&lt;/year&gt;&lt;/dates&gt;&lt;isbn&gt;0735-3936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Britton and Bloom (2015)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7D26A54C" w14:textId="47172101" w:rsidR="00171836" w:rsidRDefault="00171836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Oregon</w:t>
            </w:r>
          </w:p>
        </w:tc>
        <w:tc>
          <w:tcPr>
            <w:tcW w:w="3150" w:type="dxa"/>
            <w:shd w:val="clear" w:color="auto" w:fill="auto"/>
          </w:tcPr>
          <w:p w14:paraId="05517C4A" w14:textId="56A965C4" w:rsidR="00171836" w:rsidRPr="00880F36" w:rsidRDefault="00AE2C4D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Policy piece</w:t>
            </w:r>
            <w:r w:rsidR="00171836" w:rsidRPr="00880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 xml:space="preserve"> also</w:t>
            </w:r>
            <w:r w:rsidR="00171836" w:rsidRPr="00880F36">
              <w:rPr>
                <w:rFonts w:ascii="Times New Roman" w:hAnsi="Times New Roman" w:cs="Times New Roman"/>
                <w:sz w:val="24"/>
                <w:szCs w:val="24"/>
              </w:rPr>
              <w:t xml:space="preserve"> report</w:t>
            </w: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 xml:space="preserve">ed </w:t>
            </w:r>
            <w:r w:rsidR="00171836" w:rsidRPr="00880F36">
              <w:rPr>
                <w:rFonts w:ascii="Times New Roman" w:hAnsi="Times New Roman" w:cs="Times New Roman"/>
                <w:sz w:val="24"/>
                <w:szCs w:val="24"/>
              </w:rPr>
              <w:t>implementation (n=3 cases)</w:t>
            </w:r>
          </w:p>
        </w:tc>
      </w:tr>
      <w:tr w:rsidR="00171836" w:rsidRPr="0004470D" w14:paraId="172A932D" w14:textId="77777777" w:rsidTr="00880F36">
        <w:trPr>
          <w:trHeight w:val="284"/>
        </w:trPr>
        <w:tc>
          <w:tcPr>
            <w:tcW w:w="2335" w:type="dxa"/>
            <w:vMerge/>
          </w:tcPr>
          <w:p w14:paraId="335FFEF6" w14:textId="77777777" w:rsidR="00171836" w:rsidRDefault="00171836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549B85FA" w14:textId="1A54697F" w:rsidR="00171836" w:rsidRPr="0004470D" w:rsidRDefault="00171836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AuthorYear="1"&gt;&lt;Author&gt;Fisher&lt;/Author&gt;&lt;Year&gt;2015&lt;/Year&gt;&lt;RecNum&gt;1348&lt;/RecNum&gt;&lt;DisplayText&gt;Fisher, Cohen, Hoge, and Appelbaum (2015)&lt;/DisplayText&gt;&lt;record&gt;&lt;rec-number&gt;1348&lt;/rec-number&gt;&lt;foreign-keys&gt;&lt;key app="EN" db-id="a5fsst5tqtt9s3edefoprxwarwwx55wr0xpd" timestamp="1670609811"&gt;1348&lt;/key&gt;&lt;/foreign-keys&gt;&lt;ref-type name="Journal Article"&gt;17&lt;/ref-type&gt;&lt;contributors&gt;&lt;authors&gt;&lt;author&gt;Fisher, Carl E&lt;/author&gt;&lt;author&gt;Cohen, Ziv E&lt;/author&gt;&lt;author&gt;Hoge, Steven K&lt;/author&gt;&lt;author&gt;Appelbaum, Paul S&lt;/author&gt;&lt;/authors&gt;&lt;/contributors&gt;&lt;titles&gt;&lt;title&gt;Restoration of firearm rights in New York&lt;/title&gt;&lt;secondary-title&gt;Behavioral Sciences &amp;amp; the Law&lt;/secondary-title&gt;&lt;/titles&gt;&lt;periodical&gt;&lt;full-title&gt;Behavioral sciences &amp;amp; the law&lt;/full-title&gt;&lt;/periodical&gt;&lt;pages&gt;334-345&lt;/pages&gt;&lt;volume&gt;33&lt;/volume&gt;&lt;number&gt;2-3&lt;/number&gt;&lt;dates&gt;&lt;year&gt;2015&lt;/year&gt;&lt;/dates&gt;&lt;isbn&gt;0735-3936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Fisher, Cohen, Hoge, and Appelbaum (2015)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747E685D" w14:textId="0703E03C" w:rsidR="00171836" w:rsidRPr="0004470D" w:rsidRDefault="00171836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3150" w:type="dxa"/>
            <w:shd w:val="clear" w:color="auto" w:fill="auto"/>
          </w:tcPr>
          <w:p w14:paraId="00E76CFB" w14:textId="36DEF1F7" w:rsidR="00171836" w:rsidRPr="00880F36" w:rsidRDefault="00AE2C4D" w:rsidP="004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Policy piece</w:t>
            </w:r>
          </w:p>
        </w:tc>
      </w:tr>
      <w:tr w:rsidR="00171836" w:rsidRPr="0004470D" w14:paraId="1AAB49B9" w14:textId="77777777" w:rsidTr="00880F36">
        <w:trPr>
          <w:trHeight w:val="284"/>
        </w:trPr>
        <w:tc>
          <w:tcPr>
            <w:tcW w:w="2335" w:type="dxa"/>
            <w:vMerge/>
          </w:tcPr>
          <w:p w14:paraId="3B8E9251" w14:textId="77777777" w:rsidR="00171836" w:rsidRDefault="00171836" w:rsidP="003F2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575CE556" w14:textId="73A928C9" w:rsidR="00171836" w:rsidRPr="0004470D" w:rsidRDefault="00171836" w:rsidP="003F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AuthorYear="1"&gt;&lt;Author&gt;Bonnie&lt;/Author&gt;&lt;Year&gt;2015&lt;/Year&gt;&lt;RecNum&gt;1349&lt;/RecNum&gt;&lt;DisplayText&gt;Bonnie, Appelbaum, and Pinals (2015)&lt;/DisplayText&gt;&lt;record&gt;&lt;rec-number&gt;1349&lt;/rec-number&gt;&lt;foreign-keys&gt;&lt;key app="EN" db-id="a5fsst5tqtt9s3edefoprxwarwwx55wr0xpd" timestamp="1670609927"&gt;1349&lt;/key&gt;&lt;/foreign-keys&gt;&lt;ref-type name="Journal Article"&gt;17&lt;/ref-type&gt;&lt;contributors&gt;&lt;authors&gt;&lt;author&gt;Bonnie, Richard J&lt;/author&gt;&lt;author&gt;Appelbaum, Paul S&lt;/author&gt;&lt;author&gt;Pinals, Debra A&lt;/author&gt;&lt;/authors&gt;&lt;/contributors&gt;&lt;titles&gt;&lt;title&gt;The evolving position of the American Psychiatric Association on firearm policy (1993–2014)&lt;/title&gt;&lt;secondary-title&gt;Behavioral Sciences &amp;amp; the Law&lt;/secondary-title&gt;&lt;/titles&gt;&lt;periodical&gt;&lt;full-title&gt;Behavioral sciences &amp;amp; the law&lt;/full-title&gt;&lt;/periodical&gt;&lt;pages&gt;178-185&lt;/pages&gt;&lt;volume&gt;33&lt;/volume&gt;&lt;number&gt;2-3&lt;/number&gt;&lt;dates&gt;&lt;year&gt;2015&lt;/year&gt;&lt;/dates&gt;&lt;isbn&gt;0735-3936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Bonnie, Appelbaum, and Pinals (2015)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53413051" w14:textId="6A0CBB73" w:rsidR="00171836" w:rsidRPr="00B8013A" w:rsidRDefault="00171836" w:rsidP="003F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3A">
              <w:rPr>
                <w:rFonts w:ascii="Times New Roman" w:hAnsi="Times New Roman" w:cs="Times New Roman"/>
                <w:sz w:val="24"/>
                <w:szCs w:val="24"/>
              </w:rPr>
              <w:t>US, national</w:t>
            </w:r>
          </w:p>
        </w:tc>
        <w:tc>
          <w:tcPr>
            <w:tcW w:w="3150" w:type="dxa"/>
            <w:shd w:val="clear" w:color="auto" w:fill="auto"/>
          </w:tcPr>
          <w:p w14:paraId="5513A195" w14:textId="6A93E3BB" w:rsidR="00171836" w:rsidRPr="00880F36" w:rsidRDefault="00B8013A" w:rsidP="003F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Examination of the position of the American Psychiatric Association over time</w:t>
            </w:r>
          </w:p>
        </w:tc>
      </w:tr>
      <w:tr w:rsidR="00171836" w:rsidRPr="0004470D" w14:paraId="681C717A" w14:textId="77777777" w:rsidTr="00880F36">
        <w:trPr>
          <w:trHeight w:val="284"/>
        </w:trPr>
        <w:tc>
          <w:tcPr>
            <w:tcW w:w="2335" w:type="dxa"/>
            <w:vMerge/>
          </w:tcPr>
          <w:p w14:paraId="47680B48" w14:textId="77777777" w:rsidR="00171836" w:rsidRDefault="00171836" w:rsidP="003F2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3837FEB9" w14:textId="5A6A9F24" w:rsidR="00171836" w:rsidRPr="0004470D" w:rsidRDefault="00171836" w:rsidP="003F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AuthorYear="1"&gt;&lt;Author&gt;Luther III&lt;/Author&gt;&lt;Year&gt;2016&lt;/Year&gt;&lt;RecNum&gt;1350&lt;/RecNum&gt;&lt;DisplayText&gt;Luther III (2016)&lt;/DisplayText&gt;&lt;record&gt;&lt;rec-number&gt;1350&lt;/rec-number&gt;&lt;foreign-keys&gt;&lt;key app="EN" db-id="a5fsst5tqtt9s3edefoprxwarwwx55wr0xpd" timestamp="1670610048"&gt;1350&lt;/key&gt;&lt;/foreign-keys&gt;&lt;ref-type name="Journal Article"&gt;17&lt;/ref-type&gt;&lt;contributors&gt;&lt;authors&gt;&lt;author&gt;Luther III, Robert&lt;/author&gt;&lt;/authors&gt;&lt;/contributors&gt;&lt;titles&gt;&lt;title&gt;Taking aim at recent legislative proposals to curb gun violence from mental illness: a Second Amendment response&lt;/title&gt;&lt;secondary-title&gt;Harv. J. on Legis.&lt;/secondary-title&gt;&lt;/titles&gt;&lt;periodical&gt;&lt;full-title&gt;Harv. J. on Legis.&lt;/full-title&gt;&lt;/periodical&gt;&lt;pages&gt;369&lt;/pages&gt;&lt;volume&gt;53&lt;/volume&gt;&lt;dates&gt;&lt;year&gt;2016&lt;/year&gt;&lt;/dates&gt;&lt;urls&gt;&lt;/urls&gt;&lt;/record&gt;&lt;/Cite&gt;&lt;/EndNote&gt;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Luther III (2016)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79712330" w14:textId="1E6B6E79" w:rsidR="00171836" w:rsidRPr="0004470D" w:rsidRDefault="00171836" w:rsidP="003F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7AA">
              <w:rPr>
                <w:rFonts w:ascii="Times New Roman" w:hAnsi="Times New Roman" w:cs="Times New Roman"/>
                <w:sz w:val="24"/>
                <w:szCs w:val="24"/>
              </w:rPr>
              <w:t>US, national</w:t>
            </w:r>
          </w:p>
        </w:tc>
        <w:tc>
          <w:tcPr>
            <w:tcW w:w="3150" w:type="dxa"/>
            <w:shd w:val="clear" w:color="auto" w:fill="auto"/>
          </w:tcPr>
          <w:p w14:paraId="49312F4D" w14:textId="4A75F959" w:rsidR="00171836" w:rsidRPr="00880F36" w:rsidRDefault="00171836" w:rsidP="003F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Position piece</w:t>
            </w:r>
          </w:p>
        </w:tc>
      </w:tr>
      <w:tr w:rsidR="00171836" w:rsidRPr="0004470D" w14:paraId="52987395" w14:textId="77777777" w:rsidTr="00880F36">
        <w:trPr>
          <w:trHeight w:val="284"/>
        </w:trPr>
        <w:tc>
          <w:tcPr>
            <w:tcW w:w="2335" w:type="dxa"/>
            <w:vMerge/>
          </w:tcPr>
          <w:p w14:paraId="3C72556B" w14:textId="77777777" w:rsidR="00171836" w:rsidRDefault="00171836" w:rsidP="00CF1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63A4125" w14:textId="31A906B0" w:rsidR="00171836" w:rsidRPr="0004470D" w:rsidRDefault="00171836" w:rsidP="00CF1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AuthorYear="1"&gt;&lt;Author&gt;Ewald&lt;/Author&gt;&lt;Year&gt;2016&lt;/Year&gt;&lt;RecNum&gt;1351&lt;/RecNum&gt;&lt;DisplayText&gt;Ewald (2016)&lt;/DisplayText&gt;&lt;record&gt;&lt;rec-number&gt;1351&lt;/rec-number&gt;&lt;foreign-keys&gt;&lt;key app="EN" db-id="a5fsst5tqtt9s3edefoprxwarwwx55wr0xpd" timestamp="1670610326"&gt;1351&lt;/key&gt;&lt;/foreign-keys&gt;&lt;ref-type name="Journal Article"&gt;17&lt;/ref-type&gt;&lt;contributors&gt;&lt;authors&gt;&lt;author&gt;Ewald, Alec C&lt;/author&gt;&lt;/authors&gt;&lt;/contributors&gt;&lt;titles&gt;&lt;title&gt;Rights restoration and the entanglement of US Criminal and Civil Law: A study of New York&amp;apos;s “Certificates of Relief”&lt;/title&gt;&lt;secondary-title&gt;Law &amp;amp; Social Inquiry&lt;/secondary-title&gt;&lt;/titles&gt;&lt;periodical&gt;&lt;full-title&gt;Law &amp;amp; Social Inquiry&lt;/full-title&gt;&lt;/periodical&gt;&lt;pages&gt;5-36&lt;/pages&gt;&lt;volume&gt;41&lt;/volume&gt;&lt;number&gt;1&lt;/number&gt;&lt;dates&gt;&lt;year&gt;2016&lt;/year&gt;&lt;/dates&gt;&lt;isbn&gt;0897-6546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Ewald (2016)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6DDA13D8" w14:textId="75940516" w:rsidR="00171836" w:rsidRPr="0004470D" w:rsidRDefault="00171836" w:rsidP="00CF1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3150" w:type="dxa"/>
            <w:shd w:val="clear" w:color="auto" w:fill="auto"/>
          </w:tcPr>
          <w:p w14:paraId="6C7E6010" w14:textId="02AFD816" w:rsidR="00171836" w:rsidRPr="00880F36" w:rsidRDefault="00AE2C4D" w:rsidP="00CF1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 xml:space="preserve">Policy piece </w:t>
            </w:r>
            <w:r w:rsidR="00880F36" w:rsidRPr="00880F36">
              <w:rPr>
                <w:rFonts w:ascii="Times New Roman" w:hAnsi="Times New Roman" w:cs="Times New Roman"/>
                <w:sz w:val="24"/>
                <w:szCs w:val="24"/>
              </w:rPr>
              <w:t xml:space="preserve">focused on </w:t>
            </w:r>
            <w:r w:rsidR="00EC6922" w:rsidRPr="00880F36">
              <w:rPr>
                <w:rFonts w:ascii="Times New Roman" w:hAnsi="Times New Roman" w:cs="Times New Roman"/>
                <w:sz w:val="24"/>
                <w:szCs w:val="24"/>
              </w:rPr>
              <w:t xml:space="preserve">implementation examination, </w:t>
            </w:r>
            <w:r w:rsidR="00880F36" w:rsidRPr="00880F36">
              <w:rPr>
                <w:rFonts w:ascii="Times New Roman" w:hAnsi="Times New Roman" w:cs="Times New Roman"/>
                <w:sz w:val="24"/>
                <w:szCs w:val="24"/>
              </w:rPr>
              <w:t xml:space="preserve">used </w:t>
            </w:r>
            <w:r w:rsidR="00AF4DE4" w:rsidRPr="00880F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C6922" w:rsidRPr="00880F36">
              <w:rPr>
                <w:rFonts w:ascii="Times New Roman" w:hAnsi="Times New Roman" w:cs="Times New Roman"/>
                <w:sz w:val="24"/>
                <w:szCs w:val="24"/>
              </w:rPr>
              <w:t>tructured interviews</w:t>
            </w:r>
            <w:r w:rsidR="00AF4DE4" w:rsidRPr="00880F36">
              <w:rPr>
                <w:rFonts w:ascii="Times New Roman" w:hAnsi="Times New Roman" w:cs="Times New Roman"/>
                <w:sz w:val="24"/>
                <w:szCs w:val="24"/>
              </w:rPr>
              <w:t xml:space="preserve"> with </w:t>
            </w:r>
            <w:r w:rsidR="00AB2A71" w:rsidRPr="00880F36">
              <w:rPr>
                <w:rFonts w:ascii="Times New Roman" w:hAnsi="Times New Roman" w:cs="Times New Roman"/>
                <w:sz w:val="24"/>
                <w:szCs w:val="24"/>
              </w:rPr>
              <w:t xml:space="preserve">court probation officers and judges </w:t>
            </w:r>
            <w:r w:rsidR="00AF4DE4" w:rsidRPr="00880F36">
              <w:rPr>
                <w:rFonts w:ascii="Times New Roman" w:hAnsi="Times New Roman" w:cs="Times New Roman"/>
                <w:sz w:val="24"/>
                <w:szCs w:val="24"/>
              </w:rPr>
              <w:t>(n=44)</w:t>
            </w:r>
          </w:p>
        </w:tc>
      </w:tr>
      <w:tr w:rsidR="00AE2C4D" w:rsidRPr="0004470D" w14:paraId="0CC02B50" w14:textId="77777777" w:rsidTr="00880F36">
        <w:trPr>
          <w:trHeight w:val="284"/>
        </w:trPr>
        <w:tc>
          <w:tcPr>
            <w:tcW w:w="2335" w:type="dxa"/>
            <w:vMerge/>
          </w:tcPr>
          <w:p w14:paraId="2DEDFBC3" w14:textId="77777777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E59D4E3" w14:textId="1A78F8D0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AuthorYear="1"&gt;&lt;Author&gt;Appelbaum&lt;/Author&gt;&lt;Year&gt;2017&lt;/Year&gt;&lt;RecNum&gt;1352&lt;/RecNum&gt;&lt;DisplayText&gt;Appelbaum (2017)&lt;/DisplayText&gt;&lt;record&gt;&lt;rec-number&gt;1352&lt;/rec-number&gt;&lt;foreign-keys&gt;&lt;key app="EN" db-id="a5fsst5tqtt9s3edefoprxwarwwx55wr0xpd" timestamp="1670610404"&gt;1352&lt;/key&gt;&lt;/foreign-keys&gt;&lt;ref-type name="Journal Article"&gt;17&lt;/ref-type&gt;&lt;contributors&gt;&lt;authors&gt;&lt;author&gt;Appelbaum, Paul S&lt;/author&gt;&lt;/authors&gt;&lt;/contributors&gt;&lt;titles&gt;&lt;title&gt;Does the second amendment protect the gun rights of persons with mental illness?&lt;/title&gt;&lt;secondary-title&gt;Psychiatric services&lt;/secondary-title&gt;&lt;/titles&gt;&lt;periodical&gt;&lt;full-title&gt;Psychiatric Services&lt;/full-title&gt;&lt;/periodical&gt;&lt;pages&gt;3-5&lt;/pages&gt;&lt;volume&gt;68&lt;/volume&gt;&lt;number&gt;1&lt;/number&gt;&lt;dates&gt;&lt;year&gt;2017&lt;/year&gt;&lt;/dates&gt;&lt;isbn&gt;1075-2730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Appelbaum (2017)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4ECEA229" w14:textId="23AEF63A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20B">
              <w:rPr>
                <w:rFonts w:ascii="Times New Roman" w:hAnsi="Times New Roman" w:cs="Times New Roman"/>
                <w:sz w:val="24"/>
                <w:szCs w:val="24"/>
              </w:rPr>
              <w:t>US, national</w:t>
            </w:r>
          </w:p>
        </w:tc>
        <w:tc>
          <w:tcPr>
            <w:tcW w:w="3150" w:type="dxa"/>
            <w:shd w:val="clear" w:color="auto" w:fill="auto"/>
          </w:tcPr>
          <w:p w14:paraId="682FCC5E" w14:textId="39E64E95" w:rsidR="00AE2C4D" w:rsidRPr="00880F36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Policy piece</w:t>
            </w:r>
          </w:p>
        </w:tc>
      </w:tr>
      <w:tr w:rsidR="00AE2C4D" w:rsidRPr="0004470D" w14:paraId="528545EF" w14:textId="77777777" w:rsidTr="00880F36">
        <w:trPr>
          <w:trHeight w:val="284"/>
        </w:trPr>
        <w:tc>
          <w:tcPr>
            <w:tcW w:w="2335" w:type="dxa"/>
            <w:vMerge/>
          </w:tcPr>
          <w:p w14:paraId="55D5041C" w14:textId="77777777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4DE4191E" w14:textId="09D89B93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AuthorYear="1"&gt;&lt;Author&gt;Williams&lt;/Author&gt;&lt;Year&gt;2017&lt;/Year&gt;&lt;RecNum&gt;1353&lt;/RecNum&gt;&lt;DisplayText&gt;Williams (2017)&lt;/DisplayText&gt;&lt;record&gt;&lt;rec-number&gt;1353&lt;/rec-number&gt;&lt;foreign-keys&gt;&lt;key app="EN" db-id="a5fsst5tqtt9s3edefoprxwarwwx55wr0xpd" timestamp="1670610501"&gt;1353&lt;/key&gt;&lt;/foreign-keys&gt;&lt;ref-type name="Journal Article"&gt;17&lt;/ref-type&gt;&lt;contributors&gt;&lt;authors&gt;&lt;author&gt;Williams, Joseph B&lt;/author&gt;&lt;/authors&gt;&lt;/contributors&gt;&lt;titles&gt;&lt;title&gt;Civil commitment, firearms restriction, and the US Sixth Circuit Tyler ruling&lt;/title&gt;&lt;secondary-title&gt;The journal of the American Academy of Psychiatry and the Law&lt;/secondary-title&gt;&lt;/titles&gt;&lt;periodical&gt;&lt;full-title&gt;The journal of the American Academy of Psychiatry and the Law&lt;/full-title&gt;&lt;/periodical&gt;&lt;pages&gt;286-291&lt;/pages&gt;&lt;volume&gt;45&lt;/volume&gt;&lt;number&gt;3&lt;/number&gt;&lt;dates&gt;&lt;year&gt;2017&lt;/year&gt;&lt;/dates&gt;&lt;isbn&gt;1093-6793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Williams (2017)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3C7C9604" w14:textId="5C2EBED4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20B">
              <w:rPr>
                <w:rFonts w:ascii="Times New Roman" w:hAnsi="Times New Roman" w:cs="Times New Roman"/>
                <w:sz w:val="24"/>
                <w:szCs w:val="24"/>
              </w:rPr>
              <w:t>US, national</w:t>
            </w:r>
          </w:p>
        </w:tc>
        <w:tc>
          <w:tcPr>
            <w:tcW w:w="3150" w:type="dxa"/>
            <w:shd w:val="clear" w:color="auto" w:fill="auto"/>
          </w:tcPr>
          <w:p w14:paraId="1293FE08" w14:textId="60CB3ED9" w:rsidR="00AE2C4D" w:rsidRPr="00880F36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Policy piece</w:t>
            </w:r>
          </w:p>
        </w:tc>
      </w:tr>
      <w:tr w:rsidR="00AE2C4D" w:rsidRPr="0004470D" w14:paraId="52FC8EA4" w14:textId="77777777" w:rsidTr="00880F36">
        <w:trPr>
          <w:trHeight w:val="70"/>
        </w:trPr>
        <w:tc>
          <w:tcPr>
            <w:tcW w:w="2335" w:type="dxa"/>
            <w:vMerge/>
          </w:tcPr>
          <w:p w14:paraId="307A1EFA" w14:textId="77777777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0C1122D5" w14:textId="02B5625B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AuthorYear="1"&gt;&lt;Author&gt;Gold&lt;/Author&gt;&lt;Year&gt;2018&lt;/Year&gt;&lt;RecNum&gt;1354&lt;/RecNum&gt;&lt;DisplayText&gt;Gold and Vanderpool (2018a)&lt;/DisplayText&gt;&lt;record&gt;&lt;rec-number&gt;1354&lt;/rec-number&gt;&lt;foreign-keys&gt;&lt;key app="EN" db-id="a5fsst5tqtt9s3edefoprxwarwwx55wr0xpd" timestamp="1670611021"&gt;1354&lt;/key&gt;&lt;/foreign-keys&gt;&lt;ref-type name="Journal Article"&gt;17&lt;/ref-type&gt;&lt;contributors&gt;&lt;authors&gt;&lt;author&gt;Gold, Liza H&lt;/author&gt;&lt;author&gt;Vanderpool, Donna&lt;/author&gt;&lt;/authors&gt;&lt;/contributors&gt;&lt;titles&gt;&lt;title&gt;Legal Regulation of Restoration of Firearms Rights After Mental Health Prohibition&lt;/title&gt;&lt;secondary-title&gt;The journal of the American Academy of Psychiatry and the Law&lt;/secondary-title&gt;&lt;/titles&gt;&lt;periodical&gt;&lt;full-title&gt;The journal of the American Academy of Psychiatry and the Law&lt;/full-title&gt;&lt;/periodical&gt;&lt;pages&gt;298-308&lt;/pages&gt;&lt;volume&gt;46&lt;/volume&gt;&lt;number&gt;3&lt;/number&gt;&lt;dates&gt;&lt;year&gt;2018&lt;/year&gt;&lt;/dates&gt;&lt;isbn&gt;1093-6793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Gold and Vanderpool (2018a)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1670663A" w14:textId="3D61EB8A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US, national</w:t>
            </w:r>
          </w:p>
        </w:tc>
        <w:tc>
          <w:tcPr>
            <w:tcW w:w="3150" w:type="dxa"/>
            <w:shd w:val="clear" w:color="auto" w:fill="auto"/>
          </w:tcPr>
          <w:p w14:paraId="710E771D" w14:textId="077ECEAC" w:rsidR="00AE2C4D" w:rsidRPr="00880F36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Policy piece</w:t>
            </w:r>
          </w:p>
        </w:tc>
      </w:tr>
      <w:tr w:rsidR="00AE2C4D" w:rsidRPr="0004470D" w14:paraId="666DE8CA" w14:textId="77777777" w:rsidTr="00880F36">
        <w:trPr>
          <w:trHeight w:val="284"/>
        </w:trPr>
        <w:tc>
          <w:tcPr>
            <w:tcW w:w="2335" w:type="dxa"/>
            <w:vMerge/>
          </w:tcPr>
          <w:p w14:paraId="03A3B480" w14:textId="77777777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F073F45" w14:textId="407BEF8C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AuthorYear="1"&gt;&lt;Author&gt;Gold&lt;/Author&gt;&lt;Year&gt;2018&lt;/Year&gt;&lt;RecNum&gt;1355&lt;/RecNum&gt;&lt;DisplayText&gt;Gold and Vanderpool (2018b)&lt;/DisplayText&gt;&lt;record&gt;&lt;rec-number&gt;1355&lt;/rec-number&gt;&lt;foreign-keys&gt;&lt;key app="EN" db-id="a5fsst5tqtt9s3edefoprxwarwwx55wr0xpd" timestamp="1670611164"&gt;1355&lt;/key&gt;&lt;/foreign-keys&gt;&lt;ref-type name="Journal Article"&gt;17&lt;/ref-type&gt;&lt;contributors&gt;&lt;authors&gt;&lt;author&gt;Gold, Liza H&lt;/author&gt;&lt;author&gt;Vanderpool, Donna&lt;/author&gt;&lt;/authors&gt;&lt;/contributors&gt;&lt;titles&gt;&lt;title&gt;Psychiatric evidence and due process in firearms rights restoration&lt;/title&gt;&lt;secondary-title&gt;Journal of the American Academy of Psychiatry and the Law&lt;/secondary-title&gt;&lt;/titles&gt;&lt;periodical&gt;&lt;full-title&gt;Journal of the American Academy of Psychiatry and the Law&lt;/full-title&gt;&lt;/periodical&gt;&lt;pages&gt;309–21&lt;/pages&gt;&lt;volume&gt;46&lt;/volume&gt;&lt;dates&gt;&lt;year&gt;2018&lt;/year&gt;&lt;/dates&gt;&lt;isbn&gt;1943-3662&lt;/isbn&gt;&lt;urls&gt;&lt;/urls&gt;&lt;electronic-resource-num&gt;10.29158/JAAPL.003768-18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Gold and Vanderpool (2018b)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27ED1F9D" w14:textId="3C5312AE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US, national</w:t>
            </w:r>
          </w:p>
        </w:tc>
        <w:tc>
          <w:tcPr>
            <w:tcW w:w="3150" w:type="dxa"/>
            <w:shd w:val="clear" w:color="auto" w:fill="auto"/>
          </w:tcPr>
          <w:p w14:paraId="4EE29B55" w14:textId="63A740EE" w:rsidR="00AE2C4D" w:rsidRPr="00880F36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Policy piece</w:t>
            </w:r>
          </w:p>
        </w:tc>
      </w:tr>
      <w:tr w:rsidR="00171836" w:rsidRPr="0004470D" w14:paraId="51487F03" w14:textId="77777777" w:rsidTr="00880F36">
        <w:trPr>
          <w:trHeight w:val="284"/>
        </w:trPr>
        <w:tc>
          <w:tcPr>
            <w:tcW w:w="2335" w:type="dxa"/>
            <w:vMerge/>
          </w:tcPr>
          <w:p w14:paraId="5F72766C" w14:textId="77777777" w:rsidR="00171836" w:rsidRDefault="00171836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593D7783" w14:textId="13CACF3D" w:rsidR="00171836" w:rsidRDefault="00171836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AuthorYear="1"&gt;&lt;Author&gt;Nagle&lt;/Author&gt;&lt;Year&gt;2021&lt;/Year&gt;&lt;RecNum&gt;1356&lt;/RecNum&gt;&lt;DisplayText&gt;Nagle, Joshi, Frierson, Durkin, and Karydi (2021)&lt;/DisplayText&gt;&lt;record&gt;&lt;rec-number&gt;1356&lt;/rec-number&gt;&lt;foreign-keys&gt;&lt;key app="EN" db-id="a5fsst5tqtt9s3edefoprxwarwwx55wr0xpd" timestamp="1670611666"&gt;1356&lt;/key&gt;&lt;/foreign-keys&gt;&lt;ref-type name="Journal Article"&gt;17&lt;/ref-type&gt;&lt;contributors&gt;&lt;authors&gt;&lt;author&gt;Nagle, Megan E&lt;/author&gt;&lt;author&gt;Joshi, Kaustubh G&lt;/author&gt;&lt;author&gt;Frierson, Richard L&lt;/author&gt;&lt;author&gt;Durkin, Martin W&lt;/author&gt;&lt;author&gt;Karydi, Alexandra&lt;/author&gt;&lt;/authors&gt;&lt;/contributors&gt;&lt;titles&gt;&lt;title&gt;Knowledge and attitudes of psychiatrists about the gun rights of persons with mental illness&lt;/title&gt;&lt;secondary-title&gt;J Am Acad Psychiatry Law&lt;/secondary-title&gt;&lt;/titles&gt;&lt;periodical&gt;&lt;full-title&gt;J Am Acad Psychiatry Law&lt;/full-title&gt;&lt;/periodical&gt;&lt;volume&gt;49&lt;/volume&gt;&lt;number&gt;1&lt;/number&gt;&lt;dates&gt;&lt;year&gt;2021&lt;/year&gt;&lt;/dates&gt;&lt;urls&gt;&lt;/urls&gt;&lt;/record&gt;&lt;/Cite&gt;&lt;/EndNote&gt;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Nagle, Joshi, Frierson, Durkin, and Karydi (2021)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045A7F5A" w14:textId="69474921" w:rsidR="00171836" w:rsidRDefault="00171836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3150" w:type="dxa"/>
            <w:shd w:val="clear" w:color="auto" w:fill="auto"/>
          </w:tcPr>
          <w:p w14:paraId="1ED44ADB" w14:textId="4096AB2D" w:rsidR="00171836" w:rsidRPr="00880F36" w:rsidRDefault="00171836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Survey of knowledge/attitudes of psychiatrists (n=613)</w:t>
            </w:r>
          </w:p>
        </w:tc>
      </w:tr>
      <w:tr w:rsidR="00AE2C4D" w:rsidRPr="0004470D" w14:paraId="66EDDA44" w14:textId="77777777" w:rsidTr="00880F36">
        <w:trPr>
          <w:trHeight w:val="284"/>
        </w:trPr>
        <w:tc>
          <w:tcPr>
            <w:tcW w:w="2335" w:type="dxa"/>
            <w:vMerge/>
          </w:tcPr>
          <w:p w14:paraId="65F5328C" w14:textId="77777777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19FFA204" w14:textId="1A3608B4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AuthorYear="1"&gt;&lt;Author&gt;Kuhar&lt;/Author&gt;&lt;Year&gt;2021&lt;/Year&gt;&lt;RecNum&gt;1357&lt;/RecNum&gt;&lt;DisplayText&gt;Kuhar (2021)&lt;/DisplayText&gt;&lt;record&gt;&lt;rec-number&gt;1357&lt;/rec-number&gt;&lt;foreign-keys&gt;&lt;key app="EN" db-id="a5fsst5tqtt9s3edefoprxwarwwx55wr0xpd" timestamp="1670611814"&gt;1357&lt;/key&gt;&lt;/foreign-keys&gt;&lt;ref-type name="Journal Article"&gt;17&lt;/ref-type&gt;&lt;contributors&gt;&lt;authors&gt;&lt;author&gt;Kuhar, Bennett E&lt;/author&gt;&lt;/authors&gt;&lt;/contributors&gt;&lt;titles&gt;&lt;title&gt;Restoration of Second Amendment Rights from a Lifetime Ban Imposed by 18 USC Sec. 922 (g)(4): The Sixth Circuit Provides a Path Forward&lt;/title&gt;&lt;secondary-title&gt;Clev. St. L. Rev.&lt;/secondary-title&gt;&lt;/titles&gt;&lt;periodical&gt;&lt;full-title&gt;Clev. St. L. Rev.&lt;/full-title&gt;&lt;/periodical&gt;&lt;pages&gt;603&lt;/pages&gt;&lt;volume&gt;70&lt;/volume&gt;&lt;dates&gt;&lt;year&gt;2021&lt;/year&gt;&lt;/dates&gt;&lt;urls&gt;&lt;/urls&gt;&lt;/record&gt;&lt;/Cite&gt;&lt;/EndNote&gt;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Kuhar (2021)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6A66AC96" w14:textId="04CE5B71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7AA">
              <w:rPr>
                <w:rFonts w:ascii="Times New Roman" w:hAnsi="Times New Roman" w:cs="Times New Roman"/>
                <w:sz w:val="24"/>
                <w:szCs w:val="24"/>
              </w:rPr>
              <w:t>US, national</w:t>
            </w:r>
          </w:p>
        </w:tc>
        <w:tc>
          <w:tcPr>
            <w:tcW w:w="3150" w:type="dxa"/>
            <w:shd w:val="clear" w:color="auto" w:fill="auto"/>
          </w:tcPr>
          <w:p w14:paraId="7FF7F7E4" w14:textId="65A9BD8F" w:rsidR="00AE2C4D" w:rsidRPr="00880F36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Policy piece</w:t>
            </w:r>
          </w:p>
        </w:tc>
      </w:tr>
      <w:tr w:rsidR="00AE2C4D" w:rsidRPr="0004470D" w14:paraId="5C880E85" w14:textId="77777777" w:rsidTr="00880F36">
        <w:trPr>
          <w:trHeight w:val="284"/>
        </w:trPr>
        <w:tc>
          <w:tcPr>
            <w:tcW w:w="2335" w:type="dxa"/>
            <w:vMerge w:val="restart"/>
          </w:tcPr>
          <w:p w14:paraId="1E7EDC82" w14:textId="641D0418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FRR, non-empirical</w:t>
            </w:r>
          </w:p>
        </w:tc>
        <w:tc>
          <w:tcPr>
            <w:tcW w:w="2335" w:type="dxa"/>
          </w:tcPr>
          <w:p w14:paraId="648550B5" w14:textId="4E184611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AuthorYear="1"&gt;&lt;Author&gt;Brenner&lt;/Author&gt;&lt;Year&gt;2008&lt;/Year&gt;&lt;RecNum&gt;1358&lt;/RecNum&gt;&lt;DisplayText&gt;Brenner (2008)&lt;/DisplayText&gt;&lt;record&gt;&lt;rec-number&gt;1358&lt;/rec-number&gt;&lt;foreign-keys&gt;&lt;key app="EN" db-id="a5fsst5tqtt9s3edefoprxwarwwx55wr0xpd" timestamp="1670611891"&gt;1358&lt;/key&gt;&lt;/foreign-keys&gt;&lt;ref-type name="Journal Article"&gt;17&lt;/ref-type&gt;&lt;contributors&gt;&lt;authors&gt;&lt;author&gt;Brenner, Daniel&lt;/author&gt;&lt;/authors&gt;&lt;/contributors&gt;&lt;titles&gt;&lt;title&gt;Firearm Owners&amp;apos; Protection Act and the restoration of felons&amp;apos; right to possess firearms: Congressional intent versus notice&lt;/title&gt;&lt;secondary-title&gt;U. Ill. L. Rev.&lt;/secondary-title&gt;&lt;/titles&gt;&lt;periodical&gt;&lt;full-title&gt;U. Ill. L. Rev.&lt;/full-title&gt;&lt;/periodical&gt;&lt;pages&gt;1045&lt;/pages&gt;&lt;dates&gt;&lt;year&gt;2008&lt;/year&gt;&lt;/dates&gt;&lt;urls&gt;&lt;/urls&gt;&lt;/record&gt;&lt;/Cite&gt;&lt;/EndNote&gt;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Brenner (2008)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724947A5" w14:textId="05D5A946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7AA">
              <w:rPr>
                <w:rFonts w:ascii="Times New Roman" w:hAnsi="Times New Roman" w:cs="Times New Roman"/>
                <w:sz w:val="24"/>
                <w:szCs w:val="24"/>
              </w:rPr>
              <w:t>US, national</w:t>
            </w:r>
          </w:p>
        </w:tc>
        <w:tc>
          <w:tcPr>
            <w:tcW w:w="3150" w:type="dxa"/>
            <w:shd w:val="clear" w:color="auto" w:fill="auto"/>
          </w:tcPr>
          <w:p w14:paraId="004E726A" w14:textId="375B347D" w:rsidR="00AE2C4D" w:rsidRPr="00880F36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Policy piece</w:t>
            </w:r>
          </w:p>
        </w:tc>
      </w:tr>
      <w:tr w:rsidR="00AE2C4D" w:rsidRPr="0004470D" w14:paraId="2DAA9844" w14:textId="77777777" w:rsidTr="00880F36">
        <w:trPr>
          <w:trHeight w:val="284"/>
        </w:trPr>
        <w:tc>
          <w:tcPr>
            <w:tcW w:w="2335" w:type="dxa"/>
            <w:vMerge/>
          </w:tcPr>
          <w:p w14:paraId="34E5A552" w14:textId="77777777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3743DC15" w14:textId="29F21507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AuthorYear="1"&gt;&lt;Author&gt;Bone&lt;/Author&gt;&lt;Year&gt;2010&lt;/Year&gt;&lt;RecNum&gt;1359&lt;/RecNum&gt;&lt;DisplayText&gt;Bone (2010)&lt;/DisplayText&gt;&lt;record&gt;&lt;rec-number&gt;1359&lt;/rec-number&gt;&lt;foreign-keys&gt;&lt;key app="EN" db-id="a5fsst5tqtt9s3edefoprxwarwwx55wr0xpd" timestamp="1670612192"&gt;1359&lt;/key&gt;&lt;/foreign-keys&gt;&lt;ref-type name="Journal Article"&gt;17&lt;/ref-type&gt;&lt;contributors&gt;&lt;authors&gt;&lt;author&gt;Bone, Deborah&lt;/author&gt;&lt;/authors&gt;&lt;/contributors&gt;&lt;titles&gt;&lt;title&gt;The Heller Promise versus the Heller Reality: Will Statutes Prohibiting the Possession of Firearms by Ex-Felons By Upheld after Britt v. State&lt;/title&gt;&lt;secondary-title&gt;J. Crim. L. &amp;amp; Criminology&lt;/secondary-title&gt;&lt;/titles&gt;&lt;periodical&gt;&lt;full-title&gt;J. Crim. L. &amp;amp; Criminology&lt;/full-title&gt;&lt;/periodical&gt;&lt;pages&gt;1633&lt;/pages&gt;&lt;volume&gt;100&lt;/volume&gt;&lt;dates&gt;&lt;year&gt;2010&lt;/year&gt;&lt;/dates&gt;&lt;urls&gt;&lt;/urls&gt;&lt;/record&gt;&lt;/Cite&gt;&lt;/EndNote&gt;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Bone (2010)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71AA2A32" w14:textId="10D38FCF" w:rsidR="00AE2C4D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7AA">
              <w:rPr>
                <w:rFonts w:ascii="Times New Roman" w:hAnsi="Times New Roman" w:cs="Times New Roman"/>
                <w:sz w:val="24"/>
                <w:szCs w:val="24"/>
              </w:rPr>
              <w:t>US, national</w:t>
            </w:r>
          </w:p>
        </w:tc>
        <w:tc>
          <w:tcPr>
            <w:tcW w:w="3150" w:type="dxa"/>
            <w:shd w:val="clear" w:color="auto" w:fill="auto"/>
          </w:tcPr>
          <w:p w14:paraId="2821A458" w14:textId="3D993ED4" w:rsidR="00AE2C4D" w:rsidRPr="00880F36" w:rsidRDefault="00AE2C4D" w:rsidP="00AE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Policy piece</w:t>
            </w:r>
          </w:p>
        </w:tc>
      </w:tr>
      <w:tr w:rsidR="004A3C7E" w:rsidRPr="0004470D" w14:paraId="24BC2F92" w14:textId="77777777" w:rsidTr="00880F36">
        <w:trPr>
          <w:trHeight w:val="284"/>
        </w:trPr>
        <w:tc>
          <w:tcPr>
            <w:tcW w:w="2335" w:type="dxa"/>
            <w:vMerge/>
          </w:tcPr>
          <w:p w14:paraId="6E99B7B3" w14:textId="77777777" w:rsidR="004A3C7E" w:rsidRDefault="004A3C7E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5456BA90" w14:textId="04767145" w:rsidR="004A3C7E" w:rsidRDefault="004A3C7E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AuthorYear="1"&gt;&lt;Author&gt;Brown&lt;/Author&gt;&lt;Year&gt;2012&lt;/Year&gt;&lt;RecNum&gt;1360&lt;/RecNum&gt;&lt;DisplayText&gt;Brown (2012)&lt;/DisplayText&gt;&lt;record&gt;&lt;rec-number&gt;1360&lt;/rec-number&gt;&lt;foreign-keys&gt;&lt;key app="EN" db-id="a5fsst5tqtt9s3edefoprxwarwwx55wr0xpd" timestamp="1670612296"&gt;1360&lt;/key&gt;&lt;/foreign-keys&gt;&lt;ref-type name="Journal Article"&gt;17&lt;/ref-type&gt;&lt;contributors&gt;&lt;authors&gt;&lt;author&gt;Brown, TW&lt;/author&gt;&lt;/authors&gt;&lt;/contributors&gt;&lt;titles&gt;&lt;title&gt;An Argument for Easing Felony Expungement in Arkansas&lt;/title&gt;&lt;secondary-title&gt;Ark. L. Rev.&lt;/secondary-title&gt;&lt;/titles&gt;&lt;periodical&gt;&lt;full-title&gt;Ark. L. Rev.&lt;/full-title&gt;&lt;/periodical&gt;&lt;pages&gt;751&lt;/pages&gt;&lt;volume&gt;65&lt;/volume&gt;&lt;dates&gt;&lt;year&gt;2012&lt;/year&gt;&lt;/dates&gt;&lt;urls&gt;&lt;/urls&gt;&lt;/record&gt;&lt;/Cite&gt;&lt;/EndNote&gt;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Brown (2012)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1B9A0414" w14:textId="42E91CBE" w:rsidR="004A3C7E" w:rsidRDefault="004A3C7E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Arkansas</w:t>
            </w:r>
          </w:p>
        </w:tc>
        <w:tc>
          <w:tcPr>
            <w:tcW w:w="3150" w:type="dxa"/>
            <w:shd w:val="clear" w:color="auto" w:fill="auto"/>
          </w:tcPr>
          <w:p w14:paraId="7E9B3E91" w14:textId="73D24071" w:rsidR="004A3C7E" w:rsidRPr="00880F36" w:rsidRDefault="004A3C7E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Position piece</w:t>
            </w:r>
          </w:p>
        </w:tc>
      </w:tr>
      <w:tr w:rsidR="004A3C7E" w:rsidRPr="0004470D" w14:paraId="5D0B5BA0" w14:textId="77777777" w:rsidTr="00880F36">
        <w:trPr>
          <w:trHeight w:val="284"/>
        </w:trPr>
        <w:tc>
          <w:tcPr>
            <w:tcW w:w="2335" w:type="dxa"/>
            <w:vMerge/>
          </w:tcPr>
          <w:p w14:paraId="6D386BC4" w14:textId="77777777" w:rsidR="004A3C7E" w:rsidRDefault="004A3C7E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04F3C1CB" w14:textId="4B1465C7" w:rsidR="004A3C7E" w:rsidRDefault="004A3C7E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 AuthorYear="1"&gt;&lt;Author&gt;Anonymous&lt;/Author&gt;&lt;Year&gt;2014&lt;/Year&gt;&lt;RecNum&gt;1361&lt;/RecNum&gt;&lt;DisplayText&gt;Anonymous (2014)&lt;/DisplayText&gt;&lt;record&gt;&lt;rec-number&gt;1361&lt;/rec-number&gt;&lt;foreign-keys&gt;&lt;key app="EN" db-id="a5fsst5tqtt9s3edefoprxwarwwx55wr0xpd" timestamp="1670612680"&gt;1361&lt;/key&gt;&lt;/foreign-keys&gt;&lt;ref-type name="Journal Article"&gt;17&lt;/ref-type&gt;&lt;contributors&gt;&lt;authors&gt;&lt;author&gt;Anonymous, &lt;/author&gt;&lt;/authors&gt;&lt;/contributors&gt;&lt;titles&gt;&lt;title&gt;Gun Control Act — Domestic Violence Misdemeanants’ Firearms Disabilities — Illinois Supreme Court Construes Federal Gun Control Act to Permit State Court to Remove Domestic Violence Misdemeanant’s Federal Firearms Disability. — Coram v. State 996 N.E.2d 1057 (Ill. 2013). &lt;/title&gt;&lt;secondary-title&gt;Harvard Law Review&lt;/secondary-title&gt;&lt;/titles&gt;&lt;periodical&gt;&lt;full-title&gt;Harvard Law Review&lt;/full-title&gt;&lt;/periodical&gt;&lt;pages&gt;2146–53&lt;/pages&gt;&lt;volume&gt;127&lt;/volume&gt;&lt;number&gt;7&lt;/number&gt;&lt;dates&gt;&lt;year&gt;2014&lt;/year&gt;&lt;/dates&gt;&lt;urls&gt;&lt;related-urls&gt;&lt;url&gt;http://www.jstor.org/stable/23741980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Anonymous (2014)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370E35D4" w14:textId="6933E949" w:rsidR="004A3C7E" w:rsidRDefault="00210BBC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US, national; Illinois</w:t>
            </w:r>
          </w:p>
        </w:tc>
        <w:tc>
          <w:tcPr>
            <w:tcW w:w="3150" w:type="dxa"/>
            <w:shd w:val="clear" w:color="auto" w:fill="auto"/>
          </w:tcPr>
          <w:p w14:paraId="3733E600" w14:textId="4A59A159" w:rsidR="004A3C7E" w:rsidRPr="00880F36" w:rsidRDefault="00AE2C4D" w:rsidP="00DA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F36">
              <w:rPr>
                <w:rFonts w:ascii="Times New Roman" w:hAnsi="Times New Roman" w:cs="Times New Roman"/>
                <w:sz w:val="24"/>
                <w:szCs w:val="24"/>
              </w:rPr>
              <w:t>Policy piece</w:t>
            </w:r>
          </w:p>
        </w:tc>
      </w:tr>
    </w:tbl>
    <w:p w14:paraId="5652B864" w14:textId="2971DA21" w:rsidR="0004470D" w:rsidRDefault="0004470D">
      <w:pPr>
        <w:rPr>
          <w:rFonts w:ascii="Times New Roman" w:hAnsi="Times New Roman" w:cs="Times New Roman"/>
        </w:rPr>
      </w:pPr>
    </w:p>
    <w:p w14:paraId="0471914A" w14:textId="77777777" w:rsidR="00E66537" w:rsidRDefault="00E6653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FC9F164" w14:textId="1BCC3748" w:rsidR="0004470D" w:rsidRPr="0004470D" w:rsidRDefault="0004470D" w:rsidP="0004470D">
      <w:pPr>
        <w:jc w:val="center"/>
        <w:rPr>
          <w:rFonts w:ascii="Times New Roman" w:hAnsi="Times New Roman" w:cs="Times New Roman"/>
          <w:b/>
          <w:bCs/>
        </w:rPr>
      </w:pPr>
      <w:r w:rsidRPr="0004470D">
        <w:rPr>
          <w:rFonts w:ascii="Times New Roman" w:hAnsi="Times New Roman" w:cs="Times New Roman"/>
          <w:b/>
          <w:bCs/>
        </w:rPr>
        <w:lastRenderedPageBreak/>
        <w:t>Full citations</w:t>
      </w:r>
    </w:p>
    <w:p w14:paraId="4FAB98AE" w14:textId="14853210" w:rsidR="004A3C7E" w:rsidRPr="004A3C7E" w:rsidRDefault="0004470D" w:rsidP="004A3C7E">
      <w:pPr>
        <w:pStyle w:val="EndNoteBibliography"/>
        <w:spacing w:after="240"/>
        <w:ind w:left="720" w:hanging="720"/>
      </w:pPr>
      <w:r w:rsidRPr="0004470D">
        <w:fldChar w:fldCharType="begin"/>
      </w:r>
      <w:r w:rsidRPr="0004470D">
        <w:instrText xml:space="preserve"> ADDIN EN.REFLIST </w:instrText>
      </w:r>
      <w:r w:rsidRPr="0004470D">
        <w:fldChar w:fldCharType="separate"/>
      </w:r>
      <w:r w:rsidR="004A3C7E" w:rsidRPr="004A3C7E">
        <w:t xml:space="preserve">Anonymous. (2014). Gun Control Act — Domestic Violence Misdemeanants’ Firearms Disabilities — Illinois Supreme Court Construes Federal Gun Control Act to Permit State Court to Remove Domestic Violence Misdemeanant’s Federal Firearms Disability. — Coram v. State 996 N.E.2d 1057 (Ill. 2013). . </w:t>
      </w:r>
      <w:r w:rsidR="004A3C7E" w:rsidRPr="004A3C7E">
        <w:rPr>
          <w:i/>
        </w:rPr>
        <w:t>Harvard Law Review, 127</w:t>
      </w:r>
      <w:r w:rsidR="004A3C7E" w:rsidRPr="004A3C7E">
        <w:t xml:space="preserve">(7), 2146–2153. Retrieved from </w:t>
      </w:r>
      <w:hyperlink r:id="rId4" w:history="1">
        <w:r w:rsidR="004A3C7E" w:rsidRPr="004A3C7E">
          <w:rPr>
            <w:rStyle w:val="Hyperlink"/>
          </w:rPr>
          <w:t>http://www.jstor.org/stable/23741980</w:t>
        </w:r>
      </w:hyperlink>
    </w:p>
    <w:p w14:paraId="731A09E4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Appelbaum, P. S. (2017). Does the second amendment protect the gun rights of persons with mental illness? </w:t>
      </w:r>
      <w:r w:rsidRPr="004A3C7E">
        <w:rPr>
          <w:i/>
        </w:rPr>
        <w:t>Psychiatric Services, 68</w:t>
      </w:r>
      <w:r w:rsidRPr="004A3C7E">
        <w:t xml:space="preserve">(1), 3-5. </w:t>
      </w:r>
    </w:p>
    <w:p w14:paraId="4672C513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Bone, D. (2010). The Heller Promise versus the Heller Reality: Will Statutes Prohibiting the Possession of Firearms by Ex-Felons By Upheld after Britt v. State. </w:t>
      </w:r>
      <w:r w:rsidRPr="004A3C7E">
        <w:rPr>
          <w:i/>
        </w:rPr>
        <w:t>J. Crim. L. &amp; Criminology, 100</w:t>
      </w:r>
      <w:r w:rsidRPr="004A3C7E">
        <w:t xml:space="preserve">, 1633. </w:t>
      </w:r>
    </w:p>
    <w:p w14:paraId="074181DC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Bonnie, R. J., Appelbaum, P. S., &amp; Pinals, D. A. (2015). The evolving position of the American Psychiatric Association on firearm policy (1993–2014). </w:t>
      </w:r>
      <w:r w:rsidRPr="004A3C7E">
        <w:rPr>
          <w:i/>
        </w:rPr>
        <w:t>Behavioral sciences &amp; the law, 33</w:t>
      </w:r>
      <w:r w:rsidRPr="004A3C7E">
        <w:t xml:space="preserve">(2-3), 178-185. </w:t>
      </w:r>
    </w:p>
    <w:p w14:paraId="7717880C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Brenner, D. (2008). Firearm Owners' Protection Act and the restoration of felons' right to possess firearms: Congressional intent versus notice. </w:t>
      </w:r>
      <w:r w:rsidRPr="004A3C7E">
        <w:rPr>
          <w:i/>
        </w:rPr>
        <w:t>U. Ill. L. Rev.</w:t>
      </w:r>
      <w:r w:rsidRPr="004A3C7E">
        <w:t xml:space="preserve">, 1045. </w:t>
      </w:r>
    </w:p>
    <w:p w14:paraId="5AD9D4F6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Britton, J., &amp; Bloom, J. D. (2015). Oregon's gun relief program for adjudicated mentally ill persons: the Psychiatric Security Review Board. </w:t>
      </w:r>
      <w:r w:rsidRPr="004A3C7E">
        <w:rPr>
          <w:i/>
        </w:rPr>
        <w:t>Behavioral sciences &amp; the law, 33</w:t>
      </w:r>
      <w:r w:rsidRPr="004A3C7E">
        <w:t xml:space="preserve">(2-3), 323-333. </w:t>
      </w:r>
    </w:p>
    <w:p w14:paraId="30BFA795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Brown, T. (2012). An Argument for Easing Felony Expungement in Arkansas. </w:t>
      </w:r>
      <w:r w:rsidRPr="004A3C7E">
        <w:rPr>
          <w:i/>
        </w:rPr>
        <w:t>Ark. L. Rev., 65</w:t>
      </w:r>
      <w:r w:rsidRPr="004A3C7E">
        <w:t xml:space="preserve">, 751. </w:t>
      </w:r>
    </w:p>
    <w:p w14:paraId="67EA9944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Ewald, A. C. (2016). Rights restoration and the entanglement of US Criminal and Civil Law: A study of New York's “Certificates of Relief”. </w:t>
      </w:r>
      <w:r w:rsidRPr="004A3C7E">
        <w:rPr>
          <w:i/>
        </w:rPr>
        <w:t>Law &amp; Social Inquiry, 41</w:t>
      </w:r>
      <w:r w:rsidRPr="004A3C7E">
        <w:t xml:space="preserve">(1), 5-36. </w:t>
      </w:r>
    </w:p>
    <w:p w14:paraId="531A1B84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Fisher, C. E., Cohen, Z. E., Hoge, S. K., &amp; Appelbaum, P. S. (2015). Restoration of firearm rights in New York. </w:t>
      </w:r>
      <w:r w:rsidRPr="004A3C7E">
        <w:rPr>
          <w:i/>
        </w:rPr>
        <w:t>Behavioral sciences &amp; the law, 33</w:t>
      </w:r>
      <w:r w:rsidRPr="004A3C7E">
        <w:t xml:space="preserve">(2-3), 334-345. </w:t>
      </w:r>
    </w:p>
    <w:p w14:paraId="4096756F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Gold, L. H., &amp; Vanderpool, D. (2018a). Legal Regulation of Restoration of Firearms Rights After Mental Health Prohibition. </w:t>
      </w:r>
      <w:r w:rsidRPr="004A3C7E">
        <w:rPr>
          <w:i/>
        </w:rPr>
        <w:t>The journal of the American Academy of Psychiatry and the Law, 46</w:t>
      </w:r>
      <w:r w:rsidRPr="004A3C7E">
        <w:t xml:space="preserve">(3), 298-308. </w:t>
      </w:r>
    </w:p>
    <w:p w14:paraId="34D49AAA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Gold, L. H., &amp; Vanderpool, D. (2018b). Psychiatric evidence and due process in firearms rights restoration. </w:t>
      </w:r>
      <w:r w:rsidRPr="004A3C7E">
        <w:rPr>
          <w:i/>
        </w:rPr>
        <w:t>Journal of the American Academy of Psychiatry and the Law, 46</w:t>
      </w:r>
      <w:r w:rsidRPr="004A3C7E">
        <w:t>, 309–321. doi:10.29158/JAAPL.003768-18</w:t>
      </w:r>
    </w:p>
    <w:p w14:paraId="1A67D0E9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Kuhar, B. E. (2021). Restoration of Second Amendment Rights from a Lifetime Ban Imposed by 18 USC Sec. 922 (g)(4): The Sixth Circuit Provides a Path Forward. </w:t>
      </w:r>
      <w:r w:rsidRPr="004A3C7E">
        <w:rPr>
          <w:i/>
        </w:rPr>
        <w:t>Clev. St. L. Rev., 70</w:t>
      </w:r>
      <w:r w:rsidRPr="004A3C7E">
        <w:t xml:space="preserve">, 603. </w:t>
      </w:r>
    </w:p>
    <w:p w14:paraId="1DE1218E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lastRenderedPageBreak/>
        <w:t xml:space="preserve">Luther III, R. (2014). Mental health and gun rights in Virginia: a view from the battlefield. </w:t>
      </w:r>
      <w:r w:rsidRPr="004A3C7E">
        <w:rPr>
          <w:i/>
        </w:rPr>
        <w:t>New Eng. J. on Crim. &amp; Civ. Confinement, 40</w:t>
      </w:r>
      <w:r w:rsidRPr="004A3C7E">
        <w:t xml:space="preserve">, 345. </w:t>
      </w:r>
    </w:p>
    <w:p w14:paraId="0C58777B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Luther III, R. (2016). Taking aim at recent legislative proposals to curb gun violence from mental illness: a Second Amendment response. </w:t>
      </w:r>
      <w:r w:rsidRPr="004A3C7E">
        <w:rPr>
          <w:i/>
        </w:rPr>
        <w:t>Harv. J. on Legis., 53</w:t>
      </w:r>
      <w:r w:rsidRPr="004A3C7E">
        <w:t xml:space="preserve">, 369. </w:t>
      </w:r>
    </w:p>
    <w:p w14:paraId="1D50F82F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Nagle, M. E., Joshi, K. G., Frierson, R. L., Durkin, M. W., &amp; Karydi, A. (2021). Knowledge and attitudes of psychiatrists about the gun rights of persons with mental illness. </w:t>
      </w:r>
      <w:r w:rsidRPr="004A3C7E">
        <w:rPr>
          <w:i/>
        </w:rPr>
        <w:t>J Am Acad Psychiatry Law, 49</w:t>
      </w:r>
      <w:r w:rsidRPr="004A3C7E">
        <w:t xml:space="preserve">(1). </w:t>
      </w:r>
    </w:p>
    <w:p w14:paraId="36688BA6" w14:textId="77777777" w:rsidR="004A3C7E" w:rsidRPr="004A3C7E" w:rsidRDefault="004A3C7E" w:rsidP="004A3C7E">
      <w:pPr>
        <w:pStyle w:val="EndNoteBibliography"/>
        <w:spacing w:after="240"/>
        <w:ind w:left="720" w:hanging="720"/>
      </w:pPr>
      <w:r w:rsidRPr="004A3C7E">
        <w:t xml:space="preserve">Swanson, J. (2013). Mental illness and new gun law reforms: the promise and peril of crisis-driven policy. </w:t>
      </w:r>
      <w:r w:rsidRPr="004A3C7E">
        <w:rPr>
          <w:i/>
        </w:rPr>
        <w:t>JAMA, 309</w:t>
      </w:r>
      <w:r w:rsidRPr="004A3C7E">
        <w:t xml:space="preserve">(12), 1233-1234. </w:t>
      </w:r>
    </w:p>
    <w:p w14:paraId="1C457D16" w14:textId="77777777" w:rsidR="004A3C7E" w:rsidRPr="004A3C7E" w:rsidRDefault="004A3C7E" w:rsidP="004A3C7E">
      <w:pPr>
        <w:pStyle w:val="EndNoteBibliography"/>
        <w:ind w:left="720" w:hanging="720"/>
      </w:pPr>
      <w:r w:rsidRPr="004A3C7E">
        <w:t xml:space="preserve">Williams, J. B. (2017). Civil commitment, firearms restriction, and the US Sixth Circuit Tyler ruling. </w:t>
      </w:r>
      <w:r w:rsidRPr="004A3C7E">
        <w:rPr>
          <w:i/>
        </w:rPr>
        <w:t>The journal of the American Academy of Psychiatry and the Law, 45</w:t>
      </w:r>
      <w:r w:rsidRPr="004A3C7E">
        <w:t xml:space="preserve">(3), 286-291. </w:t>
      </w:r>
    </w:p>
    <w:p w14:paraId="2D12E5A7" w14:textId="52F96863" w:rsidR="0004470D" w:rsidRPr="0004470D" w:rsidRDefault="0004470D">
      <w:pPr>
        <w:rPr>
          <w:rFonts w:ascii="Times New Roman" w:hAnsi="Times New Roman" w:cs="Times New Roman"/>
        </w:rPr>
      </w:pPr>
      <w:r w:rsidRPr="0004470D">
        <w:rPr>
          <w:rFonts w:ascii="Times New Roman" w:hAnsi="Times New Roman" w:cs="Times New Roman"/>
        </w:rPr>
        <w:fldChar w:fldCharType="end"/>
      </w:r>
    </w:p>
    <w:sectPr w:rsidR="0004470D" w:rsidRPr="0004470D" w:rsidSect="00466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fsst5tqtt9s3edefoprxwarwwx55wr0xpd&quot;&gt;My EndNote Library&lt;record-ids&gt;&lt;item&gt;1341&lt;/item&gt;&lt;item&gt;1346&lt;/item&gt;&lt;item&gt;1347&lt;/item&gt;&lt;item&gt;1348&lt;/item&gt;&lt;item&gt;1349&lt;/item&gt;&lt;item&gt;1350&lt;/item&gt;&lt;item&gt;1351&lt;/item&gt;&lt;item&gt;1352&lt;/item&gt;&lt;item&gt;1353&lt;/item&gt;&lt;item&gt;1354&lt;/item&gt;&lt;item&gt;1355&lt;/item&gt;&lt;item&gt;1356&lt;/item&gt;&lt;item&gt;1357&lt;/item&gt;&lt;item&gt;1358&lt;/item&gt;&lt;item&gt;1359&lt;/item&gt;&lt;item&gt;1360&lt;/item&gt;&lt;item&gt;1361&lt;/item&gt;&lt;/record-ids&gt;&lt;/item&gt;&lt;/Libraries&gt;"/>
  </w:docVars>
  <w:rsids>
    <w:rsidRoot w:val="0004470D"/>
    <w:rsid w:val="0004470D"/>
    <w:rsid w:val="000E68D9"/>
    <w:rsid w:val="00171836"/>
    <w:rsid w:val="00210BBC"/>
    <w:rsid w:val="00322A73"/>
    <w:rsid w:val="003B0275"/>
    <w:rsid w:val="003D7CEF"/>
    <w:rsid w:val="003E4E46"/>
    <w:rsid w:val="003F2531"/>
    <w:rsid w:val="00464F92"/>
    <w:rsid w:val="00466FE1"/>
    <w:rsid w:val="004A3C7E"/>
    <w:rsid w:val="004A6C17"/>
    <w:rsid w:val="00594E76"/>
    <w:rsid w:val="005F72F3"/>
    <w:rsid w:val="00665858"/>
    <w:rsid w:val="00880F36"/>
    <w:rsid w:val="00975403"/>
    <w:rsid w:val="00990F93"/>
    <w:rsid w:val="009C27C6"/>
    <w:rsid w:val="009E6556"/>
    <w:rsid w:val="00A931CA"/>
    <w:rsid w:val="00AB2A71"/>
    <w:rsid w:val="00AC4A40"/>
    <w:rsid w:val="00AE2C4D"/>
    <w:rsid w:val="00AF4DE4"/>
    <w:rsid w:val="00B25D9F"/>
    <w:rsid w:val="00B8013A"/>
    <w:rsid w:val="00C5250E"/>
    <w:rsid w:val="00C53CBE"/>
    <w:rsid w:val="00C91003"/>
    <w:rsid w:val="00CF198F"/>
    <w:rsid w:val="00D7557E"/>
    <w:rsid w:val="00DA5D7A"/>
    <w:rsid w:val="00E06DAD"/>
    <w:rsid w:val="00E66537"/>
    <w:rsid w:val="00EC6922"/>
    <w:rsid w:val="00F571A2"/>
    <w:rsid w:val="00F91F2F"/>
    <w:rsid w:val="00FB481A"/>
    <w:rsid w:val="00FC2F51"/>
    <w:rsid w:val="00FD4EE6"/>
    <w:rsid w:val="00FD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E76CB"/>
  <w15:chartTrackingRefBased/>
  <w15:docId w15:val="{A77B9A59-6161-4E57-BB59-43A14F37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4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4470D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4470D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04470D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4470D"/>
    <w:rPr>
      <w:rFonts w:ascii="Times New Roman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4A3C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3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stor.org/stable/23741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2923</Words>
  <Characters>16666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Medicine</Company>
  <LinksUpToDate>false</LinksUpToDate>
  <CharactersWithSpaces>19550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M. Kafka</dc:creator>
  <cp:keywords/>
  <dc:description/>
  <cp:lastModifiedBy>Julie M. Kafka</cp:lastModifiedBy>
  <cp:revision>5</cp:revision>
  <dcterms:created xsi:type="dcterms:W3CDTF">2022-12-09T23:12:00Z</dcterms:created>
  <dcterms:modified xsi:type="dcterms:W3CDTF">2022-12-13T15:21:00Z</dcterms:modified>
</cp:coreProperties>
</file>