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9994FB" w14:textId="77777777" w:rsidR="00EF5643" w:rsidRDefault="008D76C5">
      <w:pPr>
        <w:rPr>
          <w:b/>
        </w:rPr>
      </w:pPr>
      <w:r>
        <w:rPr>
          <w:b/>
        </w:rPr>
        <w:t>Supplementary material</w:t>
      </w:r>
    </w:p>
    <w:p w14:paraId="5BF5395F" w14:textId="77777777" w:rsidR="00EF5643" w:rsidRDefault="00EF5643">
      <w:pPr>
        <w:widowControl w:val="0"/>
        <w:spacing w:before="0"/>
        <w:jc w:val="both"/>
        <w:rPr>
          <w:color w:val="0E101A"/>
        </w:rPr>
      </w:pPr>
    </w:p>
    <w:p w14:paraId="69A6E9B2" w14:textId="77777777" w:rsidR="00EF5643" w:rsidRDefault="008D76C5">
      <w:pPr>
        <w:widowControl w:val="0"/>
        <w:spacing w:before="0" w:after="0"/>
        <w:jc w:val="both"/>
        <w:rPr>
          <w:color w:val="0E101A"/>
          <w:sz w:val="22"/>
          <w:szCs w:val="22"/>
          <w:highlight w:val="white"/>
        </w:rPr>
      </w:pPr>
      <w:r>
        <w:rPr>
          <w:noProof/>
          <w:color w:val="0E101A"/>
          <w:sz w:val="22"/>
          <w:szCs w:val="22"/>
          <w:highlight w:val="white"/>
        </w:rPr>
        <w:drawing>
          <wp:inline distT="114300" distB="114300" distL="114300" distR="114300" wp14:anchorId="699368D6" wp14:editId="5729CFE7">
            <wp:extent cx="5731200" cy="3225800"/>
            <wp:effectExtent l="0" t="0" r="0" b="0"/>
            <wp:docPr id="33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5731200" cy="3225800"/>
                    </a:xfrm>
                    <a:prstGeom prst="rect">
                      <a:avLst/>
                    </a:prstGeom>
                    <a:ln/>
                  </pic:spPr>
                </pic:pic>
              </a:graphicData>
            </a:graphic>
          </wp:inline>
        </w:drawing>
      </w:r>
    </w:p>
    <w:p w14:paraId="436038FE" w14:textId="77777777" w:rsidR="00EF5643" w:rsidRDefault="008D76C5">
      <w:pPr>
        <w:widowControl w:val="0"/>
        <w:spacing w:before="0" w:after="0"/>
        <w:jc w:val="both"/>
        <w:rPr>
          <w:color w:val="0E101A"/>
          <w:sz w:val="22"/>
          <w:szCs w:val="22"/>
        </w:rPr>
      </w:pPr>
      <w:r>
        <w:rPr>
          <w:b/>
          <w:color w:val="0E101A"/>
          <w:sz w:val="22"/>
          <w:szCs w:val="22"/>
        </w:rPr>
        <w:t>FIGURE S1 | Approaches considered in network analysis in samples:</w:t>
      </w:r>
      <w:r>
        <w:rPr>
          <w:color w:val="0E101A"/>
          <w:sz w:val="22"/>
          <w:szCs w:val="22"/>
        </w:rPr>
        <w:t xml:space="preserve"> Traditional coexpression networks allow the generation of networks in groups of samples or the whole population to compare cases versus control networks and study specific networks for disease subtypes. However, recent publications have reported a new ind</w:t>
      </w:r>
      <w:r>
        <w:rPr>
          <w:color w:val="0E101A"/>
          <w:sz w:val="22"/>
          <w:szCs w:val="22"/>
        </w:rPr>
        <w:t>ividualized coexpression networks approach that allows the study of interactions among genes in samples that could trigger changes at the level of pathways. Using new coexpression network strategies has made it possible to study gene expression patterns th</w:t>
      </w:r>
      <w:r>
        <w:rPr>
          <w:color w:val="0E101A"/>
          <w:sz w:val="22"/>
          <w:szCs w:val="22"/>
        </w:rPr>
        <w:t>at differ in individuals and compare them with another level of resolution. After the above, it is still necessary to study how the variability between individuals or cell types can allow us to find differentiated molecular mechanisms and could help in the</w:t>
      </w:r>
      <w:r>
        <w:rPr>
          <w:color w:val="0E101A"/>
          <w:sz w:val="22"/>
          <w:szCs w:val="22"/>
        </w:rPr>
        <w:t xml:space="preserve"> search for new treatments.</w:t>
      </w:r>
    </w:p>
    <w:p w14:paraId="5D772E41" w14:textId="77777777" w:rsidR="00EF5643" w:rsidRDefault="00EF5643">
      <w:pPr>
        <w:widowControl w:val="0"/>
        <w:spacing w:before="0" w:after="0"/>
        <w:jc w:val="both"/>
        <w:rPr>
          <w:color w:val="0E101A"/>
          <w:sz w:val="22"/>
          <w:szCs w:val="22"/>
        </w:rPr>
      </w:pPr>
    </w:p>
    <w:p w14:paraId="4036667B" w14:textId="77777777" w:rsidR="00EF5643" w:rsidRDefault="008D76C5">
      <w:pPr>
        <w:widowControl w:val="0"/>
        <w:spacing w:before="0" w:after="0"/>
        <w:jc w:val="both"/>
        <w:rPr>
          <w:color w:val="0E101A"/>
          <w:sz w:val="22"/>
          <w:szCs w:val="22"/>
        </w:rPr>
      </w:pPr>
      <w:r>
        <w:rPr>
          <w:noProof/>
          <w:color w:val="0E101A"/>
          <w:sz w:val="22"/>
          <w:szCs w:val="22"/>
        </w:rPr>
        <w:drawing>
          <wp:inline distT="114300" distB="114300" distL="114300" distR="114300" wp14:anchorId="7A19BBEA" wp14:editId="484AE888">
            <wp:extent cx="6146462" cy="2436704"/>
            <wp:effectExtent l="0" t="0" r="0" b="0"/>
            <wp:docPr id="33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l="3905" t="61330" r="12482" b="5495"/>
                    <a:stretch>
                      <a:fillRect/>
                    </a:stretch>
                  </pic:blipFill>
                  <pic:spPr>
                    <a:xfrm>
                      <a:off x="0" y="0"/>
                      <a:ext cx="6146462" cy="2436704"/>
                    </a:xfrm>
                    <a:prstGeom prst="rect">
                      <a:avLst/>
                    </a:prstGeom>
                    <a:ln/>
                  </pic:spPr>
                </pic:pic>
              </a:graphicData>
            </a:graphic>
          </wp:inline>
        </w:drawing>
      </w:r>
    </w:p>
    <w:p w14:paraId="0206419F" w14:textId="77777777" w:rsidR="00EF5643" w:rsidRDefault="008D76C5">
      <w:pPr>
        <w:widowControl w:val="0"/>
        <w:spacing w:before="0" w:after="0"/>
        <w:jc w:val="both"/>
        <w:rPr>
          <w:color w:val="0E101A"/>
          <w:sz w:val="22"/>
          <w:szCs w:val="22"/>
        </w:rPr>
      </w:pPr>
      <w:r>
        <w:rPr>
          <w:b/>
          <w:color w:val="0E101A"/>
          <w:sz w:val="22"/>
          <w:szCs w:val="22"/>
        </w:rPr>
        <w:t>FIGURE S2| Dimensional reduction analysis using expression information of glutamatergic and gabaergic cell types.</w:t>
      </w:r>
      <w:r>
        <w:rPr>
          <w:color w:val="0E101A"/>
          <w:sz w:val="22"/>
          <w:szCs w:val="22"/>
        </w:rPr>
        <w:t xml:space="preserve"> We developed an analysis in 2 cell types where each point indicates a cell; GABAergic cells are shown as yellow</w:t>
      </w:r>
      <w:r>
        <w:rPr>
          <w:color w:val="0E101A"/>
          <w:sz w:val="22"/>
          <w:szCs w:val="22"/>
        </w:rPr>
        <w:t xml:space="preserve"> dots and Glutamatergic in indigo dots. (A) Separating the data points associated with the two different cell types suggests that the analysis captures variation relevant to the type. (B) Results of </w:t>
      </w:r>
      <w:r>
        <w:rPr>
          <w:color w:val="0E101A"/>
          <w:sz w:val="22"/>
          <w:szCs w:val="22"/>
        </w:rPr>
        <w:lastRenderedPageBreak/>
        <w:t>UMAP clustering using transcriptomic information of gluta</w:t>
      </w:r>
      <w:r>
        <w:rPr>
          <w:color w:val="0E101A"/>
          <w:sz w:val="22"/>
          <w:szCs w:val="22"/>
        </w:rPr>
        <w:t>matergic and gabaergic cell types. Separating the data points of two different cell types suggests that the analysis captures variation relevant to cell type.</w:t>
      </w:r>
    </w:p>
    <w:p w14:paraId="4510286F" w14:textId="77777777" w:rsidR="00EF5643" w:rsidRDefault="00EF5643">
      <w:pPr>
        <w:widowControl w:val="0"/>
        <w:spacing w:before="0" w:after="0"/>
        <w:jc w:val="both"/>
        <w:rPr>
          <w:color w:val="0E101A"/>
          <w:sz w:val="22"/>
          <w:szCs w:val="22"/>
        </w:rPr>
      </w:pPr>
    </w:p>
    <w:p w14:paraId="17EC0298" w14:textId="77777777" w:rsidR="00EF5643" w:rsidRDefault="008D76C5">
      <w:pPr>
        <w:widowControl w:val="0"/>
        <w:spacing w:before="0" w:after="0"/>
        <w:jc w:val="both"/>
        <w:rPr>
          <w:sz w:val="22"/>
          <w:szCs w:val="22"/>
        </w:rPr>
      </w:pPr>
      <w:r>
        <w:rPr>
          <w:noProof/>
          <w:sz w:val="22"/>
          <w:szCs w:val="22"/>
        </w:rPr>
        <w:drawing>
          <wp:inline distT="114300" distB="114300" distL="114300" distR="114300" wp14:anchorId="7CC7923A" wp14:editId="0F41BFB2">
            <wp:extent cx="6143943" cy="2434822"/>
            <wp:effectExtent l="0" t="0" r="0" b="0"/>
            <wp:docPr id="3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t="10756" r="17249" b="56408"/>
                    <a:stretch>
                      <a:fillRect/>
                    </a:stretch>
                  </pic:blipFill>
                  <pic:spPr>
                    <a:xfrm>
                      <a:off x="0" y="0"/>
                      <a:ext cx="6143943" cy="2434822"/>
                    </a:xfrm>
                    <a:prstGeom prst="rect">
                      <a:avLst/>
                    </a:prstGeom>
                    <a:ln/>
                  </pic:spPr>
                </pic:pic>
              </a:graphicData>
            </a:graphic>
          </wp:inline>
        </w:drawing>
      </w:r>
    </w:p>
    <w:p w14:paraId="542C4AA6" w14:textId="77777777" w:rsidR="00EF5643" w:rsidRDefault="008D76C5">
      <w:pPr>
        <w:widowControl w:val="0"/>
        <w:spacing w:before="0" w:after="0"/>
        <w:jc w:val="both"/>
        <w:rPr>
          <w:b/>
          <w:color w:val="0E101A"/>
          <w:sz w:val="22"/>
          <w:szCs w:val="22"/>
        </w:rPr>
      </w:pPr>
      <w:r>
        <w:rPr>
          <w:b/>
          <w:color w:val="0E101A"/>
          <w:sz w:val="22"/>
          <w:szCs w:val="22"/>
        </w:rPr>
        <w:t>FIGURE S3 | Dimensional reduction analysis using transcriptomic data of Breast cancer dataset.</w:t>
      </w:r>
      <w:r>
        <w:rPr>
          <w:b/>
          <w:color w:val="0E101A"/>
          <w:sz w:val="22"/>
          <w:szCs w:val="22"/>
        </w:rPr>
        <w:t xml:space="preserve"> </w:t>
      </w:r>
    </w:p>
    <w:p w14:paraId="42389C72" w14:textId="77777777" w:rsidR="00EF5643" w:rsidRDefault="008D76C5">
      <w:pPr>
        <w:widowControl w:val="0"/>
        <w:spacing w:before="0" w:after="0"/>
        <w:jc w:val="both"/>
        <w:rPr>
          <w:sz w:val="22"/>
          <w:szCs w:val="22"/>
        </w:rPr>
      </w:pPr>
      <w:r>
        <w:rPr>
          <w:color w:val="0E101A"/>
          <w:sz w:val="22"/>
          <w:szCs w:val="22"/>
          <w:highlight w:val="white"/>
        </w:rPr>
        <w:t xml:space="preserve">Analysis was realized in 4 breast cancer subtype: LumA (Luminal A, purple), LumB (Luminal B, blue), basal (turquoise), and Her2 positive (green) and control samples (yellow). </w:t>
      </w:r>
      <w:r>
        <w:rPr>
          <w:b/>
          <w:color w:val="0E101A"/>
          <w:sz w:val="22"/>
          <w:szCs w:val="22"/>
          <w:highlight w:val="white"/>
        </w:rPr>
        <w:t xml:space="preserve">(A) </w:t>
      </w:r>
      <w:r>
        <w:rPr>
          <w:color w:val="0E101A"/>
          <w:sz w:val="22"/>
          <w:szCs w:val="22"/>
          <w:highlight w:val="white"/>
        </w:rPr>
        <w:t>PCA of the breast cancer subtypes using transcriptomic data: the plot shows</w:t>
      </w:r>
      <w:r>
        <w:rPr>
          <w:color w:val="0E101A"/>
          <w:sz w:val="22"/>
          <w:szCs w:val="22"/>
          <w:highlight w:val="white"/>
        </w:rPr>
        <w:t xml:space="preserve"> two principal components in this analysis's x and y-axis. The separation of the data points associated with the control and subtypes suggests that the analysis partially captures gene expression variation relevant to the subtypes of the disease. </w:t>
      </w:r>
      <w:r>
        <w:rPr>
          <w:sz w:val="22"/>
          <w:szCs w:val="22"/>
        </w:rPr>
        <w:t>Evaluatio</w:t>
      </w:r>
      <w:r>
        <w:rPr>
          <w:sz w:val="22"/>
          <w:szCs w:val="22"/>
        </w:rPr>
        <w:t>n of recovered K-means clustering through individualized network distance measurements using Adjusted Rand score and Adjusted Mutual Information.</w:t>
      </w:r>
      <w:r>
        <w:rPr>
          <w:color w:val="0E101A"/>
          <w:sz w:val="22"/>
          <w:szCs w:val="22"/>
        </w:rPr>
        <w:t xml:space="preserve"> In the bottom, we can see an </w:t>
      </w:r>
      <w:r>
        <w:rPr>
          <w:sz w:val="22"/>
          <w:szCs w:val="22"/>
        </w:rPr>
        <w:t xml:space="preserve">evaluation of recovered K-means clustering through individualized network distance measurements using Adjusted Rand score and Adjusted Mutual Information. </w:t>
      </w:r>
    </w:p>
    <w:p w14:paraId="10D68899" w14:textId="77777777" w:rsidR="00EF5643" w:rsidRDefault="008D76C5">
      <w:pPr>
        <w:widowControl w:val="0"/>
        <w:spacing w:before="0" w:after="0"/>
        <w:jc w:val="both"/>
        <w:rPr>
          <w:color w:val="0E101A"/>
          <w:sz w:val="22"/>
          <w:szCs w:val="22"/>
        </w:rPr>
      </w:pPr>
      <w:r>
        <w:rPr>
          <w:b/>
          <w:color w:val="0E101A"/>
          <w:sz w:val="22"/>
          <w:szCs w:val="22"/>
          <w:highlight w:val="white"/>
        </w:rPr>
        <w:t>(B)</w:t>
      </w:r>
      <w:r>
        <w:rPr>
          <w:color w:val="0E101A"/>
          <w:sz w:val="22"/>
          <w:szCs w:val="22"/>
          <w:highlight w:val="white"/>
        </w:rPr>
        <w:t xml:space="preserve"> UMAP representation of four breast cancer subtypes and a control group using distance metrics am</w:t>
      </w:r>
      <w:r>
        <w:rPr>
          <w:color w:val="0E101A"/>
          <w:sz w:val="22"/>
          <w:szCs w:val="22"/>
          <w:highlight w:val="white"/>
        </w:rPr>
        <w:t xml:space="preserve">ong individualized coexpression networks. Analysis partially captures gene expression variation relevant to the subtypes of the disease. </w:t>
      </w:r>
      <w:r>
        <w:rPr>
          <w:sz w:val="22"/>
          <w:szCs w:val="22"/>
        </w:rPr>
        <w:t>Evaluation of recovered K-means clustering through individualized network distance measurements using Adjusted Rand sco</w:t>
      </w:r>
      <w:r>
        <w:rPr>
          <w:sz w:val="22"/>
          <w:szCs w:val="22"/>
        </w:rPr>
        <w:t>re and Adjusted Mutual Information.</w:t>
      </w:r>
      <w:r>
        <w:rPr>
          <w:color w:val="0E101A"/>
          <w:sz w:val="22"/>
          <w:szCs w:val="22"/>
        </w:rPr>
        <w:t xml:space="preserve"> In the bottom, we can see an </w:t>
      </w:r>
      <w:r>
        <w:rPr>
          <w:sz w:val="22"/>
          <w:szCs w:val="22"/>
        </w:rPr>
        <w:t xml:space="preserve">evaluation of recovered K-means clustering through individualized network distance measurements using Adjusted Rand score and Adjusted Mutual Information. </w:t>
      </w:r>
    </w:p>
    <w:sectPr w:rsidR="00EF5643">
      <w:headerReference w:type="even" r:id="rId11"/>
      <w:headerReference w:type="default" r:id="rId12"/>
      <w:footerReference w:type="even" r:id="rId13"/>
      <w:footerReference w:type="default" r:id="rId14"/>
      <w:headerReference w:type="first" r:id="rId15"/>
      <w:pgSz w:w="12240" w:h="15840"/>
      <w:pgMar w:top="1138" w:right="1181" w:bottom="1138" w:left="1282" w:header="283" w:footer="51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7C74FC" w14:textId="77777777" w:rsidR="008D76C5" w:rsidRDefault="008D76C5">
      <w:pPr>
        <w:spacing w:before="0" w:after="0"/>
      </w:pPr>
      <w:r>
        <w:separator/>
      </w:r>
    </w:p>
  </w:endnote>
  <w:endnote w:type="continuationSeparator" w:id="0">
    <w:p w14:paraId="20453163" w14:textId="77777777" w:rsidR="008D76C5" w:rsidRDefault="008D76C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127D5" w14:textId="77777777" w:rsidR="00EF5643" w:rsidRDefault="008D76C5">
    <w:pPr>
      <w:pBdr>
        <w:top w:val="nil"/>
        <w:left w:val="nil"/>
        <w:bottom w:val="nil"/>
        <w:right w:val="nil"/>
        <w:between w:val="nil"/>
      </w:pBdr>
      <w:tabs>
        <w:tab w:val="center" w:pos="4844"/>
        <w:tab w:val="right" w:pos="9689"/>
      </w:tabs>
      <w:spacing w:after="0"/>
      <w:rPr>
        <w:color w:val="C00000"/>
      </w:rPr>
    </w:pPr>
    <w:r>
      <w:rPr>
        <w:noProof/>
      </w:rPr>
      <mc:AlternateContent>
        <mc:Choice Requires="wpg">
          <w:drawing>
            <wp:anchor distT="0" distB="0" distL="114300" distR="114300" simplePos="0" relativeHeight="251659264" behindDoc="0" locked="0" layoutInCell="1" hidden="0" allowOverlap="1" wp14:anchorId="3C8F07CF" wp14:editId="562B6BD6">
              <wp:simplePos x="0" y="0"/>
              <wp:positionH relativeFrom="column">
                <wp:posOffset>4660900</wp:posOffset>
              </wp:positionH>
              <wp:positionV relativeFrom="paragraph">
                <wp:posOffset>0</wp:posOffset>
              </wp:positionV>
              <wp:extent cx="1537335" cy="424180"/>
              <wp:effectExtent l="0" t="0" r="0" b="0"/>
              <wp:wrapNone/>
              <wp:docPr id="330" name="Rectangle 330"/>
              <wp:cNvGraphicFramePr/>
              <a:graphic xmlns:a="http://schemas.openxmlformats.org/drawingml/2006/main">
                <a:graphicData uri="http://schemas.microsoft.com/office/word/2010/wordprocessingShape">
                  <wps:wsp>
                    <wps:cNvSpPr/>
                    <wps:spPr>
                      <a:xfrm>
                        <a:off x="4591620" y="3582198"/>
                        <a:ext cx="1508760" cy="395605"/>
                      </a:xfrm>
                      <a:prstGeom prst="rect">
                        <a:avLst/>
                      </a:prstGeom>
                      <a:noFill/>
                      <a:ln>
                        <a:noFill/>
                      </a:ln>
                    </wps:spPr>
                    <wps:txbx>
                      <w:txbxContent>
                        <w:p w14:paraId="6BCEBE04" w14:textId="77777777" w:rsidR="00EF5643" w:rsidRDefault="008D76C5">
                          <w:pPr>
                            <w:spacing w:after="0"/>
                            <w:jc w:val="right"/>
                            <w:textDirection w:val="btLr"/>
                          </w:pPr>
                          <w:r>
                            <w:rPr>
                              <w:color w:val="000000"/>
                            </w:rPr>
                            <w:t xml:space="preserve"> PAGE  \* Arabic  \* MERGEFORMAT </w:t>
                          </w:r>
                          <w:r>
                            <w:rPr>
                              <w:color w:val="000000"/>
                              <w:sz w:val="22"/>
                            </w:rPr>
                            <w:t>4</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4660900</wp:posOffset>
              </wp:positionH>
              <wp:positionV relativeFrom="paragraph">
                <wp:posOffset>0</wp:posOffset>
              </wp:positionV>
              <wp:extent cx="1537335" cy="424180"/>
              <wp:effectExtent b="0" l="0" r="0" t="0"/>
              <wp:wrapNone/>
              <wp:docPr id="330"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1537335" cy="42418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E3326" w14:textId="77777777" w:rsidR="00EF5643" w:rsidRDefault="008D76C5">
    <w:pPr>
      <w:pBdr>
        <w:top w:val="nil"/>
        <w:left w:val="nil"/>
        <w:bottom w:val="nil"/>
        <w:right w:val="nil"/>
        <w:between w:val="nil"/>
      </w:pBdr>
      <w:tabs>
        <w:tab w:val="center" w:pos="4844"/>
        <w:tab w:val="right" w:pos="9689"/>
      </w:tabs>
      <w:spacing w:after="0"/>
      <w:rPr>
        <w:b/>
        <w:color w:val="000000"/>
        <w:sz w:val="20"/>
        <w:szCs w:val="20"/>
      </w:rPr>
    </w:pPr>
    <w:r>
      <w:rPr>
        <w:noProof/>
      </w:rPr>
      <mc:AlternateContent>
        <mc:Choice Requires="wpg">
          <w:drawing>
            <wp:anchor distT="0" distB="0" distL="114300" distR="114300" simplePos="0" relativeHeight="251658240" behindDoc="0" locked="0" layoutInCell="1" hidden="0" allowOverlap="1" wp14:anchorId="5AD4D033" wp14:editId="31441E1A">
              <wp:simplePos x="0" y="0"/>
              <wp:positionH relativeFrom="column">
                <wp:posOffset>4660900</wp:posOffset>
              </wp:positionH>
              <wp:positionV relativeFrom="paragraph">
                <wp:posOffset>0</wp:posOffset>
              </wp:positionV>
              <wp:extent cx="1537335" cy="424180"/>
              <wp:effectExtent l="0" t="0" r="0" b="0"/>
              <wp:wrapNone/>
              <wp:docPr id="331" name="Rectangle 331"/>
              <wp:cNvGraphicFramePr/>
              <a:graphic xmlns:a="http://schemas.openxmlformats.org/drawingml/2006/main">
                <a:graphicData uri="http://schemas.microsoft.com/office/word/2010/wordprocessingShape">
                  <wps:wsp>
                    <wps:cNvSpPr/>
                    <wps:spPr>
                      <a:xfrm>
                        <a:off x="4591620" y="3582198"/>
                        <a:ext cx="1508760" cy="395605"/>
                      </a:xfrm>
                      <a:prstGeom prst="rect">
                        <a:avLst/>
                      </a:prstGeom>
                      <a:noFill/>
                      <a:ln>
                        <a:noFill/>
                      </a:ln>
                    </wps:spPr>
                    <wps:txbx>
                      <w:txbxContent>
                        <w:p w14:paraId="1D43A2AA" w14:textId="77777777" w:rsidR="00EF5643" w:rsidRDefault="008D76C5">
                          <w:pPr>
                            <w:spacing w:after="0"/>
                            <w:jc w:val="right"/>
                            <w:textDirection w:val="btLr"/>
                          </w:pPr>
                          <w:r>
                            <w:rPr>
                              <w:color w:val="000000"/>
                            </w:rPr>
                            <w:t xml:space="preserve"> PAGE  \* Arabic  \* MERGEFORMAT </w:t>
                          </w:r>
                          <w:r>
                            <w:rPr>
                              <w:color w:val="000000"/>
                              <w:sz w:val="22"/>
                            </w:rPr>
                            <w:t>3</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4660900</wp:posOffset>
              </wp:positionH>
              <wp:positionV relativeFrom="paragraph">
                <wp:posOffset>0</wp:posOffset>
              </wp:positionV>
              <wp:extent cx="1537335" cy="424180"/>
              <wp:effectExtent b="0" l="0" r="0" t="0"/>
              <wp:wrapNone/>
              <wp:docPr id="331"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1537335" cy="42418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D5E1F1" w14:textId="77777777" w:rsidR="008D76C5" w:rsidRDefault="008D76C5">
      <w:pPr>
        <w:spacing w:before="0" w:after="0"/>
      </w:pPr>
      <w:r>
        <w:separator/>
      </w:r>
    </w:p>
  </w:footnote>
  <w:footnote w:type="continuationSeparator" w:id="0">
    <w:p w14:paraId="5CE7FA04" w14:textId="77777777" w:rsidR="008D76C5" w:rsidRDefault="008D76C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C4180" w14:textId="77777777" w:rsidR="00EF5643" w:rsidRDefault="00EF5643">
    <w:pPr>
      <w:pBdr>
        <w:top w:val="nil"/>
        <w:left w:val="nil"/>
        <w:bottom w:val="nil"/>
        <w:right w:val="nil"/>
        <w:between w:val="nil"/>
      </w:pBdr>
      <w:tabs>
        <w:tab w:val="center" w:pos="4844"/>
        <w:tab w:val="right" w:pos="9689"/>
      </w:tabs>
      <w:rPr>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FE633" w14:textId="77777777" w:rsidR="00EF5643" w:rsidRDefault="00EF5643">
    <w:pPr>
      <w:pBdr>
        <w:top w:val="nil"/>
        <w:left w:val="nil"/>
        <w:bottom w:val="nil"/>
        <w:right w:val="nil"/>
        <w:between w:val="nil"/>
      </w:pBdr>
      <w:tabs>
        <w:tab w:val="center" w:pos="4844"/>
        <w:tab w:val="right" w:pos="9689"/>
      </w:tabs>
      <w:rPr>
        <w:b/>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155EF" w14:textId="77777777" w:rsidR="00EF5643" w:rsidRDefault="008D76C5">
    <w:pPr>
      <w:pBdr>
        <w:top w:val="nil"/>
        <w:left w:val="nil"/>
        <w:bottom w:val="nil"/>
        <w:right w:val="nil"/>
        <w:between w:val="nil"/>
      </w:pBdr>
      <w:tabs>
        <w:tab w:val="center" w:pos="4844"/>
        <w:tab w:val="right" w:pos="9689"/>
      </w:tabs>
      <w:rPr>
        <w:b/>
        <w:color w:val="000000"/>
      </w:rPr>
    </w:pPr>
    <w:r>
      <w:rPr>
        <w:b/>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4638E"/>
    <w:multiLevelType w:val="multilevel"/>
    <w:tmpl w:val="239C5FB8"/>
    <w:lvl w:ilvl="0">
      <w:start w:val="1"/>
      <w:numFmt w:val="decimal"/>
      <w:lvlText w:val="%1"/>
      <w:lvlJc w:val="left"/>
      <w:pPr>
        <w:ind w:left="567" w:hanging="567"/>
      </w:pPr>
    </w:lvl>
    <w:lvl w:ilvl="1">
      <w:start w:val="1"/>
      <w:numFmt w:val="decimal"/>
      <w:lvlText w:val="%1.%2"/>
      <w:lvlJc w:val="left"/>
      <w:pPr>
        <w:ind w:left="567" w:hanging="567"/>
      </w:pPr>
    </w:lvl>
    <w:lvl w:ilvl="2">
      <w:start w:val="1"/>
      <w:numFmt w:val="decimal"/>
      <w:lvlText w:val="%1.%2.%3"/>
      <w:lvlJc w:val="left"/>
      <w:pPr>
        <w:ind w:left="567" w:hanging="567"/>
      </w:pPr>
    </w:lvl>
    <w:lvl w:ilvl="3">
      <w:start w:val="1"/>
      <w:numFmt w:val="decimal"/>
      <w:lvlText w:val="%1.%2.%3.%4"/>
      <w:lvlJc w:val="left"/>
      <w:pPr>
        <w:ind w:left="567" w:hanging="567"/>
      </w:pPr>
    </w:lvl>
    <w:lvl w:ilvl="4">
      <w:start w:val="1"/>
      <w:numFmt w:val="decimal"/>
      <w:lvlText w:val="%1.%2.%3.%4.%5"/>
      <w:lvlJc w:val="left"/>
      <w:pPr>
        <w:ind w:left="567" w:hanging="567"/>
      </w:pPr>
    </w:lvl>
    <w:lvl w:ilvl="5">
      <w:start w:val="1"/>
      <w:numFmt w:val="lowerRoman"/>
      <w:lvlText w:val="%6."/>
      <w:lvlJc w:val="right"/>
      <w:pPr>
        <w:ind w:left="567" w:hanging="567"/>
      </w:pPr>
    </w:lvl>
    <w:lvl w:ilvl="6">
      <w:start w:val="1"/>
      <w:numFmt w:val="decimal"/>
      <w:lvlText w:val="%7."/>
      <w:lvlJc w:val="left"/>
      <w:pPr>
        <w:ind w:left="567" w:hanging="567"/>
      </w:pPr>
    </w:lvl>
    <w:lvl w:ilvl="7">
      <w:start w:val="1"/>
      <w:numFmt w:val="lowerLetter"/>
      <w:lvlText w:val="%8."/>
      <w:lvlJc w:val="left"/>
      <w:pPr>
        <w:ind w:left="567" w:hanging="567"/>
      </w:pPr>
    </w:lvl>
    <w:lvl w:ilvl="8">
      <w:start w:val="1"/>
      <w:numFmt w:val="lowerRoman"/>
      <w:lvlText w:val="%9."/>
      <w:lvlJc w:val="right"/>
      <w:pPr>
        <w:ind w:left="567" w:hanging="567"/>
      </w:pPr>
    </w:lvl>
  </w:abstractNum>
  <w:abstractNum w:abstractNumId="1" w15:restartNumberingAfterBreak="0">
    <w:nsid w:val="390E01CE"/>
    <w:multiLevelType w:val="multilevel"/>
    <w:tmpl w:val="B894857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643"/>
    <w:rsid w:val="008D76C5"/>
    <w:rsid w:val="00DC3DF7"/>
    <w:rsid w:val="00EF5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980CF"/>
  <w15:docId w15:val="{D73A1B70-B82B-4ADC-AFDF-EB6E9D73C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pPr>
        <w:spacing w:before="120"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D99"/>
  </w:style>
  <w:style w:type="paragraph" w:styleId="Heading1">
    <w:name w:val="heading 1"/>
    <w:basedOn w:val="ListParagraph"/>
    <w:next w:val="Normal"/>
    <w:link w:val="Heading1Char"/>
    <w:uiPriority w:val="9"/>
    <w:qFormat/>
    <w:rsid w:val="00D80D99"/>
    <w:pPr>
      <w:numPr>
        <w:numId w:val="2"/>
      </w:numPr>
      <w:spacing w:before="240"/>
      <w:contextualSpacing w:val="0"/>
      <w:outlineLvl w:val="0"/>
    </w:pPr>
    <w:rPr>
      <w:b/>
    </w:rPr>
  </w:style>
  <w:style w:type="paragraph" w:styleId="Heading2">
    <w:name w:val="heading 2"/>
    <w:basedOn w:val="Heading1"/>
    <w:next w:val="Normal"/>
    <w:link w:val="Heading2Char"/>
    <w:uiPriority w:val="9"/>
    <w:semiHidden/>
    <w:unhideWhenUsed/>
    <w:qFormat/>
    <w:rsid w:val="00D80D99"/>
    <w:pPr>
      <w:numPr>
        <w:ilvl w:val="1"/>
      </w:numPr>
      <w:spacing w:after="200"/>
      <w:outlineLvl w:val="1"/>
    </w:pPr>
  </w:style>
  <w:style w:type="paragraph" w:styleId="Heading3">
    <w:name w:val="heading 3"/>
    <w:basedOn w:val="Normal"/>
    <w:next w:val="Normal"/>
    <w:link w:val="Heading3Char"/>
    <w:uiPriority w:val="9"/>
    <w:semiHidden/>
    <w:unhideWhenUsed/>
    <w:qFormat/>
    <w:rsid w:val="00D80D99"/>
    <w:pPr>
      <w:keepNext/>
      <w:keepLines/>
      <w:numPr>
        <w:ilvl w:val="2"/>
        <w:numId w:val="2"/>
      </w:numPr>
      <w:spacing w:before="40" w:after="120"/>
      <w:outlineLvl w:val="2"/>
    </w:pPr>
    <w:rPr>
      <w:rFonts w:eastAsiaTheme="majorEastAsia" w:cstheme="majorBidi"/>
      <w:b/>
    </w:rPr>
  </w:style>
  <w:style w:type="paragraph" w:styleId="Heading4">
    <w:name w:val="heading 4"/>
    <w:basedOn w:val="Heading3"/>
    <w:next w:val="Normal"/>
    <w:link w:val="Heading4Char"/>
    <w:uiPriority w:val="9"/>
    <w:semiHidden/>
    <w:unhideWhenUsed/>
    <w:qFormat/>
    <w:rsid w:val="00D80D99"/>
    <w:pPr>
      <w:numPr>
        <w:ilvl w:val="3"/>
      </w:numPr>
      <w:outlineLvl w:val="3"/>
    </w:pPr>
    <w:rPr>
      <w:iCs/>
    </w:rPr>
  </w:style>
  <w:style w:type="paragraph" w:styleId="Heading5">
    <w:name w:val="heading 5"/>
    <w:basedOn w:val="Heading4"/>
    <w:next w:val="Normal"/>
    <w:link w:val="Heading5Char"/>
    <w:uiPriority w:val="9"/>
    <w:semiHidden/>
    <w:unhideWhenUsed/>
    <w:qFormat/>
    <w:rsid w:val="00D80D99"/>
    <w:pPr>
      <w:numPr>
        <w:ilvl w:val="4"/>
      </w:numPr>
      <w:outlineLvl w:val="4"/>
    </w:p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80D99"/>
    <w:pPr>
      <w:suppressLineNumbers/>
      <w:spacing w:before="240" w:after="360"/>
      <w:jc w:val="center"/>
    </w:pPr>
    <w:rPr>
      <w:b/>
      <w:sz w:val="32"/>
      <w:szCs w:val="32"/>
    </w:rPr>
  </w:style>
  <w:style w:type="character" w:customStyle="1" w:styleId="Heading1Char">
    <w:name w:val="Heading 1 Char"/>
    <w:basedOn w:val="DefaultParagraphFont"/>
    <w:link w:val="Heading1"/>
    <w:uiPriority w:val="2"/>
    <w:rsid w:val="0014739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147395"/>
    <w:rPr>
      <w:rFonts w:ascii="Times New Roman" w:eastAsia="Cambria" w:hAnsi="Times New Roman" w:cs="Times New Roman"/>
      <w:b/>
      <w:sz w:val="24"/>
      <w:szCs w:val="24"/>
    </w:rPr>
  </w:style>
  <w:style w:type="character" w:styleId="Emphasis">
    <w:name w:val="Emphasis"/>
    <w:basedOn w:val="DefaultParagraphFont"/>
    <w:uiPriority w:val="20"/>
    <w:qFormat/>
    <w:rsid w:val="00C724CF"/>
    <w:rPr>
      <w:rFonts w:ascii="Times New Roman" w:hAnsi="Times New Roman"/>
      <w:i/>
      <w:iCs/>
    </w:rPr>
  </w:style>
  <w:style w:type="paragraph" w:styleId="ListParagraph">
    <w:name w:val="List Paragraph"/>
    <w:basedOn w:val="Normal"/>
    <w:uiPriority w:val="3"/>
    <w:qFormat/>
    <w:rsid w:val="00310124"/>
    <w:pPr>
      <w:tabs>
        <w:tab w:val="num" w:pos="720"/>
      </w:tabs>
      <w:ind w:left="1434" w:hanging="357"/>
      <w:contextualSpacing/>
    </w:pPr>
    <w:rPr>
      <w:rFonts w:eastAsia="Cambria"/>
    </w:rPr>
  </w:style>
  <w:style w:type="character" w:styleId="Strong">
    <w:name w:val="Strong"/>
    <w:basedOn w:val="DefaultParagraphFont"/>
    <w:uiPriority w:val="22"/>
    <w:qFormat/>
    <w:rsid w:val="00C724CF"/>
    <w:rPr>
      <w:rFonts w:ascii="Times New Roman" w:hAnsi="Times New Roman"/>
      <w:b/>
      <w:bCs/>
    </w:rPr>
  </w:style>
  <w:style w:type="paragraph" w:styleId="NormalWeb">
    <w:name w:val="Normal (Web)"/>
    <w:basedOn w:val="Normal"/>
    <w:uiPriority w:val="99"/>
    <w:unhideWhenUsed/>
    <w:rsid w:val="00117666"/>
    <w:pPr>
      <w:spacing w:before="100" w:beforeAutospacing="1" w:after="100" w:afterAutospacing="1"/>
    </w:pPr>
  </w:style>
  <w:style w:type="paragraph" w:styleId="Header">
    <w:name w:val="header"/>
    <w:basedOn w:val="Normal"/>
    <w:link w:val="HeaderChar"/>
    <w:uiPriority w:val="99"/>
    <w:unhideWhenUsed/>
    <w:rsid w:val="00A53000"/>
    <w:pPr>
      <w:tabs>
        <w:tab w:val="center" w:pos="4844"/>
        <w:tab w:val="right" w:pos="9689"/>
      </w:tabs>
    </w:pPr>
    <w:rPr>
      <w:b/>
    </w:rPr>
  </w:style>
  <w:style w:type="character" w:customStyle="1" w:styleId="HeaderChar">
    <w:name w:val="Header Char"/>
    <w:basedOn w:val="DefaultParagraphFont"/>
    <w:link w:val="Header"/>
    <w:uiPriority w:val="99"/>
    <w:rsid w:val="00A53000"/>
    <w:rPr>
      <w:rFonts w:ascii="Times New Roman" w:hAnsi="Times New Roman"/>
      <w:b/>
      <w:sz w:val="24"/>
    </w:rPr>
  </w:style>
  <w:style w:type="paragraph" w:styleId="Footer">
    <w:name w:val="footer"/>
    <w:basedOn w:val="Normal"/>
    <w:link w:val="FooterChar"/>
    <w:uiPriority w:val="99"/>
    <w:unhideWhenUsed/>
    <w:rsid w:val="00117666"/>
    <w:pPr>
      <w:tabs>
        <w:tab w:val="center" w:pos="4844"/>
        <w:tab w:val="right" w:pos="9689"/>
      </w:tabs>
      <w:spacing w:after="0"/>
    </w:pPr>
  </w:style>
  <w:style w:type="character" w:customStyle="1" w:styleId="FooterChar">
    <w:name w:val="Footer Char"/>
    <w:basedOn w:val="DefaultParagraphFont"/>
    <w:link w:val="Footer"/>
    <w:uiPriority w:val="99"/>
    <w:rsid w:val="00117666"/>
  </w:style>
  <w:style w:type="table" w:styleId="TableGrid">
    <w:name w:val="Table Grid"/>
    <w:basedOn w:val="TableNormal"/>
    <w:uiPriority w:val="59"/>
    <w:rsid w:val="0011766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17666"/>
    <w:pPr>
      <w:spacing w:after="0"/>
    </w:pPr>
    <w:rPr>
      <w:sz w:val="20"/>
      <w:szCs w:val="20"/>
    </w:rPr>
  </w:style>
  <w:style w:type="character" w:customStyle="1" w:styleId="FootnoteTextChar">
    <w:name w:val="Footnote Text Char"/>
    <w:basedOn w:val="DefaultParagraphFont"/>
    <w:link w:val="FootnoteText"/>
    <w:uiPriority w:val="99"/>
    <w:semiHidden/>
    <w:rsid w:val="00117666"/>
    <w:rPr>
      <w:sz w:val="20"/>
      <w:szCs w:val="20"/>
    </w:rPr>
  </w:style>
  <w:style w:type="character" w:styleId="FootnoteReference">
    <w:name w:val="footnote reference"/>
    <w:basedOn w:val="DefaultParagraphFont"/>
    <w:uiPriority w:val="99"/>
    <w:semiHidden/>
    <w:unhideWhenUsed/>
    <w:rsid w:val="00117666"/>
    <w:rPr>
      <w:vertAlign w:val="superscript"/>
    </w:rPr>
  </w:style>
  <w:style w:type="paragraph" w:styleId="Caption">
    <w:name w:val="caption"/>
    <w:basedOn w:val="Normal"/>
    <w:next w:val="NoSpacing"/>
    <w:uiPriority w:val="35"/>
    <w:unhideWhenUsed/>
    <w:qFormat/>
    <w:rsid w:val="00A53000"/>
    <w:pPr>
      <w:keepNext/>
    </w:pPr>
    <w:rPr>
      <w:b/>
      <w:bCs/>
    </w:rPr>
  </w:style>
  <w:style w:type="paragraph" w:styleId="BalloonText">
    <w:name w:val="Balloon Text"/>
    <w:basedOn w:val="Normal"/>
    <w:link w:val="BalloonTextChar"/>
    <w:uiPriority w:val="99"/>
    <w:semiHidden/>
    <w:unhideWhenUsed/>
    <w:rsid w:val="0011766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666"/>
    <w:rPr>
      <w:rFonts w:ascii="Tahoma" w:hAnsi="Tahoma" w:cs="Tahoma"/>
      <w:sz w:val="16"/>
      <w:szCs w:val="16"/>
    </w:rPr>
  </w:style>
  <w:style w:type="character" w:styleId="LineNumber">
    <w:name w:val="line number"/>
    <w:basedOn w:val="DefaultParagraphFont"/>
    <w:uiPriority w:val="99"/>
    <w:semiHidden/>
    <w:unhideWhenUsed/>
    <w:rsid w:val="00117666"/>
  </w:style>
  <w:style w:type="paragraph" w:styleId="EndnoteText">
    <w:name w:val="endnote text"/>
    <w:basedOn w:val="Normal"/>
    <w:link w:val="EndnoteTextChar"/>
    <w:uiPriority w:val="99"/>
    <w:semiHidden/>
    <w:unhideWhenUsed/>
    <w:rsid w:val="00CD066B"/>
    <w:pPr>
      <w:spacing w:after="0"/>
    </w:pPr>
    <w:rPr>
      <w:sz w:val="20"/>
      <w:szCs w:val="20"/>
    </w:rPr>
  </w:style>
  <w:style w:type="character" w:customStyle="1" w:styleId="EndnoteTextChar">
    <w:name w:val="Endnote Text Char"/>
    <w:basedOn w:val="DefaultParagraphFont"/>
    <w:link w:val="EndnoteText"/>
    <w:uiPriority w:val="99"/>
    <w:semiHidden/>
    <w:rsid w:val="00CD066B"/>
    <w:rPr>
      <w:sz w:val="20"/>
      <w:szCs w:val="20"/>
    </w:rPr>
  </w:style>
  <w:style w:type="character" w:styleId="EndnoteReference">
    <w:name w:val="endnote reference"/>
    <w:basedOn w:val="DefaultParagraphFont"/>
    <w:uiPriority w:val="99"/>
    <w:semiHidden/>
    <w:unhideWhenUsed/>
    <w:rsid w:val="00CD066B"/>
    <w:rPr>
      <w:vertAlign w:val="superscript"/>
    </w:rPr>
  </w:style>
  <w:style w:type="character" w:styleId="CommentReference">
    <w:name w:val="annotation reference"/>
    <w:basedOn w:val="DefaultParagraphFont"/>
    <w:uiPriority w:val="99"/>
    <w:semiHidden/>
    <w:unhideWhenUsed/>
    <w:rsid w:val="00725A7D"/>
    <w:rPr>
      <w:sz w:val="16"/>
      <w:szCs w:val="16"/>
    </w:rPr>
  </w:style>
  <w:style w:type="paragraph" w:styleId="CommentText">
    <w:name w:val="annotation text"/>
    <w:basedOn w:val="Normal"/>
    <w:link w:val="CommentTextChar"/>
    <w:uiPriority w:val="99"/>
    <w:semiHidden/>
    <w:unhideWhenUsed/>
    <w:rsid w:val="00725A7D"/>
    <w:rPr>
      <w:sz w:val="20"/>
      <w:szCs w:val="20"/>
    </w:rPr>
  </w:style>
  <w:style w:type="character" w:customStyle="1" w:styleId="CommentTextChar">
    <w:name w:val="Comment Text Char"/>
    <w:basedOn w:val="DefaultParagraphFont"/>
    <w:link w:val="CommentText"/>
    <w:uiPriority w:val="99"/>
    <w:semiHidden/>
    <w:rsid w:val="00725A7D"/>
    <w:rPr>
      <w:sz w:val="20"/>
      <w:szCs w:val="20"/>
    </w:rPr>
  </w:style>
  <w:style w:type="paragraph" w:styleId="CommentSubject">
    <w:name w:val="annotation subject"/>
    <w:basedOn w:val="CommentText"/>
    <w:next w:val="CommentText"/>
    <w:link w:val="CommentSubjectChar"/>
    <w:uiPriority w:val="99"/>
    <w:semiHidden/>
    <w:unhideWhenUsed/>
    <w:rsid w:val="00725A7D"/>
    <w:rPr>
      <w:b/>
      <w:bCs/>
    </w:rPr>
  </w:style>
  <w:style w:type="character" w:customStyle="1" w:styleId="CommentSubjectChar">
    <w:name w:val="Comment Subject Char"/>
    <w:basedOn w:val="CommentTextChar"/>
    <w:link w:val="CommentSubject"/>
    <w:uiPriority w:val="99"/>
    <w:semiHidden/>
    <w:rsid w:val="00725A7D"/>
    <w:rPr>
      <w:b/>
      <w:bCs/>
      <w:sz w:val="20"/>
      <w:szCs w:val="20"/>
    </w:rPr>
  </w:style>
  <w:style w:type="character" w:styleId="Hyperlink">
    <w:name w:val="Hyperlink"/>
    <w:basedOn w:val="DefaultParagraphFont"/>
    <w:uiPriority w:val="99"/>
    <w:unhideWhenUsed/>
    <w:rsid w:val="005A1D84"/>
    <w:rPr>
      <w:color w:val="0000FF"/>
      <w:u w:val="single"/>
    </w:rPr>
  </w:style>
  <w:style w:type="character" w:styleId="FollowedHyperlink">
    <w:name w:val="FollowedHyperlink"/>
    <w:basedOn w:val="DefaultParagraphFont"/>
    <w:uiPriority w:val="99"/>
    <w:semiHidden/>
    <w:unhideWhenUsed/>
    <w:rsid w:val="006D5B93"/>
    <w:rPr>
      <w:color w:val="800080" w:themeColor="followedHyperlink"/>
      <w:u w:val="single"/>
    </w:rPr>
  </w:style>
  <w:style w:type="character" w:customStyle="1" w:styleId="TitleChar">
    <w:name w:val="Title Char"/>
    <w:basedOn w:val="DefaultParagraphFont"/>
    <w:link w:val="Title"/>
    <w:rsid w:val="00D80D99"/>
    <w:rPr>
      <w:rFonts w:ascii="Times New Roman" w:hAnsi="Times New Roman" w:cs="Times New Roman"/>
      <w:b/>
      <w:sz w:val="32"/>
      <w:szCs w:val="32"/>
    </w:rPr>
  </w:style>
  <w:style w:type="paragraph" w:styleId="Subtitle">
    <w:name w:val="Subtitle"/>
    <w:basedOn w:val="Normal"/>
    <w:next w:val="Normal"/>
    <w:link w:val="SubtitleChar"/>
    <w:uiPriority w:val="11"/>
    <w:qFormat/>
    <w:pPr>
      <w:spacing w:before="240"/>
    </w:pPr>
    <w:rPr>
      <w:b/>
    </w:rPr>
  </w:style>
  <w:style w:type="character" w:customStyle="1" w:styleId="SubtitleChar">
    <w:name w:val="Subtitle Char"/>
    <w:basedOn w:val="DefaultParagraphFont"/>
    <w:link w:val="Subtitle"/>
    <w:uiPriority w:val="99"/>
    <w:rsid w:val="00651CA2"/>
    <w:rPr>
      <w:rFonts w:ascii="Times New Roman" w:hAnsi="Times New Roman" w:cs="Times New Roman"/>
      <w:b/>
      <w:sz w:val="24"/>
      <w:szCs w:val="24"/>
    </w:rPr>
  </w:style>
  <w:style w:type="character" w:customStyle="1" w:styleId="Heading3Char">
    <w:name w:val="Heading 3 Char"/>
    <w:basedOn w:val="DefaultParagraphFont"/>
    <w:link w:val="Heading3"/>
    <w:uiPriority w:val="2"/>
    <w:rsid w:val="005D1840"/>
    <w:rPr>
      <w:rFonts w:ascii="Times New Roman" w:eastAsiaTheme="majorEastAsia" w:hAnsi="Times New Roman" w:cstheme="majorBidi"/>
      <w:b/>
      <w:sz w:val="24"/>
      <w:szCs w:val="24"/>
    </w:rPr>
  </w:style>
  <w:style w:type="paragraph" w:styleId="NoSpacing">
    <w:name w:val="No Spacing"/>
    <w:uiPriority w:val="99"/>
    <w:unhideWhenUsed/>
    <w:qFormat/>
    <w:rsid w:val="00A53000"/>
    <w:pPr>
      <w:spacing w:after="0"/>
    </w:pPr>
  </w:style>
  <w:style w:type="character" w:customStyle="1" w:styleId="Heading4Char">
    <w:name w:val="Heading 4 Char"/>
    <w:basedOn w:val="DefaultParagraphFont"/>
    <w:link w:val="Heading4"/>
    <w:uiPriority w:val="2"/>
    <w:rsid w:val="005D1840"/>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5D1840"/>
    <w:rPr>
      <w:rFonts w:ascii="Times New Roman" w:eastAsiaTheme="majorEastAsia" w:hAnsi="Times New Roman" w:cstheme="majorBidi"/>
      <w:b/>
      <w:iCs/>
      <w:sz w:val="24"/>
      <w:szCs w:val="24"/>
    </w:rPr>
  </w:style>
  <w:style w:type="paragraph" w:customStyle="1" w:styleId="AuthorList">
    <w:name w:val="Author List"/>
    <w:aliases w:val="Keywords,Abstract"/>
    <w:basedOn w:val="Subtitle"/>
    <w:next w:val="Normal"/>
    <w:uiPriority w:val="1"/>
    <w:qFormat/>
    <w:rsid w:val="00651CA2"/>
  </w:style>
  <w:style w:type="character" w:styleId="SubtleEmphasis">
    <w:name w:val="Subtle Emphasis"/>
    <w:basedOn w:val="DefaultParagraphFont"/>
    <w:uiPriority w:val="19"/>
    <w:qFormat/>
    <w:rsid w:val="00C724CF"/>
    <w:rPr>
      <w:rFonts w:ascii="Times New Roman" w:hAnsi="Times New Roman"/>
      <w:i/>
      <w:iCs/>
      <w:color w:val="404040" w:themeColor="text1" w:themeTint="BF"/>
    </w:rPr>
  </w:style>
  <w:style w:type="character" w:styleId="IntenseEmphasis">
    <w:name w:val="Intense Emphasis"/>
    <w:basedOn w:val="DefaultParagraphFont"/>
    <w:uiPriority w:val="21"/>
    <w:unhideWhenUsed/>
    <w:rsid w:val="00C724CF"/>
    <w:rPr>
      <w:rFonts w:ascii="Times New Roman" w:hAnsi="Times New Roman"/>
      <w:i/>
      <w:iCs/>
      <w:color w:val="auto"/>
    </w:rPr>
  </w:style>
  <w:style w:type="paragraph" w:styleId="Quote">
    <w:name w:val="Quote"/>
    <w:basedOn w:val="Normal"/>
    <w:next w:val="Normal"/>
    <w:link w:val="QuoteChar"/>
    <w:uiPriority w:val="29"/>
    <w:qFormat/>
    <w:rsid w:val="00C724C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724CF"/>
    <w:rPr>
      <w:rFonts w:ascii="Times New Roman" w:hAnsi="Times New Roman"/>
      <w:i/>
      <w:iCs/>
      <w:color w:val="404040" w:themeColor="text1" w:themeTint="BF"/>
      <w:sz w:val="24"/>
    </w:rPr>
  </w:style>
  <w:style w:type="character" w:styleId="IntenseReference">
    <w:name w:val="Intense Reference"/>
    <w:basedOn w:val="DefaultParagraphFont"/>
    <w:uiPriority w:val="32"/>
    <w:qFormat/>
    <w:rsid w:val="00C724CF"/>
    <w:rPr>
      <w:b/>
      <w:bCs/>
      <w:smallCaps/>
      <w:color w:val="auto"/>
      <w:spacing w:val="5"/>
    </w:rPr>
  </w:style>
  <w:style w:type="character" w:styleId="BookTitle">
    <w:name w:val="Book Title"/>
    <w:basedOn w:val="DefaultParagraphFont"/>
    <w:uiPriority w:val="33"/>
    <w:qFormat/>
    <w:rsid w:val="00C724CF"/>
    <w:rPr>
      <w:rFonts w:ascii="Times New Roman" w:hAnsi="Times New Roman"/>
      <w:b/>
      <w:bCs/>
      <w:i/>
      <w:iCs/>
      <w:spacing w:val="5"/>
    </w:rPr>
  </w:style>
  <w:style w:type="numbering" w:customStyle="1" w:styleId="Headings">
    <w:name w:val="Headings"/>
    <w:uiPriority w:val="99"/>
    <w:rsid w:val="00D80D99"/>
  </w:style>
  <w:style w:type="paragraph" w:styleId="Revision">
    <w:name w:val="Revision"/>
    <w:hidden/>
    <w:uiPriority w:val="99"/>
    <w:semiHidden/>
    <w:rsid w:val="00A545C6"/>
    <w:pPr>
      <w:spacing w:after="0"/>
    </w:pPr>
  </w:style>
  <w:style w:type="character" w:styleId="UnresolvedMention">
    <w:name w:val="Unresolved Mention"/>
    <w:basedOn w:val="DefaultParagraphFont"/>
    <w:uiPriority w:val="99"/>
    <w:semiHidden/>
    <w:unhideWhenUsed/>
    <w:rsid w:val="00895308"/>
    <w:rPr>
      <w:color w:val="605E5C"/>
      <w:shd w:val="clear" w:color="auto" w:fill="E1DFDD"/>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rPr>
      <w:rFonts w:ascii="Arial" w:eastAsia="Arial" w:hAnsi="Arial" w:cs="Arial"/>
      <w:color w:val="000000"/>
    </w:rPr>
    <w:tblPr>
      <w:tblStyleRowBandSize w:val="1"/>
      <w:tblStyleColBandSize w:val="1"/>
      <w:tblCellMar>
        <w:top w:w="100" w:type="dxa"/>
        <w:left w:w="100" w:type="dxa"/>
        <w:bottom w:w="100" w:type="dxa"/>
        <w:right w:w="100" w:type="dxa"/>
      </w:tblCellMar>
    </w:tblPr>
    <w:tblStylePr w:type="firstRow">
      <w:rPr>
        <w:b w:val="0"/>
        <w:i w:val="0"/>
      </w:rPr>
    </w:tblStylePr>
    <w:tblStylePr w:type="lastRow">
      <w:rPr>
        <w:b w:val="0"/>
        <w:i w:val="0"/>
      </w:rPr>
    </w:tblStylePr>
    <w:tblStylePr w:type="firstCol">
      <w:rPr>
        <w:b w:val="0"/>
        <w:i w:val="0"/>
      </w:rPr>
    </w:tblStylePr>
    <w:tblStylePr w:type="lastCol">
      <w:rPr>
        <w:b w:val="0"/>
        <w:i w:val="0"/>
      </w:rPr>
    </w:tblStylePr>
    <w:tblStylePr w:type="band1Vert">
      <w:rPr>
        <w:b w:val="0"/>
        <w:i w:val="0"/>
      </w:rPr>
    </w:tblStylePr>
    <w:tblStylePr w:type="band2Vert">
      <w:rPr>
        <w:b w:val="0"/>
        <w:i w:val="0"/>
      </w:rPr>
    </w:tblStylePr>
    <w:tblStylePr w:type="band1Horz">
      <w:rPr>
        <w:b w:val="0"/>
        <w:i w:val="0"/>
      </w:rPr>
    </w:tblStylePr>
    <w:tblStylePr w:type="band2Horz">
      <w:rPr>
        <w:b w:val="0"/>
        <w:i w:val="0"/>
      </w:rPr>
    </w:tblStylePr>
    <w:tblStylePr w:type="neCell">
      <w:rPr>
        <w:b w:val="0"/>
        <w:i w:val="0"/>
      </w:rPr>
    </w:tblStylePr>
    <w:tblStylePr w:type="nwCell">
      <w:rPr>
        <w:b w:val="0"/>
        <w:i w:val="0"/>
      </w:rPr>
    </w:tblStylePr>
    <w:tblStylePr w:type="seCell">
      <w:rPr>
        <w:b w:val="0"/>
        <w:i w:val="0"/>
      </w:rPr>
    </w:tblStylePr>
    <w:tblStylePr w:type="swCell">
      <w:rPr>
        <w:b w:val="0"/>
        <w:i w:val="0"/>
      </w:rPr>
    </w:tblStylePr>
  </w:style>
  <w:style w:type="table" w:customStyle="1" w:styleId="a5">
    <w:basedOn w:val="TableNormal"/>
    <w:pPr>
      <w:spacing w:after="0"/>
    </w:pPr>
    <w:tblPr>
      <w:tblStyleRowBandSize w:val="1"/>
      <w:tblStyleColBandSize w:val="1"/>
      <w:tblCellMar>
        <w:top w:w="100" w:type="dxa"/>
        <w:left w:w="100" w:type="dxa"/>
        <w:bottom w:w="100" w:type="dxa"/>
        <w:right w:w="100" w:type="dxa"/>
      </w:tblCellMar>
    </w:tblPr>
  </w:style>
  <w:style w:type="table" w:customStyle="1" w:styleId="a6">
    <w:basedOn w:val="TableNormal"/>
    <w:pPr>
      <w:spacing w:after="0"/>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pPr>
    <w:rPr>
      <w:rFonts w:ascii="Arial" w:eastAsia="Arial" w:hAnsi="Arial" w:cs="Arial"/>
      <w:color w:val="000000"/>
    </w:rPr>
    <w:tblPr>
      <w:tblStyleRowBandSize w:val="1"/>
      <w:tblStyleColBandSize w:val="1"/>
      <w:tblCellMar>
        <w:top w:w="100" w:type="dxa"/>
        <w:left w:w="100" w:type="dxa"/>
        <w:bottom w:w="100" w:type="dxa"/>
        <w:right w:w="100" w:type="dxa"/>
      </w:tblCellMar>
    </w:tblPr>
    <w:tblStylePr w:type="firstRow">
      <w:rPr>
        <w:b w:val="0"/>
        <w:i w:val="0"/>
      </w:rPr>
    </w:tblStylePr>
    <w:tblStylePr w:type="lastRow">
      <w:rPr>
        <w:b w:val="0"/>
        <w:i w:val="0"/>
      </w:rPr>
    </w:tblStylePr>
    <w:tblStylePr w:type="firstCol">
      <w:rPr>
        <w:b w:val="0"/>
        <w:i w:val="0"/>
      </w:rPr>
    </w:tblStylePr>
    <w:tblStylePr w:type="lastCol">
      <w:rPr>
        <w:b w:val="0"/>
        <w:i w:val="0"/>
      </w:rPr>
    </w:tblStylePr>
    <w:tblStylePr w:type="band1Vert">
      <w:rPr>
        <w:b w:val="0"/>
        <w:i w:val="0"/>
      </w:rPr>
    </w:tblStylePr>
    <w:tblStylePr w:type="band2Vert">
      <w:rPr>
        <w:b w:val="0"/>
        <w:i w:val="0"/>
      </w:rPr>
    </w:tblStylePr>
    <w:tblStylePr w:type="band1Horz">
      <w:rPr>
        <w:b w:val="0"/>
        <w:i w:val="0"/>
      </w:rPr>
    </w:tblStylePr>
    <w:tblStylePr w:type="band2Horz">
      <w:rPr>
        <w:b w:val="0"/>
        <w:i w:val="0"/>
      </w:rPr>
    </w:tblStylePr>
    <w:tblStylePr w:type="neCell">
      <w:rPr>
        <w:b w:val="0"/>
        <w:i w:val="0"/>
      </w:rPr>
    </w:tblStylePr>
    <w:tblStylePr w:type="nwCell">
      <w:rPr>
        <w:b w:val="0"/>
        <w:i w:val="0"/>
      </w:rPr>
    </w:tblStylePr>
    <w:tblStylePr w:type="seCell">
      <w:rPr>
        <w:b w:val="0"/>
        <w:i w:val="0"/>
      </w:rPr>
    </w:tblStylePr>
    <w:tblStylePr w:type="swCell">
      <w:rPr>
        <w:b w:val="0"/>
        <w:i w:val="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2smKmubiodu65tKFyCCTDTkBKQ==">CgMxLjAyDmguZ3NiNzZvNGs4emphMg5oLnd4YXdsMm8zeDV5NTIOaC5kMnZnMGc1OThrdWcyDmguNmY0MXc1dHNxd2RiMg5oLjIwbzdleXJmdWthdjIOaC52NTJ4MmY3aXBjdHMyDWguMXZ0cWduajFhZm8yDmguYmFzNmk1aXY1YmowOAByITFLNTRvSzRhbGlMb3VJVWZIVzl0TzBMQXU2ZzNKOUdKTg==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454</Words>
  <Characters>2593</Characters>
  <Application>Microsoft Office Word</Application>
  <DocSecurity>0</DocSecurity>
  <Lines>21</Lines>
  <Paragraphs>6</Paragraphs>
  <ScaleCrop>false</ScaleCrop>
  <Company>Springer Nature</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dc:creator>
  <cp:lastModifiedBy>Trupti Sudge</cp:lastModifiedBy>
  <cp:revision>2</cp:revision>
  <dcterms:created xsi:type="dcterms:W3CDTF">2023-09-26T10:09:00Z</dcterms:created>
  <dcterms:modified xsi:type="dcterms:W3CDTF">2023-09-26T10:09:00Z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1f20ac40-4545-4ae8-9e88-2ffc72570862</vt:lpwstr>
  </property>
  <property fmtid="{D5CDD505-2E9C-101B-9397-08002B2CF9AE}" pid="4" name="Order">
    <vt:r8>1012000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