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180F1" w14:textId="273721A5" w:rsidR="008B6AE3" w:rsidRDefault="00694C5D">
      <w:r w:rsidRPr="008F5266">
        <w:rPr>
          <w:noProof/>
          <w:lang w:val="en-US" w:bidi="bn-IN"/>
        </w:rPr>
        <w:drawing>
          <wp:inline distT="0" distB="0" distL="0" distR="0" wp14:anchorId="0912724A" wp14:editId="23B72EF7">
            <wp:extent cx="3029447" cy="2266906"/>
            <wp:effectExtent l="0" t="0" r="0" b="635"/>
            <wp:docPr id="15106594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181" cy="228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ACCFA" w14:textId="63937056" w:rsidR="00694C5D" w:rsidRDefault="00694C5D">
      <w:r>
        <w:t>Annex 11: Determinant of Hesitance Knowledge of vaccine</w:t>
      </w:r>
    </w:p>
    <w:sectPr w:rsidR="00694C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C5D"/>
    <w:rsid w:val="00694C5D"/>
    <w:rsid w:val="006B00A4"/>
    <w:rsid w:val="008B6AE3"/>
    <w:rsid w:val="00B2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E7E23"/>
  <w15:chartTrackingRefBased/>
  <w15:docId w15:val="{412BFC69-181D-4205-BA32-F3B1EE99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mayaba mwiinde</dc:creator>
  <cp:keywords/>
  <dc:description/>
  <cp:lastModifiedBy>mayaba mwiinde</cp:lastModifiedBy>
  <cp:revision>1</cp:revision>
  <dcterms:created xsi:type="dcterms:W3CDTF">2023-08-02T13:12:00Z</dcterms:created>
  <dcterms:modified xsi:type="dcterms:W3CDTF">2023-08-02T13:14:00Z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b427936f-eac0-49bc-8c69-eb1b3c31206f</vt:lpwstr>
  </property>
</Properties>
</file>