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73CAE" w14:textId="77777777" w:rsidR="00A7095B" w:rsidRDefault="00A7095B" w:rsidP="00A7095B">
      <w:pPr>
        <w:widowControl/>
        <w:jc w:val="both"/>
        <w:rPr>
          <w:b/>
          <w:bCs/>
          <w:color w:val="000000" w:themeColor="text1"/>
        </w:rPr>
      </w:pPr>
      <w:r w:rsidRPr="00550618">
        <w:rPr>
          <w:noProof/>
          <w:color w:val="000000" w:themeColor="text1"/>
        </w:rPr>
        <w:drawing>
          <wp:inline distT="0" distB="0" distL="0" distR="0" wp14:anchorId="5C3B3957" wp14:editId="671398F8">
            <wp:extent cx="5278120" cy="2727926"/>
            <wp:effectExtent l="5397" t="0" r="0" b="0"/>
            <wp:docPr id="12" name="Picture 1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screenshot of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8120" cy="2727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CFEAF4" w14:textId="77777777" w:rsidR="00A7095B" w:rsidRPr="003975F9" w:rsidRDefault="00A7095B" w:rsidP="00A7095B">
      <w:pPr>
        <w:widowControl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Table 1</w:t>
      </w:r>
      <w:r w:rsidRPr="003975F9">
        <w:rPr>
          <w:color w:val="000000" w:themeColor="text1"/>
        </w:rPr>
        <w:t xml:space="preserve"> </w:t>
      </w:r>
      <w:r w:rsidRPr="003975F9">
        <w:rPr>
          <w:rFonts w:hint="eastAsia"/>
          <w:color w:val="000000" w:themeColor="text1"/>
        </w:rPr>
        <w:t>B</w:t>
      </w:r>
      <w:r w:rsidRPr="003975F9">
        <w:rPr>
          <w:color w:val="000000" w:themeColor="text1"/>
        </w:rPr>
        <w:t>acteria</w:t>
      </w:r>
      <w:r w:rsidRPr="003975F9">
        <w:rPr>
          <w:rFonts w:hint="eastAsia"/>
          <w:color w:val="000000" w:themeColor="text1"/>
        </w:rPr>
        <w:t>l</w:t>
      </w:r>
      <w:r w:rsidRPr="003975F9">
        <w:rPr>
          <w:color w:val="000000" w:themeColor="text1"/>
        </w:rPr>
        <w:t xml:space="preserve">, </w:t>
      </w:r>
      <w:r w:rsidRPr="003975F9">
        <w:rPr>
          <w:i/>
          <w:color w:val="000000" w:themeColor="text1"/>
        </w:rPr>
        <w:t xml:space="preserve">Synechococcus </w:t>
      </w:r>
      <w:r w:rsidRPr="003975F9">
        <w:rPr>
          <w:color w:val="000000" w:themeColor="text1"/>
        </w:rPr>
        <w:t xml:space="preserve">spp., picoeukaryotes </w:t>
      </w:r>
      <w:r w:rsidRPr="003975F9">
        <w:rPr>
          <w:rFonts w:hint="eastAsia"/>
          <w:color w:val="000000" w:themeColor="text1"/>
        </w:rPr>
        <w:t>and</w:t>
      </w:r>
      <w:r w:rsidRPr="003975F9">
        <w:rPr>
          <w:color w:val="000000" w:themeColor="text1"/>
        </w:rPr>
        <w:t xml:space="preserve"> </w:t>
      </w:r>
      <w:r w:rsidRPr="003975F9">
        <w:rPr>
          <w:i/>
          <w:color w:val="000000" w:themeColor="text1"/>
        </w:rPr>
        <w:t>Prochlorococcus</w:t>
      </w:r>
      <w:r w:rsidRPr="003975F9">
        <w:rPr>
          <w:rFonts w:hint="eastAsia"/>
          <w:color w:val="000000" w:themeColor="text1"/>
        </w:rPr>
        <w:t xml:space="preserve"> </w:t>
      </w:r>
      <w:r w:rsidRPr="003975F9">
        <w:rPr>
          <w:color w:val="000000" w:themeColor="text1"/>
        </w:rPr>
        <w:t xml:space="preserve">spp. </w:t>
      </w:r>
      <w:r w:rsidRPr="003975F9">
        <w:rPr>
          <w:rFonts w:hint="eastAsia"/>
          <w:color w:val="000000" w:themeColor="text1"/>
        </w:rPr>
        <w:t xml:space="preserve">growth, grazing and viral lysis rates </w:t>
      </w:r>
      <w:r w:rsidRPr="003975F9">
        <w:rPr>
          <w:color w:val="000000" w:themeColor="text1"/>
        </w:rPr>
        <w:t>in the controls</w:t>
      </w:r>
      <w:r w:rsidRPr="003975F9">
        <w:rPr>
          <w:rFonts w:hint="eastAsia"/>
          <w:color w:val="000000" w:themeColor="text1"/>
        </w:rPr>
        <w:t xml:space="preserve">, </w:t>
      </w:r>
      <w:r w:rsidRPr="003975F9">
        <w:rPr>
          <w:color w:val="000000" w:themeColor="text1"/>
        </w:rPr>
        <w:t>warmed (</w:t>
      </w:r>
      <w:r w:rsidRPr="003975F9">
        <w:rPr>
          <w:rFonts w:hint="eastAsia"/>
          <w:color w:val="000000" w:themeColor="text1"/>
        </w:rPr>
        <w:t>grey</w:t>
      </w:r>
      <w:r w:rsidRPr="003975F9">
        <w:rPr>
          <w:color w:val="000000" w:themeColor="text1"/>
        </w:rPr>
        <w:t xml:space="preserve">) treatments </w:t>
      </w:r>
      <w:r w:rsidRPr="003975F9">
        <w:rPr>
          <w:rFonts w:hint="eastAsia"/>
          <w:color w:val="000000" w:themeColor="text1"/>
        </w:rPr>
        <w:t>and relative increased % ((warming-control/control)</w:t>
      </w:r>
      <w:r w:rsidRPr="003975F9">
        <w:rPr>
          <w:rFonts w:ascii="Microsoft JhengHei UI" w:eastAsia="Microsoft JhengHei UI" w:hAnsi="Microsoft JhengHei UI" w:hint="eastAsia"/>
          <w:color w:val="000000" w:themeColor="text1"/>
        </w:rPr>
        <w:t>x</w:t>
      </w:r>
      <w:r w:rsidRPr="003975F9">
        <w:rPr>
          <w:rFonts w:hint="eastAsia"/>
          <w:color w:val="000000" w:themeColor="text1"/>
        </w:rPr>
        <w:t xml:space="preserve">100%) on day 2 </w:t>
      </w:r>
      <w:r w:rsidRPr="003975F9">
        <w:rPr>
          <w:color w:val="000000" w:themeColor="text1"/>
        </w:rPr>
        <w:t>at station T, J1, and J2, respectively.</w:t>
      </w:r>
      <w:r w:rsidRPr="003975F9">
        <w:rPr>
          <w:rFonts w:hint="eastAsia"/>
          <w:color w:val="000000" w:themeColor="text1"/>
        </w:rPr>
        <w:t xml:space="preserve"> </w:t>
      </w:r>
      <w:r w:rsidRPr="003975F9">
        <w:rPr>
          <w:color w:val="000000" w:themeColor="text1"/>
        </w:rPr>
        <w:t xml:space="preserve">+: positive trends, but cannot calculate the values, ˗:negative trends, </w:t>
      </w:r>
      <w:r w:rsidRPr="003975F9">
        <w:rPr>
          <w:rFonts w:hint="eastAsia"/>
          <w:color w:val="000000" w:themeColor="text1"/>
        </w:rPr>
        <w:t>ND: no data, nd: non-determined.</w:t>
      </w:r>
      <w:r w:rsidRPr="003975F9">
        <w:rPr>
          <w:color w:val="000000" w:themeColor="text1"/>
        </w:rPr>
        <w:t xml:space="preserve"> </w:t>
      </w:r>
    </w:p>
    <w:p w14:paraId="3C756357" w14:textId="77777777" w:rsidR="00A7095B" w:rsidRDefault="00A7095B" w:rsidP="00A7095B">
      <w:pPr>
        <w:widowControl/>
        <w:jc w:val="both"/>
        <w:rPr>
          <w:b/>
          <w:bCs/>
          <w:color w:val="000000" w:themeColor="text1"/>
        </w:rPr>
      </w:pPr>
      <w:r w:rsidRPr="00550618">
        <w:rPr>
          <w:noProof/>
          <w:color w:val="000000" w:themeColor="text1"/>
        </w:rPr>
        <w:lastRenderedPageBreak/>
        <w:drawing>
          <wp:inline distT="0" distB="0" distL="0" distR="0" wp14:anchorId="75E03E2D" wp14:editId="36BE4D9E">
            <wp:extent cx="5278120" cy="2916315"/>
            <wp:effectExtent l="0" t="0" r="5080" b="5080"/>
            <wp:docPr id="13" name="Picture 2" descr="A screenshot of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A screenshot of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8120" cy="291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70CC21" w14:textId="77777777" w:rsidR="00A7095B" w:rsidRPr="003975F9" w:rsidRDefault="00A7095B" w:rsidP="00A7095B">
      <w:pPr>
        <w:widowControl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Table 2</w:t>
      </w:r>
      <w:r w:rsidRPr="003975F9">
        <w:rPr>
          <w:b/>
          <w:bCs/>
          <w:color w:val="000000" w:themeColor="text1"/>
        </w:rPr>
        <w:t xml:space="preserve"> </w:t>
      </w:r>
      <w:r w:rsidRPr="003975F9">
        <w:rPr>
          <w:color w:val="000000" w:themeColor="text1"/>
        </w:rPr>
        <w:t xml:space="preserve">Bacterial, </w:t>
      </w:r>
      <w:r w:rsidRPr="003975F9">
        <w:rPr>
          <w:i/>
          <w:color w:val="000000" w:themeColor="text1"/>
        </w:rPr>
        <w:t xml:space="preserve">Synechococcus </w:t>
      </w:r>
      <w:r w:rsidRPr="003975F9">
        <w:rPr>
          <w:color w:val="000000" w:themeColor="text1"/>
        </w:rPr>
        <w:t xml:space="preserve">spp., picoeukaryotes and </w:t>
      </w:r>
      <w:r w:rsidRPr="003975F9">
        <w:rPr>
          <w:i/>
          <w:color w:val="000000" w:themeColor="text1"/>
        </w:rPr>
        <w:t xml:space="preserve">Prochlorococcus </w:t>
      </w:r>
      <w:r w:rsidRPr="003975F9">
        <w:rPr>
          <w:color w:val="000000" w:themeColor="text1"/>
        </w:rPr>
        <w:t xml:space="preserve">spp. growth, grazing and viral lysis rates in the controls, warmed (grey) treatments and relative increased % ((warming-control/control)x100%) on day </w:t>
      </w:r>
      <w:r w:rsidRPr="003975F9">
        <w:rPr>
          <w:rFonts w:hint="eastAsia"/>
          <w:color w:val="000000" w:themeColor="text1"/>
        </w:rPr>
        <w:t>5</w:t>
      </w:r>
      <w:r w:rsidRPr="003975F9">
        <w:rPr>
          <w:color w:val="000000" w:themeColor="text1"/>
        </w:rPr>
        <w:t xml:space="preserve"> at station T, J1, and J2, respectively.</w:t>
      </w:r>
      <w:r w:rsidRPr="003975F9">
        <w:rPr>
          <w:rFonts w:hint="eastAsia"/>
          <w:color w:val="000000" w:themeColor="text1"/>
        </w:rPr>
        <w:t xml:space="preserve"> </w:t>
      </w:r>
      <w:r w:rsidRPr="003975F9">
        <w:rPr>
          <w:color w:val="000000" w:themeColor="text1"/>
        </w:rPr>
        <w:t xml:space="preserve">+: positive trends, but cannot calculate the values, ˗:negative trends, </w:t>
      </w:r>
      <w:r w:rsidRPr="003975F9">
        <w:rPr>
          <w:rFonts w:hint="eastAsia"/>
          <w:color w:val="000000" w:themeColor="text1"/>
        </w:rPr>
        <w:t>ND: no data, nd: non-determined.</w:t>
      </w:r>
    </w:p>
    <w:p w14:paraId="485411C9" w14:textId="77777777" w:rsidR="00A7095B" w:rsidRPr="003975F9" w:rsidRDefault="00A7095B" w:rsidP="00A7095B">
      <w:pPr>
        <w:widowControl/>
        <w:jc w:val="both"/>
        <w:rPr>
          <w:b/>
          <w:bCs/>
          <w:color w:val="000000" w:themeColor="text1"/>
        </w:rPr>
      </w:pPr>
    </w:p>
    <w:p w14:paraId="1C670488" w14:textId="77777777" w:rsidR="00E1715D" w:rsidRDefault="00A7095B"/>
    <w:sectPr w:rsidR="00E1715D" w:rsidSect="00DA343D">
      <w:headerReference w:type="even" r:id="rId6"/>
      <w:headerReference w:type="default" r:id="rId7"/>
      <w:footerReference w:type="default" r:id="rId8"/>
      <w:pgSz w:w="11906" w:h="16838" w:code="9"/>
      <w:pgMar w:top="1440" w:right="1797" w:bottom="1440" w:left="1797" w:header="851" w:footer="992" w:gutter="0"/>
      <w:lnNumType w:countBy="1" w:restart="continuous"/>
      <w:pgNumType w:start="1"/>
      <w:cols w:space="425"/>
      <w:docGrid w:type="lines" w:linePitch="4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A1CB4" w14:textId="77777777" w:rsidR="00462FE9" w:rsidRDefault="00A709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A5102">
      <w:rPr>
        <w:noProof/>
        <w:lang w:val="zh-TW"/>
      </w:rPr>
      <w:t>33</w:t>
    </w:r>
    <w:r>
      <w:rPr>
        <w:noProof/>
        <w:lang w:val="zh-TW"/>
      </w:rPr>
      <w:fldChar w:fldCharType="end"/>
    </w:r>
  </w:p>
  <w:p w14:paraId="649C0BAA" w14:textId="77777777" w:rsidR="004C7071" w:rsidRDefault="00A7095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5347243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DB4773F" w14:textId="77777777" w:rsidR="003975F9" w:rsidRDefault="00A7095B" w:rsidP="003A586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4F855A" w14:textId="77777777" w:rsidR="003975F9" w:rsidRDefault="00A7095B" w:rsidP="003975F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4CC76" w14:textId="77777777" w:rsidR="004C712B" w:rsidRDefault="00A7095B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95B"/>
    <w:rsid w:val="001942F0"/>
    <w:rsid w:val="002C0857"/>
    <w:rsid w:val="003F01F8"/>
    <w:rsid w:val="00884728"/>
    <w:rsid w:val="008E2845"/>
    <w:rsid w:val="00A7095B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EA40"/>
  <w15:chartTrackingRefBased/>
  <w15:docId w15:val="{75117099-1A8D-4400-B65E-F227D999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5B"/>
    <w:pPr>
      <w:widowControl w:val="0"/>
      <w:spacing w:after="0" w:line="240" w:lineRule="auto"/>
    </w:pPr>
    <w:rPr>
      <w:rFonts w:ascii="Times New Roman" w:eastAsiaTheme="minorEastAsia" w:hAnsi="Times New Roman" w:cs="Times New Roman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0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7095B"/>
    <w:rPr>
      <w:rFonts w:ascii="Times New Roman" w:eastAsiaTheme="minorEastAsia" w:hAnsi="Times New Roman" w:cs="Times New Roman"/>
      <w:kern w:val="2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rsid w:val="00A70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7095B"/>
    <w:rPr>
      <w:rFonts w:ascii="Times New Roman" w:eastAsiaTheme="minorEastAsia" w:hAnsi="Times New Roman" w:cs="Times New Roman"/>
      <w:kern w:val="2"/>
      <w:sz w:val="20"/>
      <w:szCs w:val="20"/>
      <w:lang w:eastAsia="zh-TW"/>
    </w:rPr>
  </w:style>
  <w:style w:type="character" w:styleId="PageNumber">
    <w:name w:val="page number"/>
    <w:basedOn w:val="DefaultParagraphFont"/>
    <w:uiPriority w:val="99"/>
    <w:semiHidden/>
    <w:unhideWhenUsed/>
    <w:rsid w:val="00A7095B"/>
  </w:style>
  <w:style w:type="character" w:styleId="LineNumber">
    <w:name w:val="line number"/>
    <w:basedOn w:val="DefaultParagraphFont"/>
    <w:uiPriority w:val="99"/>
    <w:semiHidden/>
    <w:unhideWhenUsed/>
    <w:rsid w:val="00A70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638</Characters>
  <Application>Microsoft Office Word</Application>
  <DocSecurity>0</DocSecurity>
  <Lines>5</Lines>
  <Paragraphs>1</Paragraphs>
  <ScaleCrop>false</ScaleCrop>
  <Company>Springer Nature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2023-09-01T10:49:00Z</dcterms:created>
  <dcterms:modified xsi:type="dcterms:W3CDTF">2023-09-01T10:49:00Z</dcterms:modified>
</cp:coreProperties>
</file>