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4C6B0" w14:textId="77777777" w:rsidR="00D44D34" w:rsidRPr="005D2B06" w:rsidRDefault="00D44D34" w:rsidP="00D44D34">
      <w:pPr>
        <w:spacing w:line="360" w:lineRule="auto"/>
        <w:rPr>
          <w:b/>
          <w:bCs/>
          <w:color w:val="000000" w:themeColor="text1"/>
          <w:sz w:val="40"/>
          <w:szCs w:val="40"/>
        </w:rPr>
      </w:pPr>
      <w:r w:rsidRPr="005D2B06">
        <w:rPr>
          <w:b/>
          <w:bCs/>
          <w:noProof/>
          <w:color w:val="000000" w:themeColor="text1"/>
          <w:sz w:val="40"/>
          <w:szCs w:val="40"/>
          <w:lang w:bidi="he-IL"/>
        </w:rPr>
        <w:drawing>
          <wp:anchor distT="0" distB="0" distL="114300" distR="114300" simplePos="0" relativeHeight="251662336" behindDoc="0" locked="0" layoutInCell="1" allowOverlap="1" wp14:anchorId="1E91BE31" wp14:editId="583A21E9">
            <wp:simplePos x="0" y="0"/>
            <wp:positionH relativeFrom="column">
              <wp:posOffset>-296545</wp:posOffset>
            </wp:positionH>
            <wp:positionV relativeFrom="paragraph">
              <wp:posOffset>2842072</wp:posOffset>
            </wp:positionV>
            <wp:extent cx="6516370" cy="278511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16370" cy="2785110"/>
                    </a:xfrm>
                    <a:prstGeom prst="rect">
                      <a:avLst/>
                    </a:prstGeom>
                  </pic:spPr>
                </pic:pic>
              </a:graphicData>
            </a:graphic>
            <wp14:sizeRelH relativeFrom="margin">
              <wp14:pctWidth>0</wp14:pctWidth>
            </wp14:sizeRelH>
            <wp14:sizeRelV relativeFrom="margin">
              <wp14:pctHeight>0</wp14:pctHeight>
            </wp14:sizeRelV>
          </wp:anchor>
        </w:drawing>
      </w:r>
      <w:r w:rsidRPr="005D2B06">
        <w:rPr>
          <w:b/>
          <w:bCs/>
          <w:noProof/>
          <w:color w:val="000000" w:themeColor="text1"/>
          <w:sz w:val="40"/>
          <w:szCs w:val="40"/>
          <w:lang w:bidi="he-IL"/>
        </w:rPr>
        <w:drawing>
          <wp:anchor distT="0" distB="0" distL="114300" distR="114300" simplePos="0" relativeHeight="251659264" behindDoc="0" locked="0" layoutInCell="1" allowOverlap="1" wp14:anchorId="4933C5C1" wp14:editId="62365C58">
            <wp:simplePos x="0" y="0"/>
            <wp:positionH relativeFrom="column">
              <wp:posOffset>-26670</wp:posOffset>
            </wp:positionH>
            <wp:positionV relativeFrom="paragraph">
              <wp:posOffset>431344</wp:posOffset>
            </wp:positionV>
            <wp:extent cx="6245860" cy="2320290"/>
            <wp:effectExtent l="0" t="0" r="254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245860" cy="2320290"/>
                    </a:xfrm>
                    <a:prstGeom prst="rect">
                      <a:avLst/>
                    </a:prstGeom>
                  </pic:spPr>
                </pic:pic>
              </a:graphicData>
            </a:graphic>
            <wp14:sizeRelH relativeFrom="margin">
              <wp14:pctWidth>0</wp14:pctWidth>
            </wp14:sizeRelH>
            <wp14:sizeRelV relativeFrom="margin">
              <wp14:pctHeight>0</wp14:pctHeight>
            </wp14:sizeRelV>
          </wp:anchor>
        </w:drawing>
      </w:r>
      <w:r w:rsidRPr="005D2B06">
        <w:rPr>
          <w:b/>
          <w:bCs/>
          <w:color w:val="000000" w:themeColor="text1"/>
          <w:sz w:val="40"/>
          <w:szCs w:val="40"/>
        </w:rPr>
        <w:t>Supplementary Figures</w:t>
      </w:r>
    </w:p>
    <w:p w14:paraId="171742E7" w14:textId="77777777" w:rsidR="00D44D34" w:rsidRPr="005D2B06" w:rsidRDefault="00D44D34" w:rsidP="00D44D34">
      <w:pPr>
        <w:spacing w:line="360" w:lineRule="auto"/>
        <w:rPr>
          <w:b/>
          <w:bCs/>
          <w:color w:val="000000" w:themeColor="text1"/>
          <w:sz w:val="40"/>
          <w:szCs w:val="40"/>
        </w:rPr>
      </w:pPr>
    </w:p>
    <w:p w14:paraId="726E6039" w14:textId="77777777" w:rsidR="00D44D34" w:rsidRPr="005D2B06" w:rsidRDefault="00D44D34" w:rsidP="00D44D34">
      <w:pPr>
        <w:spacing w:line="360" w:lineRule="auto"/>
        <w:jc w:val="both"/>
        <w:rPr>
          <w:rFonts w:ascii="Times New Roman" w:hAnsi="Times New Roman"/>
          <w:b/>
          <w:bCs/>
          <w:color w:val="000000" w:themeColor="text1"/>
          <w:kern w:val="24"/>
          <w:sz w:val="20"/>
          <w:szCs w:val="20"/>
        </w:rPr>
      </w:pPr>
      <w:r w:rsidRPr="005D2B06">
        <w:rPr>
          <w:b/>
          <w:bCs/>
          <w:color w:val="000000" w:themeColor="text1"/>
          <w:sz w:val="20"/>
          <w:szCs w:val="20"/>
        </w:rPr>
        <w:t>Supplementary Figure 1: DSBs are enriched at highly expressed genes</w:t>
      </w:r>
      <w:r w:rsidRPr="005D2B06">
        <w:rPr>
          <w:color w:val="000000" w:themeColor="text1"/>
          <w:sz w:val="20"/>
          <w:szCs w:val="20"/>
        </w:rPr>
        <w:t xml:space="preserve">. </w:t>
      </w:r>
      <w:r w:rsidRPr="005D2B06">
        <w:rPr>
          <w:b/>
          <w:bCs/>
          <w:color w:val="000000" w:themeColor="text1"/>
          <w:kern w:val="24"/>
          <w:sz w:val="20"/>
          <w:szCs w:val="20"/>
        </w:rPr>
        <w:t>A</w:t>
      </w:r>
      <w:r w:rsidRPr="005D2B06">
        <w:rPr>
          <w:color w:val="000000" w:themeColor="text1"/>
          <w:kern w:val="24"/>
          <w:sz w:val="20"/>
          <w:szCs w:val="20"/>
        </w:rPr>
        <w:t xml:space="preserve">. Boxplot showing the correlation between break density and expression level, genes were grouped into 13 groups with increasing expression, the 13th group being the group with the highest mean expression. </w:t>
      </w:r>
      <w:r w:rsidRPr="005D2B06">
        <w:rPr>
          <w:b/>
          <w:bCs/>
          <w:color w:val="000000" w:themeColor="text1"/>
          <w:kern w:val="24"/>
          <w:sz w:val="20"/>
          <w:szCs w:val="20"/>
        </w:rPr>
        <w:t xml:space="preserve">B. </w:t>
      </w:r>
      <w:r w:rsidRPr="005D2B06">
        <w:rPr>
          <w:color w:val="000000" w:themeColor="text1"/>
          <w:kern w:val="24"/>
          <w:sz w:val="20"/>
          <w:szCs w:val="20"/>
        </w:rPr>
        <w:t>Median of break density positively correlates with break density. A zoomed log scaled scatter plot showing the correlation between expression levels and TOP1 level, each dot represents a gene.</w:t>
      </w:r>
      <w:r w:rsidRPr="005D2B06">
        <w:rPr>
          <w:rFonts w:eastAsia="Times New Roman"/>
          <w:color w:val="000000" w:themeColor="text1"/>
          <w:sz w:val="20"/>
          <w:szCs w:val="20"/>
        </w:rPr>
        <w:t xml:space="preserve"> </w:t>
      </w:r>
      <w:r w:rsidRPr="005D2B06">
        <w:rPr>
          <w:rFonts w:eastAsia="Times New Roman"/>
          <w:b/>
          <w:bCs/>
          <w:color w:val="000000" w:themeColor="text1"/>
          <w:sz w:val="20"/>
          <w:szCs w:val="20"/>
        </w:rPr>
        <w:t>C</w:t>
      </w:r>
      <w:r w:rsidRPr="005D2B06">
        <w:rPr>
          <w:rFonts w:eastAsia="Times New Roman"/>
          <w:color w:val="000000" w:themeColor="text1"/>
          <w:sz w:val="20"/>
          <w:szCs w:val="20"/>
        </w:rPr>
        <w:t>.</w:t>
      </w:r>
      <w:r w:rsidRPr="005D2B06">
        <w:rPr>
          <w:color w:val="000000" w:themeColor="text1"/>
          <w:kern w:val="24"/>
          <w:sz w:val="20"/>
          <w:szCs w:val="20"/>
        </w:rPr>
        <w:t xml:space="preserve"> Gene ontology analysis of the 400 top broken genes in MCF-7 cells.</w:t>
      </w:r>
      <w:r w:rsidRPr="005D2B06">
        <w:rPr>
          <w:b/>
          <w:bCs/>
          <w:color w:val="000000" w:themeColor="text1"/>
          <w:kern w:val="24"/>
          <w:sz w:val="20"/>
          <w:szCs w:val="20"/>
        </w:rPr>
        <w:t xml:space="preserve"> D </w:t>
      </w:r>
      <w:r w:rsidRPr="005D2B06">
        <w:rPr>
          <w:color w:val="000000" w:themeColor="text1"/>
          <w:kern w:val="24"/>
          <w:sz w:val="20"/>
          <w:szCs w:val="20"/>
        </w:rPr>
        <w:t xml:space="preserve">and </w:t>
      </w:r>
      <w:r w:rsidRPr="005D2B06">
        <w:rPr>
          <w:b/>
          <w:bCs/>
          <w:color w:val="000000" w:themeColor="text1"/>
          <w:kern w:val="24"/>
          <w:sz w:val="20"/>
          <w:szCs w:val="20"/>
        </w:rPr>
        <w:t>E</w:t>
      </w:r>
      <w:r w:rsidRPr="005D2B06">
        <w:rPr>
          <w:color w:val="000000" w:themeColor="text1"/>
          <w:kern w:val="24"/>
          <w:sz w:val="20"/>
          <w:szCs w:val="20"/>
        </w:rPr>
        <w:t>. A zoomed log scaled scatter plot showing a</w:t>
      </w:r>
      <w:r w:rsidRPr="005D2B06">
        <w:rPr>
          <w:rFonts w:ascii="Times New Roman" w:hAnsi="Times New Roman"/>
          <w:color w:val="000000" w:themeColor="text1"/>
          <w:kern w:val="24"/>
          <w:sz w:val="20"/>
          <w:szCs w:val="20"/>
        </w:rPr>
        <w:t xml:space="preserve"> </w:t>
      </w:r>
      <w:r w:rsidRPr="005D2B06">
        <w:rPr>
          <w:color w:val="000000" w:themeColor="text1"/>
          <w:kern w:val="24"/>
          <w:sz w:val="20"/>
          <w:szCs w:val="20"/>
        </w:rPr>
        <w:t xml:space="preserve">positive correlation between break density and expression levels; each dot represents a gene, and for each gene break density and expression were measured and normalized to gene size. </w:t>
      </w:r>
      <w:r w:rsidRPr="005D2B06">
        <w:rPr>
          <w:b/>
          <w:bCs/>
          <w:color w:val="000000" w:themeColor="text1"/>
          <w:kern w:val="24"/>
          <w:sz w:val="20"/>
          <w:szCs w:val="20"/>
        </w:rPr>
        <w:t xml:space="preserve">F </w:t>
      </w:r>
      <w:r w:rsidRPr="005D2B06">
        <w:rPr>
          <w:color w:val="000000" w:themeColor="text1"/>
          <w:kern w:val="24"/>
          <w:sz w:val="20"/>
          <w:szCs w:val="20"/>
        </w:rPr>
        <w:t xml:space="preserve">and </w:t>
      </w:r>
      <w:r w:rsidRPr="005D2B06">
        <w:rPr>
          <w:b/>
          <w:bCs/>
          <w:color w:val="000000" w:themeColor="text1"/>
          <w:kern w:val="24"/>
          <w:sz w:val="20"/>
          <w:szCs w:val="20"/>
        </w:rPr>
        <w:t>G</w:t>
      </w:r>
      <w:r w:rsidRPr="005D2B06">
        <w:rPr>
          <w:color w:val="000000" w:themeColor="text1"/>
          <w:kern w:val="24"/>
          <w:sz w:val="20"/>
          <w:szCs w:val="20"/>
        </w:rPr>
        <w:t xml:space="preserve">. Boxplot showing the correlation between break density and expression level. </w:t>
      </w:r>
      <w:r w:rsidRPr="005D2B06">
        <w:rPr>
          <w:b/>
          <w:bCs/>
          <w:color w:val="000000" w:themeColor="text1"/>
          <w:kern w:val="24"/>
          <w:sz w:val="20"/>
          <w:szCs w:val="20"/>
        </w:rPr>
        <w:t xml:space="preserve">H </w:t>
      </w:r>
      <w:r w:rsidRPr="005D2B06">
        <w:rPr>
          <w:color w:val="000000" w:themeColor="text1"/>
          <w:kern w:val="24"/>
          <w:sz w:val="20"/>
          <w:szCs w:val="20"/>
        </w:rPr>
        <w:t xml:space="preserve">and </w:t>
      </w:r>
      <w:r w:rsidRPr="005D2B06">
        <w:rPr>
          <w:b/>
          <w:bCs/>
          <w:color w:val="000000" w:themeColor="text1"/>
          <w:kern w:val="24"/>
          <w:sz w:val="20"/>
          <w:szCs w:val="20"/>
        </w:rPr>
        <w:t xml:space="preserve">I. </w:t>
      </w:r>
      <w:r w:rsidRPr="005D2B06">
        <w:rPr>
          <w:color w:val="000000" w:themeColor="text1"/>
          <w:kern w:val="24"/>
          <w:sz w:val="20"/>
          <w:szCs w:val="20"/>
        </w:rPr>
        <w:t xml:space="preserve">Mean expression (TPM) positively correlates with break density. </w:t>
      </w:r>
      <w:r w:rsidRPr="005D2B06">
        <w:rPr>
          <w:b/>
          <w:bCs/>
          <w:color w:val="000000" w:themeColor="text1"/>
          <w:kern w:val="24"/>
          <w:sz w:val="20"/>
          <w:szCs w:val="20"/>
        </w:rPr>
        <w:t xml:space="preserve">J </w:t>
      </w:r>
      <w:r w:rsidRPr="005D2B06">
        <w:rPr>
          <w:color w:val="000000" w:themeColor="text1"/>
          <w:kern w:val="24"/>
          <w:sz w:val="20"/>
          <w:szCs w:val="20"/>
        </w:rPr>
        <w:t xml:space="preserve">and </w:t>
      </w:r>
      <w:r w:rsidRPr="005D2B06">
        <w:rPr>
          <w:b/>
          <w:bCs/>
          <w:color w:val="000000" w:themeColor="text1"/>
          <w:kern w:val="24"/>
          <w:sz w:val="20"/>
          <w:szCs w:val="20"/>
        </w:rPr>
        <w:t xml:space="preserve">K. </w:t>
      </w:r>
      <w:r w:rsidRPr="005D2B06">
        <w:rPr>
          <w:color w:val="000000" w:themeColor="text1"/>
          <w:kern w:val="24"/>
          <w:sz w:val="20"/>
          <w:szCs w:val="20"/>
        </w:rPr>
        <w:t>Median expression (TPM) positively correlates with break density.</w:t>
      </w:r>
    </w:p>
    <w:p w14:paraId="0F6E4F6A" w14:textId="77777777" w:rsidR="00D44D34" w:rsidRPr="005D2B06" w:rsidRDefault="00D44D34" w:rsidP="00D44D34">
      <w:pPr>
        <w:spacing w:line="360" w:lineRule="auto"/>
        <w:rPr>
          <w:rFonts w:ascii="Times New Roman" w:hAnsi="Times New Roman"/>
          <w:color w:val="000000" w:themeColor="text1"/>
          <w:kern w:val="24"/>
          <w:sz w:val="20"/>
          <w:szCs w:val="20"/>
        </w:rPr>
      </w:pPr>
    </w:p>
    <w:p w14:paraId="15E94DC8" w14:textId="77777777" w:rsidR="00D44D34" w:rsidRPr="005D2B06" w:rsidRDefault="00D44D34" w:rsidP="00D44D34">
      <w:pPr>
        <w:spacing w:line="360" w:lineRule="auto"/>
        <w:rPr>
          <w:rFonts w:ascii="Times New Roman" w:hAnsi="Times New Roman"/>
          <w:color w:val="000000" w:themeColor="text1"/>
          <w:kern w:val="24"/>
          <w:sz w:val="20"/>
          <w:szCs w:val="20"/>
        </w:rPr>
      </w:pPr>
    </w:p>
    <w:p w14:paraId="3259B4F1" w14:textId="77777777" w:rsidR="00D44D34" w:rsidRPr="005D2B06" w:rsidRDefault="00D44D34" w:rsidP="00D44D34">
      <w:pPr>
        <w:spacing w:line="360" w:lineRule="auto"/>
        <w:rPr>
          <w:rFonts w:ascii="Times New Roman" w:hAnsi="Times New Roman"/>
          <w:color w:val="000000" w:themeColor="text1"/>
          <w:kern w:val="24"/>
          <w:sz w:val="20"/>
          <w:szCs w:val="20"/>
        </w:rPr>
      </w:pPr>
      <w:r w:rsidRPr="005D2B06">
        <w:rPr>
          <w:rFonts w:ascii="Times New Roman" w:hAnsi="Times New Roman"/>
          <w:noProof/>
          <w:color w:val="000000" w:themeColor="text1"/>
          <w:kern w:val="24"/>
          <w:sz w:val="20"/>
          <w:szCs w:val="20"/>
        </w:rPr>
        <w:drawing>
          <wp:inline distT="0" distB="0" distL="0" distR="0" wp14:anchorId="5A819700" wp14:editId="388ABE95">
            <wp:extent cx="5868000" cy="3554095"/>
            <wp:effectExtent l="0" t="0" r="0" b="8255"/>
            <wp:docPr id="23" name="Picture 23" descr="A picture containing text, diagram, screensho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diagram, screenshot, plan&#10;&#10;Description automatically generated"/>
                    <pic:cNvPicPr/>
                  </pic:nvPicPr>
                  <pic:blipFill rotWithShape="1">
                    <a:blip r:embed="rId6"/>
                    <a:srcRect r="1272"/>
                    <a:stretch/>
                  </pic:blipFill>
                  <pic:spPr bwMode="auto">
                    <a:xfrm>
                      <a:off x="0" y="0"/>
                      <a:ext cx="5868000" cy="3554095"/>
                    </a:xfrm>
                    <a:prstGeom prst="rect">
                      <a:avLst/>
                    </a:prstGeom>
                    <a:ln>
                      <a:noFill/>
                    </a:ln>
                    <a:extLst>
                      <a:ext uri="{53640926-AAD7-44D8-BBD7-CCE9431645EC}">
                        <a14:shadowObscured xmlns:a14="http://schemas.microsoft.com/office/drawing/2010/main"/>
                      </a:ext>
                    </a:extLst>
                  </pic:spPr>
                </pic:pic>
              </a:graphicData>
            </a:graphic>
          </wp:inline>
        </w:drawing>
      </w:r>
    </w:p>
    <w:p w14:paraId="367F5FBD" w14:textId="77777777" w:rsidR="00D44D34" w:rsidRPr="005D2B06" w:rsidRDefault="00D44D34" w:rsidP="00D44D34">
      <w:pPr>
        <w:spacing w:line="360" w:lineRule="auto"/>
        <w:rPr>
          <w:color w:val="000000" w:themeColor="text1"/>
          <w:kern w:val="24"/>
          <w:sz w:val="20"/>
          <w:szCs w:val="20"/>
        </w:rPr>
      </w:pPr>
      <w:r w:rsidRPr="005D2B06">
        <w:rPr>
          <w:b/>
          <w:bCs/>
          <w:color w:val="000000" w:themeColor="text1"/>
          <w:kern w:val="24"/>
          <w:sz w:val="20"/>
          <w:szCs w:val="20"/>
        </w:rPr>
        <w:t xml:space="preserve">Supplementary Figure 2: breaks are enriched at active regions in non-cycling MCF-7 cells. A-B. </w:t>
      </w:r>
      <w:r w:rsidRPr="005D2B06">
        <w:rPr>
          <w:color w:val="000000" w:themeColor="text1"/>
          <w:kern w:val="24"/>
          <w:sz w:val="20"/>
          <w:szCs w:val="20"/>
        </w:rPr>
        <w:t>Cell cycle analysis for MCF-7 cells unsynchronized (</w:t>
      </w:r>
      <w:r w:rsidRPr="005D2B06">
        <w:rPr>
          <w:b/>
          <w:bCs/>
          <w:color w:val="000000" w:themeColor="text1"/>
          <w:kern w:val="24"/>
          <w:sz w:val="20"/>
          <w:szCs w:val="20"/>
        </w:rPr>
        <w:t>A</w:t>
      </w:r>
      <w:r w:rsidRPr="005D2B06">
        <w:rPr>
          <w:color w:val="000000" w:themeColor="text1"/>
          <w:kern w:val="24"/>
          <w:sz w:val="20"/>
          <w:szCs w:val="20"/>
        </w:rPr>
        <w:t>) and MCF-7 cells serum starved for 48 hours (</w:t>
      </w:r>
      <w:r w:rsidRPr="005D2B06">
        <w:rPr>
          <w:b/>
          <w:bCs/>
          <w:color w:val="000000" w:themeColor="text1"/>
          <w:kern w:val="24"/>
          <w:sz w:val="20"/>
          <w:szCs w:val="20"/>
        </w:rPr>
        <w:t>B</w:t>
      </w:r>
      <w:r w:rsidRPr="005D2B06">
        <w:rPr>
          <w:color w:val="000000" w:themeColor="text1"/>
          <w:kern w:val="24"/>
          <w:sz w:val="20"/>
          <w:szCs w:val="20"/>
        </w:rPr>
        <w:t xml:space="preserve">). </w:t>
      </w:r>
      <w:r w:rsidRPr="005D2B06">
        <w:rPr>
          <w:b/>
          <w:bCs/>
          <w:color w:val="000000" w:themeColor="text1"/>
          <w:kern w:val="24"/>
          <w:sz w:val="20"/>
          <w:szCs w:val="20"/>
        </w:rPr>
        <w:t>C.</w:t>
      </w:r>
      <w:r w:rsidRPr="005D2B06">
        <w:rPr>
          <w:color w:val="000000" w:themeColor="text1"/>
          <w:kern w:val="24"/>
          <w:sz w:val="20"/>
          <w:szCs w:val="20"/>
        </w:rPr>
        <w:t xml:space="preserve"> The distribution of DSBs in synchronized breast cancer MCF7 cells along ChromHMM-defined chromatin states of HMEC, bar height is break enrichment relative to other chromatin states. </w:t>
      </w:r>
      <w:r w:rsidRPr="005D2B06">
        <w:rPr>
          <w:b/>
          <w:bCs/>
          <w:color w:val="000000" w:themeColor="text1"/>
          <w:kern w:val="24"/>
          <w:sz w:val="20"/>
          <w:szCs w:val="20"/>
        </w:rPr>
        <w:t xml:space="preserve">D. </w:t>
      </w:r>
      <w:r w:rsidRPr="005D2B06">
        <w:rPr>
          <w:color w:val="000000" w:themeColor="text1"/>
          <w:kern w:val="24"/>
          <w:sz w:val="20"/>
          <w:szCs w:val="20"/>
        </w:rPr>
        <w:t>Ratio of observed breaks vs expected breaks at highly and lowly expressed genes.</w:t>
      </w:r>
    </w:p>
    <w:p w14:paraId="4F889580" w14:textId="77777777" w:rsidR="00D44D34" w:rsidRPr="005D2B06" w:rsidRDefault="00D44D34" w:rsidP="00D44D34">
      <w:pPr>
        <w:spacing w:line="360" w:lineRule="auto"/>
        <w:rPr>
          <w:rFonts w:ascii="Times New Roman" w:hAnsi="Times New Roman"/>
          <w:color w:val="000000" w:themeColor="text1"/>
          <w:kern w:val="24"/>
          <w:sz w:val="20"/>
          <w:szCs w:val="20"/>
        </w:rPr>
      </w:pPr>
    </w:p>
    <w:p w14:paraId="45DC200C" w14:textId="77777777" w:rsidR="00D44D34" w:rsidRPr="005D2B06" w:rsidRDefault="00D44D34" w:rsidP="00D44D34">
      <w:pPr>
        <w:spacing w:line="360" w:lineRule="auto"/>
        <w:rPr>
          <w:rFonts w:ascii="Times New Roman" w:hAnsi="Times New Roman"/>
          <w:color w:val="000000" w:themeColor="text1"/>
          <w:kern w:val="24"/>
          <w:sz w:val="20"/>
          <w:szCs w:val="20"/>
        </w:rPr>
      </w:pPr>
    </w:p>
    <w:p w14:paraId="28C65051" w14:textId="77777777" w:rsidR="00D44D34" w:rsidRPr="005D2B06" w:rsidRDefault="00D44D34" w:rsidP="00D44D34">
      <w:pPr>
        <w:spacing w:line="360" w:lineRule="auto"/>
        <w:rPr>
          <w:rFonts w:ascii="Times New Roman" w:hAnsi="Times New Roman"/>
          <w:color w:val="000000" w:themeColor="text1"/>
          <w:kern w:val="24"/>
          <w:sz w:val="20"/>
          <w:szCs w:val="20"/>
        </w:rPr>
      </w:pPr>
    </w:p>
    <w:p w14:paraId="5B03F2BD" w14:textId="77777777" w:rsidR="00D44D34" w:rsidRPr="005D2B06" w:rsidRDefault="00D44D34" w:rsidP="00D44D34">
      <w:pPr>
        <w:spacing w:line="360" w:lineRule="auto"/>
        <w:rPr>
          <w:rFonts w:ascii="Times New Roman" w:hAnsi="Times New Roman"/>
          <w:b/>
          <w:bCs/>
          <w:color w:val="000000" w:themeColor="text1"/>
          <w:sz w:val="40"/>
          <w:szCs w:val="40"/>
        </w:rPr>
      </w:pPr>
      <w:r w:rsidRPr="005D2B06">
        <w:rPr>
          <w:b/>
          <w:bCs/>
          <w:noProof/>
          <w:color w:val="000000" w:themeColor="text1"/>
          <w:sz w:val="40"/>
          <w:szCs w:val="40"/>
          <w:lang w:bidi="he-IL"/>
        </w:rPr>
        <w:lastRenderedPageBreak/>
        <mc:AlternateContent>
          <mc:Choice Requires="wps">
            <w:drawing>
              <wp:anchor distT="0" distB="0" distL="114300" distR="114300" simplePos="0" relativeHeight="251669504" behindDoc="0" locked="0" layoutInCell="1" allowOverlap="1" wp14:anchorId="3DBE1CF7" wp14:editId="416A0A78">
                <wp:simplePos x="0" y="0"/>
                <wp:positionH relativeFrom="column">
                  <wp:posOffset>-102870</wp:posOffset>
                </wp:positionH>
                <wp:positionV relativeFrom="paragraph">
                  <wp:posOffset>2120697</wp:posOffset>
                </wp:positionV>
                <wp:extent cx="797668" cy="168911"/>
                <wp:effectExtent l="0" t="3175" r="0" b="0"/>
                <wp:wrapNone/>
                <wp:docPr id="439837141" name="Text Box 23"/>
                <wp:cNvGraphicFramePr/>
                <a:graphic xmlns:a="http://schemas.openxmlformats.org/drawingml/2006/main">
                  <a:graphicData uri="http://schemas.microsoft.com/office/word/2010/wordprocessingShape">
                    <wps:wsp>
                      <wps:cNvSpPr txBox="1"/>
                      <wps:spPr>
                        <a:xfrm rot="16200000">
                          <a:off x="0" y="0"/>
                          <a:ext cx="797668" cy="168911"/>
                        </a:xfrm>
                        <a:prstGeom prst="rect">
                          <a:avLst/>
                        </a:prstGeom>
                        <a:solidFill>
                          <a:schemeClr val="lt1"/>
                        </a:solidFill>
                        <a:ln w="6350">
                          <a:noFill/>
                        </a:ln>
                      </wps:spPr>
                      <wps:txbx>
                        <w:txbxContent>
                          <w:p w14:paraId="3AAC6521" w14:textId="77777777" w:rsidR="00D44D34" w:rsidRPr="003E5914" w:rsidRDefault="00D44D34" w:rsidP="00D44D34">
                            <w:pPr>
                              <w:rPr>
                                <w:sz w:val="8"/>
                                <w:szCs w:val="8"/>
                              </w:rPr>
                            </w:pPr>
                            <w:r w:rsidRPr="003E5914">
                              <w:rPr>
                                <w:sz w:val="8"/>
                                <w:szCs w:val="8"/>
                              </w:rPr>
                              <w:t>Log10 R-loops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BE1CF7" id="_x0000_t202" coordsize="21600,21600" o:spt="202" path="m,l,21600r21600,l21600,xe">
                <v:stroke joinstyle="miter"/>
                <v:path gradientshapeok="t" o:connecttype="rect"/>
              </v:shapetype>
              <v:shape id="Text Box 23" o:spid="_x0000_s1026" type="#_x0000_t202" style="position:absolute;margin-left:-8.1pt;margin-top:167pt;width:62.8pt;height:13.3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" fillcolor="white [3201]" stroked="f" strokeweight=".5pt">
                <v:textbox>
                  <w:txbxContent>
                    <w:p w14:paraId="3AAC6521" w14:textId="77777777" w:rsidR="00D44D34" w:rsidRPr="003E5914" w:rsidRDefault="00D44D34" w:rsidP="00D44D34">
                      <w:pPr>
                        <w:rPr>
                          <w:sz w:val="8"/>
                          <w:szCs w:val="8"/>
                        </w:rPr>
                      </w:pPr>
                      <w:r w:rsidRPr="003E5914">
                        <w:rPr>
                          <w:sz w:val="8"/>
                          <w:szCs w:val="8"/>
                        </w:rPr>
                        <w:t>Log10 R-loops score</w:t>
                      </w:r>
                    </w:p>
                  </w:txbxContent>
                </v:textbox>
              </v:shape>
            </w:pict>
          </mc:Fallback>
        </mc:AlternateContent>
      </w:r>
      <w:r w:rsidRPr="005D2B06">
        <w:rPr>
          <w:b/>
          <w:bCs/>
          <w:noProof/>
          <w:color w:val="000000" w:themeColor="text1"/>
          <w:sz w:val="40"/>
          <w:szCs w:val="40"/>
          <w:lang w:bidi="he-IL"/>
        </w:rPr>
        <w:drawing>
          <wp:anchor distT="0" distB="0" distL="114300" distR="114300" simplePos="0" relativeHeight="251663360" behindDoc="0" locked="0" layoutInCell="1" allowOverlap="1" wp14:anchorId="1C207629" wp14:editId="2461D132">
            <wp:simplePos x="0" y="0"/>
            <wp:positionH relativeFrom="column">
              <wp:posOffset>0</wp:posOffset>
            </wp:positionH>
            <wp:positionV relativeFrom="paragraph">
              <wp:posOffset>346075</wp:posOffset>
            </wp:positionV>
            <wp:extent cx="6076478" cy="2552400"/>
            <wp:effectExtent l="0" t="0" r="0"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6076478" cy="2552400"/>
                    </a:xfrm>
                    <a:prstGeom prst="rect">
                      <a:avLst/>
                    </a:prstGeom>
                  </pic:spPr>
                </pic:pic>
              </a:graphicData>
            </a:graphic>
            <wp14:sizeRelH relativeFrom="margin">
              <wp14:pctWidth>0</wp14:pctWidth>
            </wp14:sizeRelH>
            <wp14:sizeRelV relativeFrom="margin">
              <wp14:pctHeight>0</wp14:pctHeight>
            </wp14:sizeRelV>
          </wp:anchor>
        </w:drawing>
      </w:r>
    </w:p>
    <w:p w14:paraId="41842928" w14:textId="77777777" w:rsidR="00D44D34" w:rsidRPr="005D2B06" w:rsidRDefault="00D44D34" w:rsidP="00D44D34">
      <w:pPr>
        <w:spacing w:line="360" w:lineRule="auto"/>
        <w:rPr>
          <w:rFonts w:ascii="Times New Roman" w:hAnsi="Times New Roman"/>
          <w:color w:val="000000" w:themeColor="text1"/>
          <w:kern w:val="24"/>
          <w:sz w:val="20"/>
          <w:szCs w:val="20"/>
        </w:rPr>
      </w:pPr>
    </w:p>
    <w:p w14:paraId="062BBDF9" w14:textId="77777777" w:rsidR="00D44D34" w:rsidRPr="005D2B06" w:rsidRDefault="00D44D34" w:rsidP="00D44D34">
      <w:pPr>
        <w:spacing w:line="360" w:lineRule="auto"/>
        <w:jc w:val="both"/>
        <w:rPr>
          <w:rFonts w:ascii="Times New Roman" w:hAnsi="Times New Roman"/>
          <w:color w:val="000000" w:themeColor="text1"/>
          <w:kern w:val="24"/>
          <w:sz w:val="20"/>
          <w:szCs w:val="20"/>
        </w:rPr>
      </w:pPr>
      <w:r w:rsidRPr="005D2B06">
        <w:rPr>
          <w:b/>
          <w:bCs/>
          <w:color w:val="000000" w:themeColor="text1"/>
          <w:kern w:val="24"/>
          <w:sz w:val="20"/>
          <w:szCs w:val="20"/>
        </w:rPr>
        <w:t xml:space="preserve">Supplementary Figure 3: Transcriptional DSBs are associated with TOP1 and R-loops. A. </w:t>
      </w:r>
      <w:r w:rsidRPr="005D2B06">
        <w:rPr>
          <w:color w:val="000000" w:themeColor="text1"/>
          <w:kern w:val="24"/>
          <w:sz w:val="20"/>
          <w:szCs w:val="20"/>
        </w:rPr>
        <w:t>A log scaled scatter plot showing positive correlation between expression and TOP1 levels; each dot represents a gene, and each color represents a gene group.</w:t>
      </w:r>
      <w:r w:rsidRPr="005D2B06">
        <w:rPr>
          <w:b/>
          <w:bCs/>
          <w:color w:val="000000" w:themeColor="text1"/>
          <w:kern w:val="24"/>
          <w:sz w:val="20"/>
          <w:szCs w:val="20"/>
        </w:rPr>
        <w:t xml:space="preserve"> B. </w:t>
      </w:r>
      <w:r w:rsidRPr="005D2B06">
        <w:rPr>
          <w:color w:val="000000" w:themeColor="text1"/>
          <w:kern w:val="24"/>
          <w:sz w:val="20"/>
          <w:szCs w:val="20"/>
        </w:rPr>
        <w:t>Validation of TOP1 knockdown by Western Blot.</w:t>
      </w:r>
      <w:r w:rsidRPr="005D2B06">
        <w:rPr>
          <w:rFonts w:ascii="Times New Roman" w:hAnsi="Times New Roman"/>
          <w:b/>
          <w:bCs/>
          <w:color w:val="000000" w:themeColor="text1"/>
          <w:sz w:val="40"/>
          <w:szCs w:val="40"/>
        </w:rPr>
        <w:t xml:space="preserve"> </w:t>
      </w:r>
      <w:r w:rsidRPr="005D2B06">
        <w:rPr>
          <w:b/>
          <w:bCs/>
          <w:color w:val="000000" w:themeColor="text1"/>
          <w:kern w:val="24"/>
          <w:sz w:val="20"/>
          <w:szCs w:val="20"/>
        </w:rPr>
        <w:t>C</w:t>
      </w:r>
      <w:r w:rsidRPr="005D2B06">
        <w:rPr>
          <w:color w:val="000000" w:themeColor="text1"/>
          <w:kern w:val="24"/>
          <w:sz w:val="20"/>
          <w:szCs w:val="20"/>
        </w:rPr>
        <w:t xml:space="preserve">. A log scaled scatter plot showing the correlation between R loops and TOP1 levels, each dot represents a gene. DRIP data was extracted from GSE81851. </w:t>
      </w:r>
      <w:r w:rsidRPr="005D2B06">
        <w:rPr>
          <w:b/>
          <w:bCs/>
          <w:color w:val="000000" w:themeColor="text1"/>
          <w:kern w:val="24"/>
          <w:sz w:val="20"/>
          <w:szCs w:val="20"/>
        </w:rPr>
        <w:t xml:space="preserve">D. </w:t>
      </w:r>
      <w:r w:rsidRPr="005D2B06">
        <w:rPr>
          <w:color w:val="000000" w:themeColor="text1"/>
          <w:kern w:val="24"/>
          <w:sz w:val="20"/>
          <w:szCs w:val="20"/>
        </w:rPr>
        <w:t>A log scaled scatter plot showing positive correlation between expression and R-loop levels; each dot represents a gene, and each color represents a gene group.</w:t>
      </w:r>
    </w:p>
    <w:p w14:paraId="5723B626" w14:textId="77777777" w:rsidR="00D44D34" w:rsidRPr="005D2B06" w:rsidRDefault="00D44D34" w:rsidP="00D44D34">
      <w:pPr>
        <w:spacing w:line="360" w:lineRule="auto"/>
        <w:rPr>
          <w:rFonts w:ascii="Times New Roman" w:hAnsi="Times New Roman"/>
          <w:color w:val="000000" w:themeColor="text1"/>
          <w:kern w:val="24"/>
          <w:sz w:val="20"/>
          <w:szCs w:val="20"/>
        </w:rPr>
      </w:pPr>
    </w:p>
    <w:p w14:paraId="100FAE98" w14:textId="77777777" w:rsidR="00D44D34" w:rsidRPr="005D2B06" w:rsidRDefault="00D44D34" w:rsidP="00D44D34">
      <w:pPr>
        <w:spacing w:line="360" w:lineRule="auto"/>
        <w:rPr>
          <w:rFonts w:ascii="Times New Roman" w:hAnsi="Times New Roman"/>
          <w:color w:val="000000" w:themeColor="text1"/>
          <w:kern w:val="24"/>
          <w:sz w:val="20"/>
          <w:szCs w:val="20"/>
        </w:rPr>
      </w:pPr>
    </w:p>
    <w:p w14:paraId="44A9A814" w14:textId="77777777" w:rsidR="00D44D34" w:rsidRPr="005D2B06" w:rsidRDefault="00D44D34" w:rsidP="00D44D34">
      <w:pPr>
        <w:spacing w:line="360" w:lineRule="auto"/>
        <w:rPr>
          <w:rFonts w:ascii="Times New Roman" w:hAnsi="Times New Roman"/>
          <w:color w:val="000000" w:themeColor="text1"/>
          <w:kern w:val="24"/>
          <w:sz w:val="20"/>
          <w:szCs w:val="20"/>
        </w:rPr>
      </w:pPr>
    </w:p>
    <w:p w14:paraId="3BA1DD35" w14:textId="77777777" w:rsidR="00D44D34" w:rsidRPr="005D2B06" w:rsidRDefault="00D44D34" w:rsidP="00D44D34">
      <w:pPr>
        <w:spacing w:line="360" w:lineRule="auto"/>
        <w:rPr>
          <w:rFonts w:ascii="Times New Roman" w:hAnsi="Times New Roman"/>
          <w:b/>
          <w:bCs/>
          <w:color w:val="000000" w:themeColor="text1"/>
          <w:sz w:val="40"/>
          <w:szCs w:val="40"/>
        </w:rPr>
      </w:pPr>
    </w:p>
    <w:p w14:paraId="4BB02134" w14:textId="77777777" w:rsidR="00D44D34" w:rsidRPr="005D2B06" w:rsidRDefault="00D44D34" w:rsidP="00D44D34">
      <w:pPr>
        <w:spacing w:line="360" w:lineRule="auto"/>
        <w:rPr>
          <w:b/>
          <w:bCs/>
          <w:color w:val="000000" w:themeColor="text1"/>
          <w:sz w:val="40"/>
          <w:szCs w:val="40"/>
        </w:rPr>
      </w:pPr>
    </w:p>
    <w:p w14:paraId="3EF6B7C2" w14:textId="77777777" w:rsidR="00D44D34" w:rsidRPr="005D2B06" w:rsidRDefault="00D44D34" w:rsidP="00D44D34">
      <w:pPr>
        <w:spacing w:line="360" w:lineRule="auto"/>
        <w:jc w:val="both"/>
        <w:rPr>
          <w:b/>
          <w:bCs/>
          <w:color w:val="000000" w:themeColor="text1"/>
          <w:kern w:val="24"/>
          <w:sz w:val="20"/>
          <w:szCs w:val="20"/>
        </w:rPr>
      </w:pPr>
    </w:p>
    <w:p w14:paraId="19F46E96" w14:textId="77777777" w:rsidR="00D44D34" w:rsidRPr="005D2B06" w:rsidRDefault="00D44D34" w:rsidP="00D44D34">
      <w:pPr>
        <w:spacing w:line="360" w:lineRule="auto"/>
        <w:jc w:val="both"/>
        <w:rPr>
          <w:b/>
          <w:bCs/>
          <w:color w:val="000000" w:themeColor="text1"/>
          <w:kern w:val="24"/>
          <w:sz w:val="20"/>
          <w:szCs w:val="20"/>
        </w:rPr>
      </w:pPr>
    </w:p>
    <w:p w14:paraId="5143338D" w14:textId="77777777" w:rsidR="00D44D34" w:rsidRPr="005D2B06" w:rsidRDefault="00D44D34" w:rsidP="00D44D34">
      <w:pPr>
        <w:spacing w:line="360" w:lineRule="auto"/>
        <w:jc w:val="both"/>
        <w:rPr>
          <w:b/>
          <w:bCs/>
          <w:color w:val="000000" w:themeColor="text1"/>
          <w:kern w:val="24"/>
          <w:sz w:val="20"/>
          <w:szCs w:val="20"/>
        </w:rPr>
      </w:pPr>
    </w:p>
    <w:p w14:paraId="1A1D97DE" w14:textId="77777777" w:rsidR="00D44D34" w:rsidRPr="005D2B06" w:rsidRDefault="00D44D34" w:rsidP="00D44D34">
      <w:pPr>
        <w:spacing w:line="360" w:lineRule="auto"/>
        <w:jc w:val="both"/>
        <w:rPr>
          <w:b/>
          <w:bCs/>
          <w:color w:val="000000" w:themeColor="text1"/>
          <w:kern w:val="24"/>
          <w:sz w:val="20"/>
          <w:szCs w:val="20"/>
        </w:rPr>
      </w:pPr>
    </w:p>
    <w:p w14:paraId="7C57EBD9" w14:textId="77777777" w:rsidR="00D44D34" w:rsidRPr="005D2B06" w:rsidRDefault="00D44D34" w:rsidP="00D44D34">
      <w:pPr>
        <w:spacing w:line="360" w:lineRule="auto"/>
        <w:jc w:val="both"/>
        <w:rPr>
          <w:b/>
          <w:bCs/>
          <w:color w:val="000000" w:themeColor="text1"/>
          <w:kern w:val="24"/>
          <w:sz w:val="20"/>
          <w:szCs w:val="20"/>
        </w:rPr>
      </w:pPr>
    </w:p>
    <w:p w14:paraId="53FFD99E" w14:textId="77777777" w:rsidR="00D44D34" w:rsidRPr="005D2B06" w:rsidRDefault="00D44D34" w:rsidP="00D44D34">
      <w:pPr>
        <w:spacing w:line="360" w:lineRule="auto"/>
        <w:jc w:val="both"/>
        <w:rPr>
          <w:b/>
          <w:bCs/>
          <w:color w:val="000000" w:themeColor="text1"/>
          <w:kern w:val="24"/>
          <w:sz w:val="20"/>
          <w:szCs w:val="20"/>
        </w:rPr>
      </w:pPr>
    </w:p>
    <w:p w14:paraId="194C70EC" w14:textId="77777777" w:rsidR="00D44D34" w:rsidRPr="005D2B06" w:rsidRDefault="00D44D34" w:rsidP="00D44D34">
      <w:pPr>
        <w:spacing w:line="360" w:lineRule="auto"/>
        <w:jc w:val="both"/>
        <w:rPr>
          <w:b/>
          <w:bCs/>
          <w:color w:val="000000" w:themeColor="text1"/>
          <w:kern w:val="24"/>
          <w:sz w:val="20"/>
          <w:szCs w:val="20"/>
        </w:rPr>
      </w:pPr>
    </w:p>
    <w:p w14:paraId="2494BE24" w14:textId="77777777" w:rsidR="00D44D34" w:rsidRPr="005D2B06" w:rsidRDefault="00D44D34" w:rsidP="00D44D34">
      <w:pPr>
        <w:spacing w:line="360" w:lineRule="auto"/>
        <w:jc w:val="both"/>
        <w:rPr>
          <w:b/>
          <w:bCs/>
          <w:color w:val="000000" w:themeColor="text1"/>
          <w:kern w:val="24"/>
          <w:sz w:val="20"/>
          <w:szCs w:val="20"/>
        </w:rPr>
      </w:pPr>
    </w:p>
    <w:p w14:paraId="794F2B97" w14:textId="77777777" w:rsidR="00D44D34" w:rsidRPr="005D2B06" w:rsidRDefault="00D44D34" w:rsidP="00D44D34">
      <w:pPr>
        <w:spacing w:line="360" w:lineRule="auto"/>
        <w:jc w:val="both"/>
        <w:rPr>
          <w:b/>
          <w:bCs/>
          <w:color w:val="000000" w:themeColor="text1"/>
          <w:kern w:val="24"/>
          <w:sz w:val="20"/>
          <w:szCs w:val="20"/>
        </w:rPr>
      </w:pPr>
    </w:p>
    <w:p w14:paraId="6D4828C1" w14:textId="77777777" w:rsidR="00D44D34" w:rsidRPr="005D2B06" w:rsidRDefault="00D44D34" w:rsidP="00D44D34">
      <w:pPr>
        <w:spacing w:line="360" w:lineRule="auto"/>
        <w:jc w:val="both"/>
        <w:rPr>
          <w:color w:val="000000" w:themeColor="text1"/>
          <w:kern w:val="24"/>
          <w:sz w:val="20"/>
          <w:szCs w:val="20"/>
        </w:rPr>
      </w:pPr>
      <w:r w:rsidRPr="005D2B06">
        <w:rPr>
          <w:rFonts w:ascii="Times New Roman" w:hAnsi="Times New Roman"/>
          <w:b/>
          <w:bCs/>
          <w:noProof/>
          <w:color w:val="000000" w:themeColor="text1"/>
          <w:sz w:val="40"/>
          <w:szCs w:val="40"/>
          <w:lang w:bidi="he-IL"/>
        </w:rPr>
        <w:lastRenderedPageBreak/>
        <w:drawing>
          <wp:anchor distT="0" distB="0" distL="114300" distR="114300" simplePos="0" relativeHeight="251661312" behindDoc="0" locked="0" layoutInCell="1" allowOverlap="1" wp14:anchorId="57A33DE2" wp14:editId="2C89F553">
            <wp:simplePos x="0" y="0"/>
            <wp:positionH relativeFrom="column">
              <wp:posOffset>-202565</wp:posOffset>
            </wp:positionH>
            <wp:positionV relativeFrom="paragraph">
              <wp:posOffset>0</wp:posOffset>
            </wp:positionV>
            <wp:extent cx="6236970" cy="500761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6970" cy="5007610"/>
                    </a:xfrm>
                    <a:prstGeom prst="rect">
                      <a:avLst/>
                    </a:prstGeom>
                  </pic:spPr>
                </pic:pic>
              </a:graphicData>
            </a:graphic>
            <wp14:sizeRelH relativeFrom="margin">
              <wp14:pctWidth>0</wp14:pctWidth>
            </wp14:sizeRelH>
            <wp14:sizeRelV relativeFrom="margin">
              <wp14:pctHeight>0</wp14:pctHeight>
            </wp14:sizeRelV>
          </wp:anchor>
        </w:drawing>
      </w:r>
      <w:r w:rsidRPr="005D2B06">
        <w:rPr>
          <w:b/>
          <w:bCs/>
          <w:color w:val="000000" w:themeColor="text1"/>
          <w:kern w:val="24"/>
          <w:sz w:val="20"/>
          <w:szCs w:val="20"/>
        </w:rPr>
        <w:t>Supplementary Figure 4: RNase H1 overexpression and TOP1 knockdown decrease break enrichment at gene body of highly expressed genes.</w:t>
      </w:r>
      <w:r w:rsidRPr="005D2B06">
        <w:rPr>
          <w:color w:val="000000" w:themeColor="text1"/>
          <w:kern w:val="24"/>
          <w:sz w:val="20"/>
          <w:szCs w:val="20"/>
        </w:rPr>
        <w:t xml:space="preserve"> </w:t>
      </w:r>
      <w:r w:rsidRPr="005D2B06">
        <w:rPr>
          <w:b/>
          <w:bCs/>
          <w:color w:val="000000" w:themeColor="text1"/>
          <w:kern w:val="24"/>
          <w:sz w:val="20"/>
          <w:szCs w:val="20"/>
        </w:rPr>
        <w:t>A</w:t>
      </w:r>
      <w:r w:rsidRPr="005D2B06">
        <w:rPr>
          <w:color w:val="000000" w:themeColor="text1"/>
          <w:kern w:val="24"/>
          <w:sz w:val="20"/>
          <w:szCs w:val="20"/>
        </w:rPr>
        <w:t>. Validation of TOP1 knockdown using western blotting.</w:t>
      </w:r>
      <w:r w:rsidRPr="005D2B06">
        <w:rPr>
          <w:rFonts w:eastAsia="Times New Roman"/>
          <w:color w:val="000000" w:themeColor="text1"/>
          <w:sz w:val="20"/>
          <w:szCs w:val="20"/>
        </w:rPr>
        <w:t xml:space="preserve"> </w:t>
      </w:r>
      <w:r w:rsidRPr="005D2B06">
        <w:rPr>
          <w:rFonts w:eastAsia="Times New Roman"/>
          <w:b/>
          <w:bCs/>
          <w:color w:val="000000" w:themeColor="text1"/>
          <w:sz w:val="20"/>
          <w:szCs w:val="20"/>
        </w:rPr>
        <w:t xml:space="preserve">B. </w:t>
      </w:r>
      <w:r w:rsidRPr="005D2B06">
        <w:rPr>
          <w:color w:val="000000" w:themeColor="text1"/>
          <w:kern w:val="24"/>
          <w:sz w:val="20"/>
          <w:szCs w:val="20"/>
        </w:rPr>
        <w:t>Quantification of relative TOP1 levels after TOP1 knockdown.</w:t>
      </w:r>
      <w:r w:rsidRPr="005D2B06">
        <w:rPr>
          <w:b/>
          <w:bCs/>
          <w:color w:val="000000" w:themeColor="text1"/>
          <w:kern w:val="24"/>
          <w:sz w:val="20"/>
          <w:szCs w:val="20"/>
        </w:rPr>
        <w:t xml:space="preserve"> C. </w:t>
      </w:r>
      <w:r w:rsidRPr="005D2B06">
        <w:rPr>
          <w:color w:val="000000" w:themeColor="text1"/>
          <w:kern w:val="24"/>
          <w:sz w:val="20"/>
          <w:szCs w:val="20"/>
        </w:rPr>
        <w:t>GFP pictures for RNase H1-GFP overexpression.</w:t>
      </w:r>
      <w:r w:rsidRPr="005D2B06">
        <w:rPr>
          <w:b/>
          <w:bCs/>
          <w:color w:val="000000" w:themeColor="text1"/>
          <w:kern w:val="24"/>
          <w:sz w:val="20"/>
          <w:szCs w:val="20"/>
        </w:rPr>
        <w:t xml:space="preserve"> D. </w:t>
      </w:r>
      <w:r w:rsidRPr="005D2B06">
        <w:rPr>
          <w:color w:val="000000" w:themeColor="text1"/>
          <w:kern w:val="24"/>
          <w:sz w:val="20"/>
          <w:szCs w:val="20"/>
        </w:rPr>
        <w:t xml:space="preserve">Breakome percentage in 1000 most transcribed genes (top) and 1000 least transcribed genes (bottom) with the different manipulations, expression data was extracted from encode projects ENCFF069FTO_FPKM and ENCFF511OEL_FPKM for MCF7. </w:t>
      </w:r>
      <w:r w:rsidRPr="005D2B06">
        <w:rPr>
          <w:rFonts w:eastAsia="Times New Roman"/>
          <w:b/>
          <w:bCs/>
          <w:color w:val="000000" w:themeColor="text1"/>
          <w:sz w:val="20"/>
          <w:szCs w:val="20"/>
        </w:rPr>
        <w:t xml:space="preserve">E. </w:t>
      </w:r>
      <w:r w:rsidRPr="005D2B06">
        <w:rPr>
          <w:color w:val="000000" w:themeColor="text1"/>
          <w:kern w:val="24"/>
          <w:sz w:val="20"/>
          <w:szCs w:val="20"/>
        </w:rPr>
        <w:t xml:space="preserve">Plot showing break density at gene body of the 1000 highest transcribed genes with the different manipulations. P-values were calculated using chi-square test. </w:t>
      </w:r>
    </w:p>
    <w:p w14:paraId="04505958" w14:textId="77777777" w:rsidR="00D44D34" w:rsidRPr="005D2B06" w:rsidRDefault="00D44D34" w:rsidP="00D44D34">
      <w:pPr>
        <w:spacing w:line="360" w:lineRule="auto"/>
        <w:jc w:val="both"/>
        <w:rPr>
          <w:color w:val="000000" w:themeColor="text1"/>
          <w:kern w:val="24"/>
          <w:sz w:val="20"/>
          <w:szCs w:val="20"/>
        </w:rPr>
      </w:pPr>
      <w:r w:rsidRPr="005D2B06">
        <w:rPr>
          <w:noProof/>
          <w:color w:val="000000" w:themeColor="text1"/>
          <w:kern w:val="24"/>
          <w:sz w:val="20"/>
          <w:szCs w:val="20"/>
          <w:lang w:bidi="he-IL"/>
        </w:rPr>
        <w:lastRenderedPageBreak/>
        <w:drawing>
          <wp:anchor distT="0" distB="0" distL="114300" distR="114300" simplePos="0" relativeHeight="251660288" behindDoc="0" locked="0" layoutInCell="1" allowOverlap="1" wp14:anchorId="43952C0C" wp14:editId="4CC7995B">
            <wp:simplePos x="0" y="0"/>
            <wp:positionH relativeFrom="column">
              <wp:posOffset>-188421</wp:posOffset>
            </wp:positionH>
            <wp:positionV relativeFrom="paragraph">
              <wp:posOffset>225425</wp:posOffset>
            </wp:positionV>
            <wp:extent cx="6289835" cy="3457184"/>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stretch>
                      <a:fillRect/>
                    </a:stretch>
                  </pic:blipFill>
                  <pic:spPr>
                    <a:xfrm>
                      <a:off x="0" y="0"/>
                      <a:ext cx="6289835" cy="3457184"/>
                    </a:xfrm>
                    <a:prstGeom prst="rect">
                      <a:avLst/>
                    </a:prstGeom>
                  </pic:spPr>
                </pic:pic>
              </a:graphicData>
            </a:graphic>
            <wp14:sizeRelH relativeFrom="margin">
              <wp14:pctWidth>0</wp14:pctWidth>
            </wp14:sizeRelH>
            <wp14:sizeRelV relativeFrom="margin">
              <wp14:pctHeight>0</wp14:pctHeight>
            </wp14:sizeRelV>
          </wp:anchor>
        </w:drawing>
      </w:r>
    </w:p>
    <w:p w14:paraId="198047BC" w14:textId="77777777" w:rsidR="00D44D34" w:rsidRPr="005D2B06" w:rsidRDefault="00D44D34" w:rsidP="00D44D34">
      <w:pPr>
        <w:pStyle w:val="NormalWeb"/>
        <w:spacing w:before="0" w:beforeAutospacing="0" w:after="0" w:afterAutospacing="0" w:line="360" w:lineRule="auto"/>
        <w:jc w:val="both"/>
        <w:rPr>
          <w:rFonts w:asciiTheme="minorBidi" w:hAnsiTheme="minorBidi"/>
          <w:color w:val="000000" w:themeColor="text1"/>
          <w:kern w:val="24"/>
          <w:sz w:val="20"/>
          <w:szCs w:val="20"/>
        </w:rPr>
      </w:pPr>
      <w:r w:rsidRPr="005D2B06">
        <w:rPr>
          <w:rFonts w:asciiTheme="minorBidi" w:hAnsiTheme="minorBidi" w:cstheme="minorBidi"/>
          <w:b/>
          <w:bCs/>
          <w:color w:val="000000" w:themeColor="text1"/>
          <w:kern w:val="24"/>
          <w:sz w:val="20"/>
          <w:szCs w:val="20"/>
        </w:rPr>
        <w:t>Supplementary Figure 5: Estradiol associated DSBs are mediated by R-loops and TOP1. A.</w:t>
      </w:r>
      <w:r w:rsidRPr="005D2B06">
        <w:rPr>
          <w:rFonts w:asciiTheme="minorBidi" w:hAnsiTheme="minorBidi"/>
          <w:b/>
          <w:bCs/>
          <w:color w:val="000000" w:themeColor="text1"/>
          <w:kern w:val="24"/>
          <w:sz w:val="20"/>
          <w:szCs w:val="20"/>
        </w:rPr>
        <w:t xml:space="preserve"> </w:t>
      </w:r>
      <w:r w:rsidRPr="005D2B06">
        <w:rPr>
          <w:rFonts w:asciiTheme="minorBidi" w:hAnsiTheme="minorBidi"/>
          <w:color w:val="000000" w:themeColor="text1"/>
          <w:kern w:val="24"/>
          <w:sz w:val="20"/>
          <w:szCs w:val="20"/>
        </w:rPr>
        <w:t xml:space="preserve">and </w:t>
      </w:r>
      <w:r w:rsidRPr="005D2B06">
        <w:rPr>
          <w:rFonts w:asciiTheme="minorBidi" w:hAnsiTheme="minorBidi"/>
          <w:b/>
          <w:bCs/>
          <w:color w:val="000000" w:themeColor="text1"/>
          <w:kern w:val="24"/>
          <w:sz w:val="20"/>
          <w:szCs w:val="20"/>
        </w:rPr>
        <w:t xml:space="preserve">B. </w:t>
      </w:r>
      <w:r w:rsidRPr="005D2B06">
        <w:rPr>
          <w:rFonts w:asciiTheme="minorBidi" w:hAnsiTheme="minorBidi"/>
          <w:color w:val="000000" w:themeColor="text1"/>
          <w:kern w:val="24"/>
          <w:sz w:val="20"/>
          <w:szCs w:val="20"/>
        </w:rPr>
        <w:t>Color coded heatmap showing the change in break density between control (NE), cells incubated with estradiol (EE), cells incubated with estradiol and overexpressing RNase H1 (ER), for estrogen positive responsive genes (E) and negative responsive genes (F).</w:t>
      </w:r>
      <w:r w:rsidRPr="005D2B06">
        <w:rPr>
          <w:rFonts w:asciiTheme="minorBidi" w:hAnsiTheme="minorBidi"/>
          <w:b/>
          <w:bCs/>
          <w:color w:val="000000" w:themeColor="text1"/>
          <w:kern w:val="24"/>
          <w:sz w:val="20"/>
          <w:szCs w:val="20"/>
        </w:rPr>
        <w:t xml:space="preserve"> C. </w:t>
      </w:r>
      <w:r w:rsidRPr="005D2B06">
        <w:rPr>
          <w:rFonts w:asciiTheme="minorBidi" w:hAnsiTheme="minorBidi"/>
          <w:color w:val="000000" w:themeColor="text1"/>
          <w:kern w:val="24"/>
          <w:sz w:val="20"/>
          <w:szCs w:val="20"/>
        </w:rPr>
        <w:t xml:space="preserve">And </w:t>
      </w:r>
      <w:r w:rsidRPr="005D2B06">
        <w:rPr>
          <w:rFonts w:asciiTheme="minorBidi" w:hAnsiTheme="minorBidi"/>
          <w:b/>
          <w:bCs/>
          <w:color w:val="000000" w:themeColor="text1"/>
          <w:kern w:val="24"/>
          <w:sz w:val="20"/>
          <w:szCs w:val="20"/>
        </w:rPr>
        <w:t xml:space="preserve">D. </w:t>
      </w:r>
      <w:r w:rsidRPr="005D2B06">
        <w:rPr>
          <w:rFonts w:asciiTheme="minorBidi" w:hAnsiTheme="minorBidi"/>
          <w:color w:val="000000" w:themeColor="text1"/>
          <w:kern w:val="24"/>
          <w:sz w:val="20"/>
          <w:szCs w:val="20"/>
        </w:rPr>
        <w:t xml:space="preserve">Color coded heatmap showing the change in break density between control (SN), cells incubated with estradiol (SE2), cells knocked down for TOP1 (TN), for estrogen positive responsive genes (G) and estrogen negative responsive genes (H). </w:t>
      </w:r>
      <w:r w:rsidRPr="005D2B06">
        <w:rPr>
          <w:rFonts w:asciiTheme="minorBidi" w:hAnsiTheme="minorBidi"/>
          <w:b/>
          <w:bCs/>
          <w:color w:val="000000" w:themeColor="text1"/>
          <w:kern w:val="24"/>
          <w:sz w:val="20"/>
          <w:szCs w:val="20"/>
        </w:rPr>
        <w:t xml:space="preserve">E. </w:t>
      </w:r>
      <w:r w:rsidRPr="005D2B06">
        <w:rPr>
          <w:rFonts w:asciiTheme="minorBidi" w:hAnsiTheme="minorBidi"/>
          <w:color w:val="000000" w:themeColor="text1"/>
          <w:kern w:val="24"/>
          <w:sz w:val="20"/>
          <w:szCs w:val="20"/>
        </w:rPr>
        <w:t xml:space="preserve">Disease related pathways for estradiol responsive genes using DisGeNET database </w:t>
      </w:r>
      <w:sdt>
        <w:sdtPr>
          <w:rPr>
            <w:rFonts w:asciiTheme="minorBidi" w:hAnsiTheme="minorBidi"/>
            <w:color w:val="000000" w:themeColor="text1"/>
            <w:kern w:val="24"/>
            <w:sz w:val="20"/>
            <w:szCs w:val="20"/>
            <w:vertAlign w:val="superscript"/>
          </w:rPr>
          <w:tag w:val="MENDELEY_CITATION_v3_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"/>
          <w:id w:val="-426118982"/>
          <w:placeholder>
            <w:docPart w:val="D2314B965DE745C5AD61E3BC9CE237EF"/>
          </w:placeholder>
        </w:sdtPr>
        <w:sdtEndPr>
          <w:rPr>
            <w:rFonts w:ascii="Times New Roman" w:hAnsi="Times New Roman"/>
            <w:kern w:val="0"/>
            <w:sz w:val="24"/>
            <w:szCs w:val="24"/>
          </w:rPr>
        </w:sdtEndPr>
        <w:sdtContent>
          <w:r w:rsidRPr="005D2B06">
            <w:rPr>
              <w:rFonts w:eastAsia="Times New Roman"/>
              <w:color w:val="000000" w:themeColor="text1"/>
              <w:vertAlign w:val="superscript"/>
            </w:rPr>
            <w:t>27</w:t>
          </w:r>
        </w:sdtContent>
      </w:sdt>
      <w:r w:rsidRPr="005D2B06">
        <w:rPr>
          <w:rFonts w:asciiTheme="minorBidi" w:hAnsiTheme="minorBidi"/>
          <w:color w:val="000000" w:themeColor="text1"/>
          <w:kern w:val="24"/>
          <w:sz w:val="20"/>
          <w:szCs w:val="20"/>
        </w:rPr>
        <w:t>.</w:t>
      </w:r>
    </w:p>
    <w:p w14:paraId="694CA4B4" w14:textId="77777777" w:rsidR="00D44D34" w:rsidRPr="005D2B06" w:rsidRDefault="00D44D34" w:rsidP="00D44D34">
      <w:pPr>
        <w:spacing w:line="360" w:lineRule="auto"/>
        <w:jc w:val="both"/>
        <w:rPr>
          <w:color w:val="000000" w:themeColor="text1"/>
          <w:kern w:val="24"/>
        </w:rPr>
      </w:pPr>
    </w:p>
    <w:p w14:paraId="3C576A14" w14:textId="77777777" w:rsidR="00D44D34" w:rsidRPr="005D2B06" w:rsidRDefault="00D44D34" w:rsidP="00D44D34">
      <w:pPr>
        <w:spacing w:line="360" w:lineRule="auto"/>
        <w:jc w:val="both"/>
        <w:rPr>
          <w:color w:val="000000" w:themeColor="text1"/>
          <w:kern w:val="24"/>
          <w:sz w:val="20"/>
          <w:szCs w:val="20"/>
        </w:rPr>
      </w:pPr>
    </w:p>
    <w:p w14:paraId="008D4F32" w14:textId="77777777" w:rsidR="00D44D34" w:rsidRPr="005D2B06" w:rsidRDefault="00D44D34" w:rsidP="00D44D34">
      <w:pPr>
        <w:spacing w:line="360" w:lineRule="auto"/>
        <w:jc w:val="both"/>
        <w:rPr>
          <w:color w:val="000000" w:themeColor="text1"/>
          <w:kern w:val="24"/>
          <w:sz w:val="20"/>
          <w:szCs w:val="20"/>
        </w:rPr>
      </w:pPr>
    </w:p>
    <w:p w14:paraId="4823E10B" w14:textId="77777777" w:rsidR="00D44D34" w:rsidRPr="005D2B06" w:rsidRDefault="00D44D34" w:rsidP="00D44D34">
      <w:pPr>
        <w:spacing w:line="360" w:lineRule="auto"/>
        <w:jc w:val="both"/>
        <w:rPr>
          <w:color w:val="000000" w:themeColor="text1"/>
          <w:kern w:val="24"/>
          <w:sz w:val="20"/>
          <w:szCs w:val="20"/>
        </w:rPr>
      </w:pPr>
    </w:p>
    <w:p w14:paraId="237D3F76" w14:textId="77777777" w:rsidR="00D44D34" w:rsidRPr="005D2B06" w:rsidRDefault="00D44D34" w:rsidP="00D44D34">
      <w:pPr>
        <w:spacing w:line="360" w:lineRule="auto"/>
        <w:jc w:val="both"/>
        <w:rPr>
          <w:color w:val="000000" w:themeColor="text1"/>
          <w:kern w:val="24"/>
          <w:sz w:val="20"/>
          <w:szCs w:val="20"/>
        </w:rPr>
      </w:pPr>
    </w:p>
    <w:p w14:paraId="16F8565B" w14:textId="77777777" w:rsidR="00D44D34" w:rsidRPr="005D2B06" w:rsidRDefault="00D44D34" w:rsidP="00D44D34">
      <w:pPr>
        <w:spacing w:line="360" w:lineRule="auto"/>
        <w:jc w:val="both"/>
        <w:rPr>
          <w:color w:val="000000" w:themeColor="text1"/>
          <w:kern w:val="24"/>
          <w:sz w:val="20"/>
          <w:szCs w:val="20"/>
        </w:rPr>
      </w:pPr>
    </w:p>
    <w:p w14:paraId="50159548" w14:textId="77777777" w:rsidR="00D44D34" w:rsidRPr="005D2B06" w:rsidRDefault="00D44D34" w:rsidP="00D44D34">
      <w:pPr>
        <w:spacing w:line="360" w:lineRule="auto"/>
        <w:jc w:val="both"/>
        <w:rPr>
          <w:color w:val="000000" w:themeColor="text1"/>
          <w:kern w:val="24"/>
          <w:sz w:val="20"/>
          <w:szCs w:val="20"/>
        </w:rPr>
      </w:pPr>
    </w:p>
    <w:p w14:paraId="670CDC25" w14:textId="77777777" w:rsidR="00D44D34" w:rsidRPr="005D2B06" w:rsidRDefault="00D44D34" w:rsidP="00D44D34">
      <w:pPr>
        <w:spacing w:line="360" w:lineRule="auto"/>
        <w:jc w:val="both"/>
        <w:rPr>
          <w:color w:val="000000" w:themeColor="text1"/>
          <w:kern w:val="24"/>
          <w:sz w:val="20"/>
          <w:szCs w:val="20"/>
        </w:rPr>
      </w:pPr>
    </w:p>
    <w:p w14:paraId="73667458" w14:textId="77777777" w:rsidR="00D44D34" w:rsidRPr="005D2B06" w:rsidRDefault="00D44D34" w:rsidP="00D44D34">
      <w:pPr>
        <w:spacing w:line="360" w:lineRule="auto"/>
        <w:jc w:val="both"/>
        <w:rPr>
          <w:color w:val="000000" w:themeColor="text1"/>
          <w:kern w:val="24"/>
          <w:sz w:val="20"/>
          <w:szCs w:val="20"/>
        </w:rPr>
      </w:pPr>
      <w:r w:rsidRPr="005D2B06">
        <w:rPr>
          <w:b/>
          <w:bCs/>
          <w:noProof/>
          <w:color w:val="000000" w:themeColor="text1"/>
          <w:kern w:val="24"/>
          <w:sz w:val="20"/>
          <w:szCs w:val="20"/>
        </w:rPr>
        <w:lastRenderedPageBreak/>
        <w:drawing>
          <wp:anchor distT="0" distB="0" distL="114300" distR="114300" simplePos="0" relativeHeight="251676672" behindDoc="0" locked="0" layoutInCell="1" allowOverlap="1" wp14:anchorId="20531F76" wp14:editId="2FEABED2">
            <wp:simplePos x="0" y="0"/>
            <wp:positionH relativeFrom="column">
              <wp:posOffset>-451394</wp:posOffset>
            </wp:positionH>
            <wp:positionV relativeFrom="paragraph">
              <wp:posOffset>0</wp:posOffset>
            </wp:positionV>
            <wp:extent cx="6542405" cy="1497330"/>
            <wp:effectExtent l="0" t="0" r="0" b="1270"/>
            <wp:wrapTopAndBottom/>
            <wp:docPr id="733270231"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70231" name="Picture 5" descr="A screenshot of a graph&#10;&#10;Description automatically generated"/>
                    <pic:cNvPicPr/>
                  </pic:nvPicPr>
                  <pic:blipFill rotWithShape="1">
                    <a:blip r:embed="rId10" cstate="print">
                      <a:extLst>
                        <a:ext uri="{28A0092B-C50C-407E-A947-70E740481C1C}">
                          <a14:useLocalDpi xmlns:a14="http://schemas.microsoft.com/office/drawing/2010/main" val="0"/>
                        </a:ext>
                      </a:extLst>
                    </a:blip>
                    <a:srcRect r="1439"/>
                    <a:stretch/>
                  </pic:blipFill>
                  <pic:spPr bwMode="auto">
                    <a:xfrm>
                      <a:off x="0" y="0"/>
                      <a:ext cx="6542405" cy="1497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2B06">
        <w:rPr>
          <w:b/>
          <w:bCs/>
          <w:noProof/>
          <w:color w:val="000000" w:themeColor="text1"/>
          <w:kern w:val="24"/>
          <w:sz w:val="20"/>
          <w:szCs w:val="20"/>
        </w:rPr>
        <w:drawing>
          <wp:anchor distT="0" distB="0" distL="114300" distR="114300" simplePos="0" relativeHeight="251677696" behindDoc="0" locked="0" layoutInCell="1" allowOverlap="1" wp14:anchorId="5BA746AB" wp14:editId="3B4EF9CB">
            <wp:simplePos x="0" y="0"/>
            <wp:positionH relativeFrom="column">
              <wp:posOffset>-457200</wp:posOffset>
            </wp:positionH>
            <wp:positionV relativeFrom="paragraph">
              <wp:posOffset>1623604</wp:posOffset>
            </wp:positionV>
            <wp:extent cx="6613525" cy="2207260"/>
            <wp:effectExtent l="0" t="0" r="3175" b="2540"/>
            <wp:wrapTopAndBottom/>
            <wp:docPr id="2061941650" name="Picture 6"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41650" name="Picture 6" descr="A close-up of a graph&#10;&#10;Description automatically generated"/>
                    <pic:cNvPicPr/>
                  </pic:nvPicPr>
                  <pic:blipFill rotWithShape="1">
                    <a:blip r:embed="rId11" cstate="print">
                      <a:extLst>
                        <a:ext uri="{28A0092B-C50C-407E-A947-70E740481C1C}">
                          <a14:useLocalDpi xmlns:a14="http://schemas.microsoft.com/office/drawing/2010/main" val="0"/>
                        </a:ext>
                      </a:extLst>
                    </a:blip>
                    <a:srcRect l="276" r="497"/>
                    <a:stretch/>
                  </pic:blipFill>
                  <pic:spPr bwMode="auto">
                    <a:xfrm>
                      <a:off x="0" y="0"/>
                      <a:ext cx="6613525" cy="2207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2B06">
        <w:rPr>
          <w:b/>
          <w:bCs/>
          <w:noProof/>
          <w:color w:val="000000" w:themeColor="text1"/>
          <w:kern w:val="24"/>
          <w:sz w:val="20"/>
          <w:szCs w:val="20"/>
        </w:rPr>
        <mc:AlternateContent>
          <mc:Choice Requires="wpi">
            <w:drawing>
              <wp:anchor distT="0" distB="0" distL="114300" distR="114300" simplePos="0" relativeHeight="251664384" behindDoc="0" locked="0" layoutInCell="1" allowOverlap="1" wp14:anchorId="5FD1BB42" wp14:editId="0C09BD01">
                <wp:simplePos x="0" y="0"/>
                <wp:positionH relativeFrom="column">
                  <wp:posOffset>2978691</wp:posOffset>
                </wp:positionH>
                <wp:positionV relativeFrom="paragraph">
                  <wp:posOffset>3373468</wp:posOffset>
                </wp:positionV>
                <wp:extent cx="360" cy="360"/>
                <wp:effectExtent l="50800" t="76200" r="63500" b="76200"/>
                <wp:wrapNone/>
                <wp:docPr id="838921901" name="Ink 7"/>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17F271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231.7pt;margin-top:262.8pt;width:5.7pt;height:5.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">
                <v:imagedata r:id="rId13" o:title=""/>
              </v:shape>
            </w:pict>
          </mc:Fallback>
        </mc:AlternateContent>
      </w:r>
      <w:r w:rsidRPr="005D2B06">
        <w:rPr>
          <w:b/>
          <w:bCs/>
          <w:color w:val="000000" w:themeColor="text1"/>
          <w:kern w:val="24"/>
          <w:sz w:val="20"/>
          <w:szCs w:val="20"/>
        </w:rPr>
        <w:t xml:space="preserve">Supplementary Figure 6: Transcriptional DSBs might be impeding transcription.  A. </w:t>
      </w:r>
      <w:r w:rsidRPr="005D2B06">
        <w:rPr>
          <w:color w:val="000000" w:themeColor="text1"/>
          <w:kern w:val="24"/>
          <w:sz w:val="20"/>
          <w:szCs w:val="20"/>
        </w:rPr>
        <w:t xml:space="preserve">Validation for TOP1 knockdown using Western Blotting. </w:t>
      </w:r>
      <w:r w:rsidRPr="005D2B06">
        <w:rPr>
          <w:b/>
          <w:bCs/>
          <w:color w:val="000000" w:themeColor="text1"/>
          <w:kern w:val="24"/>
          <w:sz w:val="20"/>
          <w:szCs w:val="20"/>
        </w:rPr>
        <w:t>B</w:t>
      </w:r>
      <w:r w:rsidRPr="005D2B06">
        <w:rPr>
          <w:color w:val="000000" w:themeColor="text1"/>
          <w:kern w:val="24"/>
          <w:sz w:val="20"/>
          <w:szCs w:val="20"/>
        </w:rPr>
        <w:t xml:space="preserve">. Quantification of relative TOP1 levels after TOP1 knockdown. </w:t>
      </w:r>
      <w:r w:rsidRPr="005D2B06">
        <w:rPr>
          <w:b/>
          <w:bCs/>
          <w:color w:val="000000" w:themeColor="text1"/>
          <w:kern w:val="24"/>
          <w:sz w:val="20"/>
          <w:szCs w:val="20"/>
        </w:rPr>
        <w:t>C-D.</w:t>
      </w:r>
      <w:r w:rsidRPr="005D2B06">
        <w:rPr>
          <w:color w:val="000000" w:themeColor="text1"/>
          <w:kern w:val="24"/>
          <w:sz w:val="20"/>
          <w:szCs w:val="20"/>
        </w:rPr>
        <w:t xml:space="preserve"> color coded heatmap showing the change of normalized expression counts after TOP1 KD and/or RNase H OE at highly expressed genes (</w:t>
      </w:r>
      <w:r w:rsidRPr="005D2B06">
        <w:rPr>
          <w:b/>
          <w:bCs/>
          <w:color w:val="000000" w:themeColor="text1"/>
          <w:kern w:val="24"/>
          <w:sz w:val="20"/>
          <w:szCs w:val="20"/>
        </w:rPr>
        <w:t>C</w:t>
      </w:r>
      <w:r w:rsidRPr="005D2B06">
        <w:rPr>
          <w:color w:val="000000" w:themeColor="text1"/>
          <w:kern w:val="24"/>
          <w:sz w:val="20"/>
          <w:szCs w:val="20"/>
        </w:rPr>
        <w:t>) and randomly selected genes (</w:t>
      </w:r>
      <w:r w:rsidRPr="005D2B06">
        <w:rPr>
          <w:b/>
          <w:bCs/>
          <w:color w:val="000000" w:themeColor="text1"/>
          <w:kern w:val="24"/>
          <w:sz w:val="20"/>
          <w:szCs w:val="20"/>
        </w:rPr>
        <w:t>D</w:t>
      </w:r>
      <w:r w:rsidRPr="005D2B06">
        <w:rPr>
          <w:color w:val="000000" w:themeColor="text1"/>
          <w:kern w:val="24"/>
          <w:sz w:val="20"/>
          <w:szCs w:val="20"/>
        </w:rPr>
        <w:t>).</w:t>
      </w:r>
      <w:r w:rsidRPr="005D2B06">
        <w:rPr>
          <w:b/>
          <w:bCs/>
          <w:color w:val="000000" w:themeColor="text1"/>
          <w:kern w:val="24"/>
          <w:sz w:val="20"/>
          <w:szCs w:val="20"/>
        </w:rPr>
        <w:t xml:space="preserve"> E-G. </w:t>
      </w:r>
      <w:r w:rsidRPr="005D2B06">
        <w:rPr>
          <w:color w:val="000000" w:themeColor="text1"/>
          <w:kern w:val="24"/>
          <w:sz w:val="20"/>
          <w:szCs w:val="20"/>
        </w:rPr>
        <w:t xml:space="preserve">Area chart showing the proportion of the genes with a decrease or increase in expression with each treatment. </w:t>
      </w:r>
      <w:r w:rsidRPr="005D2B06">
        <w:rPr>
          <w:b/>
          <w:bCs/>
          <w:color w:val="000000" w:themeColor="text1"/>
          <w:kern w:val="24"/>
          <w:sz w:val="20"/>
          <w:szCs w:val="20"/>
        </w:rPr>
        <w:t>H</w:t>
      </w:r>
      <w:r w:rsidRPr="005D2B06">
        <w:rPr>
          <w:color w:val="000000" w:themeColor="text1"/>
          <w:kern w:val="24"/>
          <w:sz w:val="20"/>
          <w:szCs w:val="20"/>
        </w:rPr>
        <w:t>. Percentage of genes that exhibited an increase in their normalized expression counts with RNase H1 overexpression (SR), TOP1 knockdown (TE), or both manipulations (TR), the top 5000 genes were sorted into 5 groups (1000 gene each) according to expression, the first group being the group with the top 1000 expressed genes.</w:t>
      </w:r>
      <w:r w:rsidRPr="005D2B06">
        <w:rPr>
          <w:color w:val="000000" w:themeColor="text1"/>
          <w:sz w:val="20"/>
          <w:szCs w:val="20"/>
        </w:rPr>
        <w:t xml:space="preserve"> </w:t>
      </w:r>
      <w:r w:rsidRPr="005D2B06">
        <w:rPr>
          <w:b/>
          <w:bCs/>
          <w:color w:val="000000" w:themeColor="text1"/>
          <w:sz w:val="20"/>
          <w:szCs w:val="20"/>
        </w:rPr>
        <w:t>I</w:t>
      </w:r>
      <w:r w:rsidRPr="005D2B06">
        <w:rPr>
          <w:color w:val="000000" w:themeColor="text1"/>
          <w:sz w:val="20"/>
          <w:szCs w:val="20"/>
        </w:rPr>
        <w:t xml:space="preserve">. </w:t>
      </w:r>
      <w:r w:rsidRPr="005D2B06">
        <w:rPr>
          <w:color w:val="000000" w:themeColor="text1"/>
          <w:kern w:val="24"/>
          <w:sz w:val="20"/>
          <w:szCs w:val="20"/>
        </w:rPr>
        <w:t xml:space="preserve">Percentage of normalized expression counts change with RNase H1 overexpression (SR), TOP1 knockdown (TE), or both manipulations (TR), the top 5000 genes were sorted into 5 groups (1000 gene each) according to expression, the first group being the group with the top 1000 expressed genes. </w:t>
      </w:r>
      <w:r w:rsidRPr="005D2B06">
        <w:rPr>
          <w:b/>
          <w:bCs/>
          <w:color w:val="000000" w:themeColor="text1"/>
          <w:kern w:val="24"/>
          <w:sz w:val="20"/>
          <w:szCs w:val="20"/>
        </w:rPr>
        <w:t>J-O</w:t>
      </w:r>
      <w:r w:rsidRPr="005D2B06">
        <w:rPr>
          <w:color w:val="000000" w:themeColor="text1"/>
          <w:kern w:val="24"/>
          <w:sz w:val="20"/>
          <w:szCs w:val="20"/>
        </w:rPr>
        <w:t>. color coded heatmap showing the change of normalized expression counts at genes with decreased breaks and randomly selected genes for reference.</w:t>
      </w:r>
    </w:p>
    <w:p w14:paraId="3C8A4C4E" w14:textId="77777777" w:rsidR="00D44D34" w:rsidRPr="005D2B06" w:rsidRDefault="00D44D34" w:rsidP="00D44D34">
      <w:pPr>
        <w:spacing w:line="360" w:lineRule="auto"/>
        <w:jc w:val="both"/>
        <w:rPr>
          <w:color w:val="000000" w:themeColor="text1"/>
          <w:kern w:val="24"/>
          <w:sz w:val="20"/>
          <w:szCs w:val="20"/>
        </w:rPr>
      </w:pPr>
    </w:p>
    <w:p w14:paraId="209E1B63" w14:textId="77777777" w:rsidR="00D44D34" w:rsidRPr="005D2B06" w:rsidRDefault="00D44D34" w:rsidP="00D44D34">
      <w:pPr>
        <w:spacing w:line="360" w:lineRule="auto"/>
        <w:jc w:val="both"/>
        <w:rPr>
          <w:color w:val="000000" w:themeColor="text1"/>
          <w:kern w:val="24"/>
          <w:sz w:val="20"/>
          <w:szCs w:val="20"/>
        </w:rPr>
      </w:pPr>
    </w:p>
    <w:p w14:paraId="6C8D70A4" w14:textId="77777777" w:rsidR="00D44D34" w:rsidRPr="005D2B06" w:rsidRDefault="00D44D34" w:rsidP="00D44D34">
      <w:pPr>
        <w:spacing w:line="360" w:lineRule="auto"/>
        <w:jc w:val="both"/>
        <w:rPr>
          <w:color w:val="000000" w:themeColor="text1"/>
          <w:kern w:val="24"/>
          <w:sz w:val="20"/>
          <w:szCs w:val="20"/>
        </w:rPr>
      </w:pPr>
    </w:p>
    <w:p w14:paraId="09272EF4" w14:textId="77777777" w:rsidR="00D44D34" w:rsidRPr="005D2B06" w:rsidRDefault="00D44D34" w:rsidP="00D44D34">
      <w:pPr>
        <w:spacing w:line="360" w:lineRule="auto"/>
        <w:jc w:val="both"/>
        <w:rPr>
          <w:color w:val="000000" w:themeColor="text1"/>
          <w:kern w:val="24"/>
          <w:sz w:val="20"/>
          <w:szCs w:val="20"/>
        </w:rPr>
      </w:pPr>
    </w:p>
    <w:p w14:paraId="3F41055B" w14:textId="77777777" w:rsidR="00D44D34" w:rsidRPr="005D2B06" w:rsidRDefault="00D44D34" w:rsidP="00D44D34">
      <w:pPr>
        <w:spacing w:line="360" w:lineRule="auto"/>
        <w:jc w:val="both"/>
        <w:rPr>
          <w:color w:val="000000" w:themeColor="text1"/>
          <w:kern w:val="24"/>
          <w:sz w:val="20"/>
          <w:szCs w:val="20"/>
        </w:rPr>
      </w:pPr>
    </w:p>
    <w:p w14:paraId="3C774F2C" w14:textId="77777777" w:rsidR="00D44D34" w:rsidRPr="005D2B06" w:rsidRDefault="00D44D34" w:rsidP="00D44D34">
      <w:pPr>
        <w:spacing w:line="360" w:lineRule="auto"/>
        <w:jc w:val="both"/>
        <w:rPr>
          <w:color w:val="000000" w:themeColor="text1"/>
          <w:kern w:val="24"/>
          <w:sz w:val="20"/>
          <w:szCs w:val="20"/>
        </w:rPr>
      </w:pPr>
      <w:r w:rsidRPr="005D2B06">
        <w:rPr>
          <w:noProof/>
          <w:color w:val="000000" w:themeColor="text1"/>
          <w:sz w:val="20"/>
          <w:szCs w:val="20"/>
        </w:rPr>
        <w:lastRenderedPageBreak/>
        <w:drawing>
          <wp:anchor distT="0" distB="0" distL="114300" distR="114300" simplePos="0" relativeHeight="251672576" behindDoc="0" locked="0" layoutInCell="1" allowOverlap="1" wp14:anchorId="6CA483A9" wp14:editId="7E5BE25A">
            <wp:simplePos x="0" y="0"/>
            <wp:positionH relativeFrom="column">
              <wp:posOffset>182245</wp:posOffset>
            </wp:positionH>
            <wp:positionV relativeFrom="paragraph">
              <wp:posOffset>6777083</wp:posOffset>
            </wp:positionV>
            <wp:extent cx="5751830" cy="1449705"/>
            <wp:effectExtent l="0" t="0" r="1270" b="0"/>
            <wp:wrapTopAndBottom/>
            <wp:docPr id="2122947136" name="Picture 11" descr="A blue and grey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47136" name="Picture 11" descr="A blue and grey graph&#10;&#10;Description automatically generated"/>
                    <pic:cNvPicPr/>
                  </pic:nvPicPr>
                  <pic:blipFill rotWithShape="1">
                    <a:blip r:embed="rId14" cstate="print">
                      <a:extLst>
                        <a:ext uri="{28A0092B-C50C-407E-A947-70E740481C1C}">
                          <a14:useLocalDpi xmlns:a14="http://schemas.microsoft.com/office/drawing/2010/main" val="0"/>
                        </a:ext>
                      </a:extLst>
                    </a:blip>
                    <a:srcRect r="2629"/>
                    <a:stretch/>
                  </pic:blipFill>
                  <pic:spPr bwMode="auto">
                    <a:xfrm>
                      <a:off x="0" y="0"/>
                      <a:ext cx="5751830" cy="1449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2B06">
        <w:rPr>
          <w:noProof/>
          <w:color w:val="000000" w:themeColor="text1"/>
          <w:sz w:val="20"/>
          <w:szCs w:val="20"/>
        </w:rPr>
        <w:drawing>
          <wp:anchor distT="0" distB="0" distL="114300" distR="114300" simplePos="0" relativeHeight="251665408" behindDoc="0" locked="0" layoutInCell="1" allowOverlap="1" wp14:anchorId="26078F8E" wp14:editId="0B1B13FB">
            <wp:simplePos x="0" y="0"/>
            <wp:positionH relativeFrom="column">
              <wp:posOffset>313055</wp:posOffset>
            </wp:positionH>
            <wp:positionV relativeFrom="paragraph">
              <wp:posOffset>5416913</wp:posOffset>
            </wp:positionV>
            <wp:extent cx="5615305" cy="1461135"/>
            <wp:effectExtent l="0" t="0" r="0" b="0"/>
            <wp:wrapTopAndBottom/>
            <wp:docPr id="1968673226" name="Picture 10" descr="A blue and whit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73226" name="Picture 10" descr="A blue and white b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5305" cy="1461135"/>
                    </a:xfrm>
                    <a:prstGeom prst="rect">
                      <a:avLst/>
                    </a:prstGeom>
                  </pic:spPr>
                </pic:pic>
              </a:graphicData>
            </a:graphic>
            <wp14:sizeRelH relativeFrom="margin">
              <wp14:pctWidth>0</wp14:pctWidth>
            </wp14:sizeRelH>
            <wp14:sizeRelV relativeFrom="margin">
              <wp14:pctHeight>0</wp14:pctHeight>
            </wp14:sizeRelV>
          </wp:anchor>
        </w:drawing>
      </w:r>
      <w:r w:rsidRPr="005D2B06">
        <w:rPr>
          <w:noProof/>
          <w:color w:val="000000" w:themeColor="text1"/>
          <w:kern w:val="24"/>
          <w:sz w:val="20"/>
          <w:szCs w:val="20"/>
        </w:rPr>
        <w:drawing>
          <wp:anchor distT="0" distB="0" distL="114300" distR="114300" simplePos="0" relativeHeight="251670528" behindDoc="0" locked="0" layoutInCell="1" allowOverlap="1" wp14:anchorId="28DA2C0C" wp14:editId="54D8941C">
            <wp:simplePos x="0" y="0"/>
            <wp:positionH relativeFrom="column">
              <wp:posOffset>-635</wp:posOffset>
            </wp:positionH>
            <wp:positionV relativeFrom="paragraph">
              <wp:posOffset>1968863</wp:posOffset>
            </wp:positionV>
            <wp:extent cx="5940425" cy="3526790"/>
            <wp:effectExtent l="0" t="0" r="3175" b="3810"/>
            <wp:wrapTopAndBottom/>
            <wp:docPr id="3907440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44082" name="Picture 24"/>
                    <pic:cNvPicPr/>
                  </pic:nvPicPr>
                  <pic:blipFill rotWithShape="1">
                    <a:blip r:embed="rId16" cstate="print">
                      <a:extLst>
                        <a:ext uri="{28A0092B-C50C-407E-A947-70E740481C1C}">
                          <a14:useLocalDpi xmlns:a14="http://schemas.microsoft.com/office/drawing/2010/main" val="0"/>
                        </a:ext>
                      </a:extLst>
                    </a:blip>
                    <a:srcRect l="217" r="474"/>
                    <a:stretch/>
                  </pic:blipFill>
                  <pic:spPr bwMode="auto">
                    <a:xfrm>
                      <a:off x="0" y="0"/>
                      <a:ext cx="5940425" cy="3526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2B06">
        <w:rPr>
          <w:noProof/>
          <w:color w:val="000000" w:themeColor="text1"/>
          <w:kern w:val="24"/>
          <w:sz w:val="20"/>
          <w:szCs w:val="20"/>
        </w:rPr>
        <w:drawing>
          <wp:anchor distT="0" distB="0" distL="114300" distR="114300" simplePos="0" relativeHeight="251671552" behindDoc="0" locked="0" layoutInCell="1" allowOverlap="1" wp14:anchorId="13B6E884" wp14:editId="6B02CA78">
            <wp:simplePos x="0" y="0"/>
            <wp:positionH relativeFrom="column">
              <wp:posOffset>54065</wp:posOffset>
            </wp:positionH>
            <wp:positionV relativeFrom="paragraph">
              <wp:posOffset>454</wp:posOffset>
            </wp:positionV>
            <wp:extent cx="5887720" cy="1998345"/>
            <wp:effectExtent l="0" t="0" r="5080" b="0"/>
            <wp:wrapTopAndBottom/>
            <wp:docPr id="508080267" name="Picture 508080267" descr="A picture containing screenshot,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80267" name="Picture 14" descr="A picture containing screenshot, text, diagram, line&#10;&#10;Description automatically generated"/>
                    <pic:cNvPicPr/>
                  </pic:nvPicPr>
                  <pic:blipFill rotWithShape="1">
                    <a:blip r:embed="rId17" cstate="print">
                      <a:extLst>
                        <a:ext uri="{28A0092B-C50C-407E-A947-70E740481C1C}">
                          <a14:useLocalDpi xmlns:a14="http://schemas.microsoft.com/office/drawing/2010/main" val="0"/>
                        </a:ext>
                      </a:extLst>
                    </a:blip>
                    <a:srcRect b="45970"/>
                    <a:stretch/>
                  </pic:blipFill>
                  <pic:spPr bwMode="auto">
                    <a:xfrm>
                      <a:off x="0" y="0"/>
                      <a:ext cx="5887720" cy="1998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252007" w14:textId="77777777" w:rsidR="00D44D34" w:rsidRPr="005D2B06" w:rsidRDefault="00D44D34" w:rsidP="00D44D34">
      <w:pPr>
        <w:spacing w:line="360" w:lineRule="auto"/>
        <w:jc w:val="both"/>
        <w:rPr>
          <w:color w:val="000000" w:themeColor="text1"/>
          <w:kern w:val="24"/>
          <w:sz w:val="20"/>
          <w:szCs w:val="20"/>
        </w:rPr>
      </w:pPr>
      <w:r w:rsidRPr="005D2B06">
        <w:rPr>
          <w:b/>
          <w:bCs/>
          <w:color w:val="000000" w:themeColor="text1"/>
          <w:sz w:val="20"/>
          <w:szCs w:val="20"/>
        </w:rPr>
        <w:lastRenderedPageBreak/>
        <w:t>Supplementary Figure 7: RNase H OE decreases R-loops at highly expressed genes. A.</w:t>
      </w:r>
      <w:r w:rsidRPr="005D2B06">
        <w:rPr>
          <w:color w:val="000000" w:themeColor="text1"/>
          <w:sz w:val="20"/>
          <w:szCs w:val="20"/>
        </w:rPr>
        <w:t xml:space="preserve"> scatter plot showing the correlation between R-loops and transcriptional levels. </w:t>
      </w:r>
      <w:r w:rsidRPr="005D2B06">
        <w:rPr>
          <w:b/>
          <w:bCs/>
          <w:color w:val="000000" w:themeColor="text1"/>
          <w:sz w:val="20"/>
          <w:szCs w:val="20"/>
        </w:rPr>
        <w:t>B.</w:t>
      </w:r>
      <w:r w:rsidRPr="005D2B06">
        <w:rPr>
          <w:color w:val="000000" w:themeColor="text1"/>
          <w:sz w:val="20"/>
          <w:szCs w:val="20"/>
        </w:rPr>
        <w:t xml:space="preserve"> color coded heatmap showing the change of DRIP signal after RNAse H OE (SR) TOP1 KD (TE) and the combined manipulation (TR) at highly expressed genes. </w:t>
      </w:r>
      <w:r w:rsidRPr="005D2B06">
        <w:rPr>
          <w:b/>
          <w:bCs/>
          <w:color w:val="000000" w:themeColor="text1"/>
          <w:sz w:val="20"/>
          <w:szCs w:val="20"/>
        </w:rPr>
        <w:t>C.</w:t>
      </w:r>
      <w:r w:rsidRPr="005D2B06">
        <w:rPr>
          <w:color w:val="000000" w:themeColor="text1"/>
          <w:sz w:val="20"/>
          <w:szCs w:val="20"/>
        </w:rPr>
        <w:t xml:space="preserve"> color coded heatmap showing the change of DRIP signal after RNase H OE at lowly expressed genes. </w:t>
      </w:r>
      <w:r w:rsidRPr="005D2B06">
        <w:rPr>
          <w:b/>
          <w:bCs/>
          <w:color w:val="000000" w:themeColor="text1"/>
          <w:sz w:val="20"/>
          <w:szCs w:val="20"/>
        </w:rPr>
        <w:t>D.</w:t>
      </w:r>
      <w:r w:rsidRPr="005D2B06">
        <w:rPr>
          <w:color w:val="000000" w:themeColor="text1"/>
          <w:sz w:val="20"/>
          <w:szCs w:val="20"/>
        </w:rPr>
        <w:t xml:space="preserve"> color coded heatmap showing the change of DRIP signal after RNase H OE at randomly selected genes. </w:t>
      </w:r>
      <w:r w:rsidRPr="005D2B06">
        <w:rPr>
          <w:b/>
          <w:bCs/>
          <w:color w:val="000000" w:themeColor="text1"/>
          <w:sz w:val="20"/>
          <w:szCs w:val="20"/>
        </w:rPr>
        <w:t>E.</w:t>
      </w:r>
      <w:r w:rsidRPr="005D2B06">
        <w:rPr>
          <w:color w:val="000000" w:themeColor="text1"/>
          <w:sz w:val="20"/>
          <w:szCs w:val="20"/>
        </w:rPr>
        <w:t xml:space="preserve"> color coded heatmap showing the change of DRIP signal after RNase H OE at highly expressed genes. </w:t>
      </w:r>
      <w:r w:rsidRPr="005D2B06">
        <w:rPr>
          <w:b/>
          <w:bCs/>
          <w:color w:val="000000" w:themeColor="text1"/>
          <w:sz w:val="20"/>
          <w:szCs w:val="20"/>
        </w:rPr>
        <w:t>F.</w:t>
      </w:r>
      <w:r w:rsidRPr="005D2B06">
        <w:rPr>
          <w:color w:val="000000" w:themeColor="text1"/>
          <w:sz w:val="20"/>
          <w:szCs w:val="20"/>
        </w:rPr>
        <w:t xml:space="preserve"> color coded heatmap showing the change of DRIP signal after RNase H OE at lowly expressed genes. </w:t>
      </w:r>
      <w:r w:rsidRPr="005D2B06">
        <w:rPr>
          <w:b/>
          <w:bCs/>
          <w:color w:val="000000" w:themeColor="text1"/>
          <w:sz w:val="20"/>
          <w:szCs w:val="20"/>
        </w:rPr>
        <w:t xml:space="preserve">G. </w:t>
      </w:r>
      <w:r w:rsidRPr="005D2B06">
        <w:rPr>
          <w:color w:val="000000" w:themeColor="text1"/>
          <w:sz w:val="20"/>
          <w:szCs w:val="20"/>
        </w:rPr>
        <w:t>color coded heatmap showing the change of DRIP signal after RNase H OE at randomly selected genes.</w:t>
      </w:r>
      <w:r w:rsidRPr="005D2B06">
        <w:rPr>
          <w:b/>
          <w:bCs/>
          <w:color w:val="000000" w:themeColor="text1"/>
          <w:sz w:val="20"/>
          <w:szCs w:val="20"/>
        </w:rPr>
        <w:t xml:space="preserve"> H. </w:t>
      </w:r>
      <w:r w:rsidRPr="005D2B06">
        <w:rPr>
          <w:color w:val="000000" w:themeColor="text1"/>
          <w:sz w:val="20"/>
          <w:szCs w:val="20"/>
        </w:rPr>
        <w:t xml:space="preserve">color coded heatmap showing the change of DRIP signal after RNase H OE at highly expressed genes with decreased breaks. </w:t>
      </w:r>
      <w:r w:rsidRPr="005D2B06">
        <w:rPr>
          <w:b/>
          <w:bCs/>
          <w:color w:val="000000" w:themeColor="text1"/>
          <w:sz w:val="20"/>
          <w:szCs w:val="20"/>
        </w:rPr>
        <w:t xml:space="preserve">I. </w:t>
      </w:r>
      <w:r w:rsidRPr="005D2B06">
        <w:rPr>
          <w:color w:val="000000" w:themeColor="text1"/>
          <w:sz w:val="20"/>
          <w:szCs w:val="20"/>
        </w:rPr>
        <w:t xml:space="preserve">color coded heatmap showing TOP1cc density at lowly expressed genes. </w:t>
      </w:r>
      <w:r w:rsidRPr="005D2B06">
        <w:rPr>
          <w:b/>
          <w:bCs/>
          <w:color w:val="000000" w:themeColor="text1"/>
          <w:sz w:val="20"/>
          <w:szCs w:val="20"/>
        </w:rPr>
        <w:t xml:space="preserve">J-P. </w:t>
      </w:r>
      <w:r w:rsidRPr="005D2B06">
        <w:rPr>
          <w:color w:val="000000" w:themeColor="text1"/>
          <w:sz w:val="20"/>
          <w:szCs w:val="20"/>
        </w:rPr>
        <w:t>color coded heatmap showing TOP1cc density at the specified gene sets.</w:t>
      </w:r>
    </w:p>
    <w:p w14:paraId="534A8C9A" w14:textId="77777777" w:rsidR="00D44D34" w:rsidRPr="005D2B06" w:rsidRDefault="00D44D34" w:rsidP="00D44D34">
      <w:pPr>
        <w:jc w:val="both"/>
        <w:rPr>
          <w:rFonts w:ascii="Times New Roman" w:hAnsi="Times New Roman"/>
          <w:color w:val="000000" w:themeColor="text1"/>
          <w:sz w:val="20"/>
          <w:szCs w:val="20"/>
        </w:rPr>
      </w:pPr>
    </w:p>
    <w:p w14:paraId="6E00C489" w14:textId="77777777" w:rsidR="00D44D34" w:rsidRPr="005D2B06" w:rsidRDefault="00D44D34" w:rsidP="00D44D34">
      <w:pPr>
        <w:jc w:val="both"/>
        <w:rPr>
          <w:rFonts w:ascii="Times New Roman" w:hAnsi="Times New Roman"/>
          <w:color w:val="000000" w:themeColor="text1"/>
          <w:sz w:val="20"/>
          <w:szCs w:val="20"/>
        </w:rPr>
      </w:pPr>
      <w:r w:rsidRPr="005D2B06">
        <w:rPr>
          <w:rFonts w:ascii="Times New Roman" w:hAnsi="Times New Roman"/>
          <w:noProof/>
          <w:color w:val="000000" w:themeColor="text1"/>
          <w:sz w:val="20"/>
          <w:szCs w:val="20"/>
        </w:rPr>
        <w:lastRenderedPageBreak/>
        <w:drawing>
          <wp:anchor distT="0" distB="0" distL="114300" distR="114300" simplePos="0" relativeHeight="251666432" behindDoc="0" locked="0" layoutInCell="1" allowOverlap="1" wp14:anchorId="651E5879" wp14:editId="583515F6">
            <wp:simplePos x="0" y="0"/>
            <wp:positionH relativeFrom="column">
              <wp:posOffset>158888</wp:posOffset>
            </wp:positionH>
            <wp:positionV relativeFrom="paragraph">
              <wp:posOffset>3822093</wp:posOffset>
            </wp:positionV>
            <wp:extent cx="5866130" cy="2927985"/>
            <wp:effectExtent l="0" t="0" r="1270" b="5715"/>
            <wp:wrapTopAndBottom/>
            <wp:docPr id="1692713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13939"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66130" cy="2927985"/>
                    </a:xfrm>
                    <a:prstGeom prst="rect">
                      <a:avLst/>
                    </a:prstGeom>
                  </pic:spPr>
                </pic:pic>
              </a:graphicData>
            </a:graphic>
            <wp14:sizeRelH relativeFrom="page">
              <wp14:pctWidth>0</wp14:pctWidth>
            </wp14:sizeRelH>
            <wp14:sizeRelV relativeFrom="page">
              <wp14:pctHeight>0</wp14:pctHeight>
            </wp14:sizeRelV>
          </wp:anchor>
        </w:drawing>
      </w:r>
      <w:r w:rsidRPr="005D2B06">
        <w:rPr>
          <w:rFonts w:ascii="Times New Roman" w:hAnsi="Times New Roman"/>
          <w:noProof/>
          <w:color w:val="000000" w:themeColor="text1"/>
          <w:sz w:val="20"/>
          <w:szCs w:val="20"/>
        </w:rPr>
        <w:drawing>
          <wp:anchor distT="0" distB="0" distL="114300" distR="114300" simplePos="0" relativeHeight="251667456" behindDoc="0" locked="0" layoutInCell="1" allowOverlap="1" wp14:anchorId="07986FD0" wp14:editId="7E06322F">
            <wp:simplePos x="0" y="0"/>
            <wp:positionH relativeFrom="column">
              <wp:posOffset>0</wp:posOffset>
            </wp:positionH>
            <wp:positionV relativeFrom="paragraph">
              <wp:posOffset>27940</wp:posOffset>
            </wp:positionV>
            <wp:extent cx="5943600" cy="1896110"/>
            <wp:effectExtent l="0" t="0" r="0" b="0"/>
            <wp:wrapTopAndBottom/>
            <wp:docPr id="1556825967" name="Picture 11" descr="A diagram of a variety of different types of mutat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25967" name="Picture 11" descr="A diagram of a variety of different types of mutated&#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t="1457"/>
                    <a:stretch/>
                  </pic:blipFill>
                  <pic:spPr bwMode="auto">
                    <a:xfrm>
                      <a:off x="0" y="0"/>
                      <a:ext cx="5943600" cy="189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2B06">
        <w:rPr>
          <w:rFonts w:ascii="Times New Roman" w:hAnsi="Times New Roman"/>
          <w:noProof/>
          <w:color w:val="000000" w:themeColor="text1"/>
          <w:sz w:val="20"/>
          <w:szCs w:val="20"/>
        </w:rPr>
        <w:drawing>
          <wp:anchor distT="0" distB="0" distL="114300" distR="114300" simplePos="0" relativeHeight="251668480" behindDoc="0" locked="0" layoutInCell="1" allowOverlap="1" wp14:anchorId="4EC03B0C" wp14:editId="3FA60C82">
            <wp:simplePos x="0" y="0"/>
            <wp:positionH relativeFrom="column">
              <wp:posOffset>76200</wp:posOffset>
            </wp:positionH>
            <wp:positionV relativeFrom="paragraph">
              <wp:posOffset>1888490</wp:posOffset>
            </wp:positionV>
            <wp:extent cx="5787390" cy="1927225"/>
            <wp:effectExtent l="0" t="0" r="3810" b="3175"/>
            <wp:wrapTopAndBottom/>
            <wp:docPr id="1398386966" name="Picture 12"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86966" name="Picture 12" descr="A diagram of different colored squares&#10;&#10;Description automatically generated"/>
                    <pic:cNvPicPr/>
                  </pic:nvPicPr>
                  <pic:blipFill rotWithShape="1">
                    <a:blip r:embed="rId20" cstate="print">
                      <a:extLst>
                        <a:ext uri="{28A0092B-C50C-407E-A947-70E740481C1C}">
                          <a14:useLocalDpi xmlns:a14="http://schemas.microsoft.com/office/drawing/2010/main" val="0"/>
                        </a:ext>
                      </a:extLst>
                    </a:blip>
                    <a:srcRect l="1309" r="1309"/>
                    <a:stretch/>
                  </pic:blipFill>
                  <pic:spPr bwMode="auto">
                    <a:xfrm>
                      <a:off x="0" y="0"/>
                      <a:ext cx="5787390" cy="1927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80BEBF" w14:textId="77777777" w:rsidR="00D44D34" w:rsidRPr="005D2B06" w:rsidRDefault="00D44D34" w:rsidP="00D44D34">
      <w:pPr>
        <w:spacing w:line="360" w:lineRule="auto"/>
        <w:jc w:val="both"/>
        <w:rPr>
          <w:color w:val="000000" w:themeColor="text1"/>
          <w:sz w:val="20"/>
          <w:szCs w:val="20"/>
        </w:rPr>
      </w:pPr>
      <w:r w:rsidRPr="005D2B06">
        <w:rPr>
          <w:b/>
          <w:bCs/>
          <w:color w:val="000000" w:themeColor="text1"/>
          <w:sz w:val="20"/>
          <w:szCs w:val="20"/>
        </w:rPr>
        <w:t xml:space="preserve">Supplementary Figure 8: Driver genes and cancer genes are enriched with transcriptional DSBs. </w:t>
      </w:r>
      <w:r w:rsidRPr="005D2B06">
        <w:rPr>
          <w:b/>
          <w:bCs/>
          <w:color w:val="000000" w:themeColor="text1"/>
          <w:sz w:val="20"/>
          <w:szCs w:val="20"/>
          <w:lang/>
        </w:rPr>
        <w:t xml:space="preserve">A. </w:t>
      </w:r>
      <w:r w:rsidRPr="005D2B06">
        <w:rPr>
          <w:color w:val="000000" w:themeColor="text1"/>
          <w:sz w:val="20"/>
          <w:szCs w:val="20"/>
          <w:lang/>
        </w:rPr>
        <w:t xml:space="preserve">Boxplot of break density at frequently mutated genes and the broader gene population. </w:t>
      </w:r>
      <w:r w:rsidRPr="005D2B06">
        <w:rPr>
          <w:b/>
          <w:bCs/>
          <w:color w:val="000000" w:themeColor="text1"/>
          <w:sz w:val="20"/>
          <w:szCs w:val="20"/>
          <w:lang/>
        </w:rPr>
        <w:t xml:space="preserve">B. </w:t>
      </w:r>
      <w:r w:rsidRPr="005D2B06">
        <w:rPr>
          <w:color w:val="000000" w:themeColor="text1"/>
          <w:sz w:val="20"/>
          <w:szCs w:val="20"/>
          <w:lang/>
        </w:rPr>
        <w:t xml:space="preserve">Boxplot of Normalized expression at frequently mutated genes and the broader gene population. </w:t>
      </w:r>
      <w:r w:rsidRPr="005D2B06">
        <w:rPr>
          <w:b/>
          <w:bCs/>
          <w:color w:val="000000" w:themeColor="text1"/>
          <w:sz w:val="20"/>
          <w:szCs w:val="20"/>
          <w:lang/>
        </w:rPr>
        <w:t xml:space="preserve">C. </w:t>
      </w:r>
      <w:r w:rsidRPr="005D2B06">
        <w:rPr>
          <w:color w:val="000000" w:themeColor="text1"/>
          <w:sz w:val="20"/>
          <w:szCs w:val="20"/>
          <w:lang/>
        </w:rPr>
        <w:t xml:space="preserve">Boxplot of TOP1 density at frequently mutated genes and the broader gene population. </w:t>
      </w:r>
      <w:r w:rsidRPr="005D2B06">
        <w:rPr>
          <w:b/>
          <w:bCs/>
          <w:color w:val="000000" w:themeColor="text1"/>
          <w:sz w:val="20"/>
          <w:szCs w:val="20"/>
          <w:lang/>
        </w:rPr>
        <w:t xml:space="preserve">D. </w:t>
      </w:r>
      <w:r w:rsidRPr="005D2B06">
        <w:rPr>
          <w:color w:val="000000" w:themeColor="text1"/>
          <w:sz w:val="20"/>
          <w:szCs w:val="20"/>
          <w:lang/>
        </w:rPr>
        <w:t xml:space="preserve">Boxplot of R-loops density at frequently mutated genes and the broader gene population. </w:t>
      </w:r>
      <w:r w:rsidRPr="005D2B06">
        <w:rPr>
          <w:b/>
          <w:bCs/>
          <w:color w:val="000000" w:themeColor="text1"/>
          <w:sz w:val="20"/>
          <w:szCs w:val="20"/>
          <w:lang/>
        </w:rPr>
        <w:t xml:space="preserve">E. </w:t>
      </w:r>
      <w:r w:rsidRPr="005D2B06">
        <w:rPr>
          <w:color w:val="000000" w:themeColor="text1"/>
          <w:sz w:val="20"/>
          <w:szCs w:val="20"/>
          <w:lang/>
        </w:rPr>
        <w:t>Boxplot of mutation frequency at driver genes and the broader gene population.</w:t>
      </w:r>
      <w:r w:rsidRPr="005D2B06">
        <w:rPr>
          <w:b/>
          <w:bCs/>
          <w:color w:val="000000" w:themeColor="text1"/>
          <w:sz w:val="20"/>
          <w:szCs w:val="20"/>
          <w:lang/>
        </w:rPr>
        <w:t xml:space="preserve"> F. </w:t>
      </w:r>
      <w:r w:rsidRPr="005D2B06">
        <w:rPr>
          <w:color w:val="000000" w:themeColor="text1"/>
          <w:sz w:val="20"/>
          <w:szCs w:val="20"/>
          <w:lang/>
        </w:rPr>
        <w:t>Boxplot of break density at driver genes and the broader gene population.</w:t>
      </w:r>
      <w:r w:rsidRPr="005D2B06">
        <w:rPr>
          <w:b/>
          <w:bCs/>
          <w:color w:val="000000" w:themeColor="text1"/>
          <w:sz w:val="20"/>
          <w:szCs w:val="20"/>
          <w:lang/>
        </w:rPr>
        <w:t xml:space="preserve"> G. </w:t>
      </w:r>
      <w:r w:rsidRPr="005D2B06">
        <w:rPr>
          <w:color w:val="000000" w:themeColor="text1"/>
          <w:sz w:val="20"/>
          <w:szCs w:val="20"/>
          <w:lang/>
        </w:rPr>
        <w:t xml:space="preserve">Boxplot of normalized expression at driver genes and the </w:t>
      </w:r>
      <w:r w:rsidRPr="005D2B06">
        <w:rPr>
          <w:color w:val="000000" w:themeColor="text1"/>
          <w:sz w:val="20"/>
          <w:szCs w:val="20"/>
          <w:lang/>
        </w:rPr>
        <w:lastRenderedPageBreak/>
        <w:t>broader gene population.</w:t>
      </w:r>
      <w:r w:rsidRPr="005D2B06">
        <w:rPr>
          <w:b/>
          <w:bCs/>
          <w:color w:val="000000" w:themeColor="text1"/>
          <w:sz w:val="20"/>
          <w:szCs w:val="20"/>
          <w:lang/>
        </w:rPr>
        <w:t xml:space="preserve"> H. </w:t>
      </w:r>
      <w:r w:rsidRPr="005D2B06">
        <w:rPr>
          <w:color w:val="000000" w:themeColor="text1"/>
          <w:sz w:val="20"/>
          <w:szCs w:val="20"/>
          <w:lang/>
        </w:rPr>
        <w:t>Boxplot of TOP1 density at driver genes and the broader gene population.</w:t>
      </w:r>
      <w:r w:rsidRPr="005D2B06">
        <w:rPr>
          <w:b/>
          <w:bCs/>
          <w:color w:val="000000" w:themeColor="text1"/>
          <w:sz w:val="20"/>
          <w:szCs w:val="20"/>
          <w:lang/>
        </w:rPr>
        <w:t xml:space="preserve"> I. </w:t>
      </w:r>
      <w:r w:rsidRPr="005D2B06">
        <w:rPr>
          <w:color w:val="000000" w:themeColor="text1"/>
          <w:sz w:val="20"/>
          <w:szCs w:val="20"/>
          <w:lang/>
        </w:rPr>
        <w:t xml:space="preserve">Boxplot of R-loops density at driver genes and the broader gene population. </w:t>
      </w:r>
      <w:r w:rsidRPr="005D2B06">
        <w:rPr>
          <w:b/>
          <w:bCs/>
          <w:color w:val="000000" w:themeColor="text1"/>
          <w:sz w:val="20"/>
          <w:szCs w:val="20"/>
          <w:lang/>
        </w:rPr>
        <w:t xml:space="preserve">J. </w:t>
      </w:r>
      <w:r w:rsidRPr="005D2B06">
        <w:rPr>
          <w:color w:val="000000" w:themeColor="text1"/>
          <w:sz w:val="20"/>
          <w:szCs w:val="20"/>
          <w:lang/>
        </w:rPr>
        <w:t xml:space="preserve">log-scaled scatter plot demonstrating the correlation between break density and R-loops density at driver genes. </w:t>
      </w:r>
      <w:r w:rsidRPr="005D2B06">
        <w:rPr>
          <w:b/>
          <w:bCs/>
          <w:color w:val="000000" w:themeColor="text1"/>
          <w:sz w:val="20"/>
          <w:szCs w:val="20"/>
          <w:lang/>
        </w:rPr>
        <w:t xml:space="preserve">K. </w:t>
      </w:r>
      <w:r w:rsidRPr="005D2B06">
        <w:rPr>
          <w:color w:val="000000" w:themeColor="text1"/>
          <w:sz w:val="20"/>
          <w:szCs w:val="20"/>
          <w:lang/>
        </w:rPr>
        <w:t xml:space="preserve">log-scaled scatter plot demonstrating the correlation between break density and R-loops density at passenger genes. </w:t>
      </w:r>
      <w:r w:rsidRPr="005D2B06">
        <w:rPr>
          <w:b/>
          <w:bCs/>
          <w:color w:val="000000" w:themeColor="text1"/>
          <w:sz w:val="20"/>
          <w:szCs w:val="20"/>
          <w:lang/>
        </w:rPr>
        <w:t xml:space="preserve">L. </w:t>
      </w:r>
      <w:r w:rsidRPr="005D2B06">
        <w:rPr>
          <w:color w:val="000000" w:themeColor="text1"/>
          <w:sz w:val="20"/>
          <w:szCs w:val="20"/>
          <w:lang/>
        </w:rPr>
        <w:t xml:space="preserve">log-scaled scatter plot demonstrating the correlation between break density and TOP1 density at driver genes. </w:t>
      </w:r>
      <w:r w:rsidRPr="005D2B06">
        <w:rPr>
          <w:b/>
          <w:bCs/>
          <w:color w:val="000000" w:themeColor="text1"/>
          <w:sz w:val="20"/>
          <w:szCs w:val="20"/>
          <w:lang/>
        </w:rPr>
        <w:t xml:space="preserve">M. </w:t>
      </w:r>
      <w:r w:rsidRPr="005D2B06">
        <w:rPr>
          <w:color w:val="000000" w:themeColor="text1"/>
          <w:sz w:val="20"/>
          <w:szCs w:val="20"/>
          <w:lang/>
        </w:rPr>
        <w:t xml:space="preserve">log-scaled scatter plot demonstrating the correlation between break density and TOP1 density at passenger genes. </w:t>
      </w:r>
      <w:r w:rsidRPr="005D2B06">
        <w:rPr>
          <w:b/>
          <w:bCs/>
          <w:color w:val="000000" w:themeColor="text1"/>
          <w:sz w:val="20"/>
          <w:szCs w:val="20"/>
          <w:lang/>
        </w:rPr>
        <w:t xml:space="preserve">N. </w:t>
      </w:r>
      <w:r w:rsidRPr="005D2B06">
        <w:rPr>
          <w:color w:val="000000" w:themeColor="text1"/>
          <w:sz w:val="20"/>
          <w:szCs w:val="20"/>
          <w:lang/>
        </w:rPr>
        <w:t xml:space="preserve">Boxplot of TOP1cc density at driver genes and passenger genes. </w:t>
      </w:r>
    </w:p>
    <w:p w14:paraId="1C226C59" w14:textId="77777777" w:rsidR="00D44D34" w:rsidRPr="005D2B06" w:rsidRDefault="00D44D34" w:rsidP="00D44D34">
      <w:pPr>
        <w:spacing w:line="360" w:lineRule="auto"/>
        <w:jc w:val="both"/>
        <w:rPr>
          <w:color w:val="000000" w:themeColor="text1"/>
          <w:sz w:val="20"/>
          <w:szCs w:val="20"/>
          <w:lang/>
        </w:rPr>
      </w:pPr>
      <w:r w:rsidRPr="005D2B06">
        <w:rPr>
          <w:noProof/>
          <w:color w:val="000000" w:themeColor="text1"/>
          <w:sz w:val="20"/>
          <w:szCs w:val="20"/>
          <w:lang/>
        </w:rPr>
        <w:drawing>
          <wp:anchor distT="0" distB="0" distL="114300" distR="114300" simplePos="0" relativeHeight="251673600" behindDoc="0" locked="0" layoutInCell="1" allowOverlap="1" wp14:anchorId="603AA633" wp14:editId="4506DD9A">
            <wp:simplePos x="0" y="0"/>
            <wp:positionH relativeFrom="column">
              <wp:posOffset>-8485</wp:posOffset>
            </wp:positionH>
            <wp:positionV relativeFrom="paragraph">
              <wp:posOffset>3422015</wp:posOffset>
            </wp:positionV>
            <wp:extent cx="5822315" cy="1692275"/>
            <wp:effectExtent l="0" t="0" r="0" b="0"/>
            <wp:wrapTopAndBottom/>
            <wp:docPr id="2107797048" name="Picture 25" descr="A comparison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97048" name="Picture 25" descr="A comparison of a 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22315" cy="1692275"/>
                    </a:xfrm>
                    <a:prstGeom prst="rect">
                      <a:avLst/>
                    </a:prstGeom>
                  </pic:spPr>
                </pic:pic>
              </a:graphicData>
            </a:graphic>
            <wp14:sizeRelH relativeFrom="page">
              <wp14:pctWidth>0</wp14:pctWidth>
            </wp14:sizeRelH>
            <wp14:sizeRelV relativeFrom="page">
              <wp14:pctHeight>0</wp14:pctHeight>
            </wp14:sizeRelV>
          </wp:anchor>
        </w:drawing>
      </w:r>
      <w:r w:rsidRPr="005D2B06">
        <w:rPr>
          <w:noProof/>
          <w:color w:val="000000" w:themeColor="text1"/>
          <w:sz w:val="20"/>
          <w:szCs w:val="20"/>
          <w:lang/>
        </w:rPr>
        <w:drawing>
          <wp:anchor distT="0" distB="0" distL="114300" distR="114300" simplePos="0" relativeHeight="251678720" behindDoc="0" locked="0" layoutInCell="1" allowOverlap="1" wp14:anchorId="33702614" wp14:editId="70718B87">
            <wp:simplePos x="0" y="0"/>
            <wp:positionH relativeFrom="column">
              <wp:posOffset>933450</wp:posOffset>
            </wp:positionH>
            <wp:positionV relativeFrom="paragraph">
              <wp:posOffset>5115493</wp:posOffset>
            </wp:positionV>
            <wp:extent cx="3997325" cy="1355725"/>
            <wp:effectExtent l="0" t="0" r="3175" b="3175"/>
            <wp:wrapTopAndBottom/>
            <wp:docPr id="1184985206" name="Picture 26" descr="A diagram of a number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85206" name="Picture 26" descr="A diagram of a number of different number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97325" cy="1355725"/>
                    </a:xfrm>
                    <a:prstGeom prst="rect">
                      <a:avLst/>
                    </a:prstGeom>
                  </pic:spPr>
                </pic:pic>
              </a:graphicData>
            </a:graphic>
            <wp14:sizeRelH relativeFrom="page">
              <wp14:pctWidth>0</wp14:pctWidth>
            </wp14:sizeRelH>
            <wp14:sizeRelV relativeFrom="page">
              <wp14:pctHeight>0</wp14:pctHeight>
            </wp14:sizeRelV>
          </wp:anchor>
        </w:drawing>
      </w:r>
      <w:r w:rsidRPr="005D2B06">
        <w:rPr>
          <w:noProof/>
          <w:color w:val="000000" w:themeColor="text1"/>
          <w:sz w:val="20"/>
          <w:szCs w:val="20"/>
          <w:lang/>
        </w:rPr>
        <w:drawing>
          <wp:anchor distT="0" distB="0" distL="114300" distR="114300" simplePos="0" relativeHeight="251675648" behindDoc="0" locked="0" layoutInCell="1" allowOverlap="1" wp14:anchorId="4F02B812" wp14:editId="365C7876">
            <wp:simplePos x="0" y="0"/>
            <wp:positionH relativeFrom="column">
              <wp:posOffset>-145415</wp:posOffset>
            </wp:positionH>
            <wp:positionV relativeFrom="paragraph">
              <wp:posOffset>1781378</wp:posOffset>
            </wp:positionV>
            <wp:extent cx="6093460" cy="1696085"/>
            <wp:effectExtent l="0" t="0" r="2540" b="5715"/>
            <wp:wrapTopAndBottom/>
            <wp:docPr id="1016069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6918" name="Picture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93460" cy="1696085"/>
                    </a:xfrm>
                    <a:prstGeom prst="rect">
                      <a:avLst/>
                    </a:prstGeom>
                  </pic:spPr>
                </pic:pic>
              </a:graphicData>
            </a:graphic>
            <wp14:sizeRelH relativeFrom="page">
              <wp14:pctWidth>0</wp14:pctWidth>
            </wp14:sizeRelH>
            <wp14:sizeRelV relativeFrom="page">
              <wp14:pctHeight>0</wp14:pctHeight>
            </wp14:sizeRelV>
          </wp:anchor>
        </w:drawing>
      </w:r>
      <w:r w:rsidRPr="005D2B06">
        <w:rPr>
          <w:noProof/>
          <w:color w:val="000000" w:themeColor="text1"/>
          <w:sz w:val="20"/>
          <w:szCs w:val="20"/>
          <w:lang/>
        </w:rPr>
        <w:drawing>
          <wp:anchor distT="0" distB="0" distL="114300" distR="114300" simplePos="0" relativeHeight="251674624" behindDoc="0" locked="0" layoutInCell="1" allowOverlap="1" wp14:anchorId="14860C41" wp14:editId="7590D4BB">
            <wp:simplePos x="0" y="0"/>
            <wp:positionH relativeFrom="column">
              <wp:posOffset>-66620</wp:posOffset>
            </wp:positionH>
            <wp:positionV relativeFrom="paragraph">
              <wp:posOffset>220069</wp:posOffset>
            </wp:positionV>
            <wp:extent cx="5943600" cy="1582420"/>
            <wp:effectExtent l="0" t="0" r="0" b="5080"/>
            <wp:wrapTopAndBottom/>
            <wp:docPr id="1172997570" name="Picture 20"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97570" name="Picture 20" descr="A comparison of a graph&#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582420"/>
                    </a:xfrm>
                    <a:prstGeom prst="rect">
                      <a:avLst/>
                    </a:prstGeom>
                  </pic:spPr>
                </pic:pic>
              </a:graphicData>
            </a:graphic>
            <wp14:sizeRelH relativeFrom="page">
              <wp14:pctWidth>0</wp14:pctWidth>
            </wp14:sizeRelH>
            <wp14:sizeRelV relativeFrom="page">
              <wp14:pctHeight>0</wp14:pctHeight>
            </wp14:sizeRelV>
          </wp:anchor>
        </w:drawing>
      </w:r>
    </w:p>
    <w:p w14:paraId="6FA34654" w14:textId="77777777" w:rsidR="00D44D34" w:rsidRPr="005D2B06" w:rsidRDefault="00D44D34" w:rsidP="00D44D34">
      <w:pPr>
        <w:spacing w:line="360" w:lineRule="auto"/>
        <w:jc w:val="both"/>
        <w:rPr>
          <w:b/>
          <w:bCs/>
          <w:color w:val="000000" w:themeColor="text1"/>
          <w:sz w:val="20"/>
          <w:szCs w:val="20"/>
        </w:rPr>
      </w:pPr>
      <w:r w:rsidRPr="005D2B06">
        <w:rPr>
          <w:b/>
          <w:bCs/>
          <w:color w:val="000000" w:themeColor="text1"/>
          <w:sz w:val="20"/>
          <w:szCs w:val="20"/>
        </w:rPr>
        <w:t xml:space="preserve"> </w:t>
      </w:r>
    </w:p>
    <w:p w14:paraId="65CE06F7" w14:textId="77777777" w:rsidR="00D44D34" w:rsidRPr="005D2B06" w:rsidRDefault="00D44D34" w:rsidP="00D44D34">
      <w:pPr>
        <w:spacing w:line="360" w:lineRule="auto"/>
        <w:jc w:val="both"/>
        <w:rPr>
          <w:b/>
          <w:bCs/>
          <w:color w:val="000000" w:themeColor="text1"/>
          <w:sz w:val="20"/>
          <w:szCs w:val="20"/>
        </w:rPr>
      </w:pPr>
    </w:p>
    <w:p w14:paraId="2BEE14B6" w14:textId="77777777" w:rsidR="00D44D34" w:rsidRPr="005D2B06" w:rsidRDefault="00D44D34" w:rsidP="00D44D34">
      <w:pPr>
        <w:spacing w:line="360" w:lineRule="auto"/>
        <w:jc w:val="both"/>
        <w:rPr>
          <w:b/>
          <w:bCs/>
          <w:color w:val="000000" w:themeColor="text1"/>
          <w:sz w:val="20"/>
          <w:szCs w:val="20"/>
        </w:rPr>
      </w:pPr>
      <w:r w:rsidRPr="005D2B06">
        <w:rPr>
          <w:b/>
          <w:bCs/>
          <w:color w:val="000000" w:themeColor="text1"/>
          <w:sz w:val="20"/>
          <w:szCs w:val="20"/>
        </w:rPr>
        <w:t xml:space="preserve">Supplementary Figure 9: physiological DSBs as an early event of carcinogenesis. A. </w:t>
      </w:r>
      <w:r w:rsidRPr="005D2B06">
        <w:rPr>
          <w:color w:val="000000" w:themeColor="text1"/>
          <w:sz w:val="20"/>
          <w:szCs w:val="20"/>
        </w:rPr>
        <w:t xml:space="preserve">Boxplot of normalized expression at driver genes and genes matched for expression. </w:t>
      </w:r>
      <w:r w:rsidRPr="005D2B06">
        <w:rPr>
          <w:b/>
          <w:bCs/>
          <w:color w:val="000000" w:themeColor="text1"/>
          <w:sz w:val="20"/>
          <w:szCs w:val="20"/>
        </w:rPr>
        <w:t xml:space="preserve">B. </w:t>
      </w:r>
      <w:r w:rsidRPr="005D2B06">
        <w:rPr>
          <w:color w:val="000000" w:themeColor="text1"/>
          <w:sz w:val="20"/>
          <w:szCs w:val="20"/>
        </w:rPr>
        <w:t xml:space="preserve">Boxplot of break density at driver genes and genes matched for expression. </w:t>
      </w:r>
      <w:r w:rsidRPr="005D2B06">
        <w:rPr>
          <w:b/>
          <w:bCs/>
          <w:color w:val="000000" w:themeColor="text1"/>
          <w:sz w:val="20"/>
          <w:szCs w:val="20"/>
        </w:rPr>
        <w:t xml:space="preserve">C. </w:t>
      </w:r>
      <w:r w:rsidRPr="005D2B06">
        <w:rPr>
          <w:color w:val="000000" w:themeColor="text1"/>
          <w:sz w:val="20"/>
          <w:szCs w:val="20"/>
        </w:rPr>
        <w:t xml:space="preserve">Boxplot of R-loops density at driver genes and genes matched for expression. </w:t>
      </w:r>
      <w:r w:rsidRPr="005D2B06">
        <w:rPr>
          <w:b/>
          <w:bCs/>
          <w:color w:val="000000" w:themeColor="text1"/>
          <w:sz w:val="20"/>
          <w:szCs w:val="20"/>
        </w:rPr>
        <w:t xml:space="preserve">D. </w:t>
      </w:r>
      <w:r w:rsidRPr="005D2B06">
        <w:rPr>
          <w:color w:val="000000" w:themeColor="text1"/>
          <w:sz w:val="20"/>
          <w:szCs w:val="20"/>
        </w:rPr>
        <w:t xml:space="preserve">Boxplot of normalized expression of driver genes and passenger genes in HMLE cells. </w:t>
      </w:r>
      <w:r w:rsidRPr="005D2B06">
        <w:rPr>
          <w:b/>
          <w:bCs/>
          <w:color w:val="000000" w:themeColor="text1"/>
          <w:sz w:val="20"/>
          <w:szCs w:val="20"/>
        </w:rPr>
        <w:t xml:space="preserve">E. </w:t>
      </w:r>
      <w:r w:rsidRPr="005D2B06">
        <w:rPr>
          <w:color w:val="000000" w:themeColor="text1"/>
          <w:sz w:val="20"/>
          <w:szCs w:val="20"/>
        </w:rPr>
        <w:t>Boxplot of break density of driver genes and passenger genes in HMLE cells.</w:t>
      </w:r>
      <w:r w:rsidRPr="005D2B06">
        <w:rPr>
          <w:b/>
          <w:bCs/>
          <w:color w:val="000000" w:themeColor="text1"/>
          <w:sz w:val="20"/>
          <w:szCs w:val="20"/>
        </w:rPr>
        <w:t xml:space="preserve"> D. </w:t>
      </w:r>
      <w:r w:rsidRPr="005D2B06">
        <w:rPr>
          <w:color w:val="000000" w:themeColor="text1"/>
          <w:sz w:val="20"/>
          <w:szCs w:val="20"/>
        </w:rPr>
        <w:t xml:space="preserve">Boxplot of normalized expression of driver genes and passenger genes in MCF-10A cells. </w:t>
      </w:r>
      <w:r w:rsidRPr="005D2B06">
        <w:rPr>
          <w:b/>
          <w:bCs/>
          <w:color w:val="000000" w:themeColor="text1"/>
          <w:sz w:val="20"/>
          <w:szCs w:val="20"/>
        </w:rPr>
        <w:t xml:space="preserve">E. </w:t>
      </w:r>
      <w:r w:rsidRPr="005D2B06">
        <w:rPr>
          <w:color w:val="000000" w:themeColor="text1"/>
          <w:sz w:val="20"/>
          <w:szCs w:val="20"/>
        </w:rPr>
        <w:t xml:space="preserve">Boxplot of break density of driver genes and passenger genes in MCF-10A cells. </w:t>
      </w:r>
      <w:r w:rsidRPr="005D2B06">
        <w:rPr>
          <w:b/>
          <w:bCs/>
          <w:color w:val="000000" w:themeColor="text1"/>
          <w:sz w:val="20"/>
          <w:szCs w:val="20"/>
        </w:rPr>
        <w:t xml:space="preserve">F. </w:t>
      </w:r>
      <w:r w:rsidRPr="005D2B06">
        <w:rPr>
          <w:color w:val="000000" w:themeColor="text1"/>
          <w:sz w:val="20"/>
          <w:szCs w:val="20"/>
        </w:rPr>
        <w:t xml:space="preserve">Boxplot of normalized expression of driver genes and passenger genes in MCF-10A cells. </w:t>
      </w:r>
      <w:r w:rsidRPr="005D2B06">
        <w:rPr>
          <w:b/>
          <w:bCs/>
          <w:color w:val="000000" w:themeColor="text1"/>
          <w:sz w:val="20"/>
          <w:szCs w:val="20"/>
        </w:rPr>
        <w:t xml:space="preserve">G. </w:t>
      </w:r>
      <w:r w:rsidRPr="005D2B06">
        <w:rPr>
          <w:color w:val="000000" w:themeColor="text1"/>
          <w:sz w:val="20"/>
          <w:szCs w:val="20"/>
        </w:rPr>
        <w:t>Boxplot of break density of driver genes and passenger genes in MCF-10A cells.</w:t>
      </w:r>
      <w:r w:rsidRPr="005D2B06">
        <w:rPr>
          <w:b/>
          <w:bCs/>
          <w:color w:val="000000" w:themeColor="text1"/>
          <w:sz w:val="20"/>
          <w:szCs w:val="20"/>
        </w:rPr>
        <w:t xml:space="preserve"> H. </w:t>
      </w:r>
      <w:r w:rsidRPr="005D2B06">
        <w:rPr>
          <w:color w:val="000000" w:themeColor="text1"/>
          <w:sz w:val="20"/>
          <w:szCs w:val="20"/>
        </w:rPr>
        <w:t xml:space="preserve">Boxplot of normalized expression of driver genes and passenger genes in RAS mutated MCF-10A cells. </w:t>
      </w:r>
      <w:r w:rsidRPr="005D2B06">
        <w:rPr>
          <w:b/>
          <w:bCs/>
          <w:color w:val="000000" w:themeColor="text1"/>
          <w:sz w:val="20"/>
          <w:szCs w:val="20"/>
        </w:rPr>
        <w:t xml:space="preserve">I. </w:t>
      </w:r>
      <w:r w:rsidRPr="005D2B06">
        <w:rPr>
          <w:color w:val="000000" w:themeColor="text1"/>
          <w:sz w:val="20"/>
          <w:szCs w:val="20"/>
        </w:rPr>
        <w:t xml:space="preserve">Boxplot of break density of driver genes and passenger genes in RAS mutated MCF-10A cells. </w:t>
      </w:r>
      <w:r w:rsidRPr="005D2B06">
        <w:rPr>
          <w:b/>
          <w:bCs/>
          <w:color w:val="000000" w:themeColor="text1"/>
          <w:sz w:val="20"/>
          <w:szCs w:val="20"/>
        </w:rPr>
        <w:t xml:space="preserve">J. </w:t>
      </w:r>
      <w:r w:rsidRPr="005D2B06">
        <w:rPr>
          <w:color w:val="000000" w:themeColor="text1"/>
          <w:sz w:val="20"/>
          <w:szCs w:val="20"/>
        </w:rPr>
        <w:t xml:space="preserve">Driver genes normalized expression in MCF-10A and RAS mutated MCF-10A cells. </w:t>
      </w:r>
      <w:r w:rsidRPr="005D2B06">
        <w:rPr>
          <w:b/>
          <w:bCs/>
          <w:color w:val="000000" w:themeColor="text1"/>
          <w:sz w:val="20"/>
          <w:szCs w:val="20"/>
        </w:rPr>
        <w:t xml:space="preserve">K. </w:t>
      </w:r>
      <w:r w:rsidRPr="005D2B06">
        <w:rPr>
          <w:color w:val="000000" w:themeColor="text1"/>
          <w:sz w:val="20"/>
          <w:szCs w:val="20"/>
        </w:rPr>
        <w:t xml:space="preserve">Driver genes break density in MCF-10A and RAS mutated MCF-10A cells. </w:t>
      </w:r>
      <w:r w:rsidRPr="005D2B06">
        <w:rPr>
          <w:b/>
          <w:bCs/>
          <w:color w:val="000000" w:themeColor="text1"/>
          <w:sz w:val="20"/>
          <w:szCs w:val="20"/>
        </w:rPr>
        <w:t>L</w:t>
      </w:r>
      <w:r w:rsidRPr="005D2B06">
        <w:rPr>
          <w:b/>
          <w:bCs/>
          <w:color w:val="000000" w:themeColor="text1"/>
          <w:sz w:val="20"/>
          <w:szCs w:val="20"/>
          <w:lang/>
        </w:rPr>
        <w:t>-</w:t>
      </w:r>
      <w:r w:rsidRPr="005D2B06">
        <w:rPr>
          <w:b/>
          <w:bCs/>
          <w:color w:val="000000" w:themeColor="text1"/>
          <w:sz w:val="20"/>
          <w:szCs w:val="20"/>
        </w:rPr>
        <w:t>O</w:t>
      </w:r>
      <w:r w:rsidRPr="005D2B06">
        <w:rPr>
          <w:b/>
          <w:bCs/>
          <w:color w:val="000000" w:themeColor="text1"/>
          <w:sz w:val="20"/>
          <w:szCs w:val="20"/>
          <w:lang/>
        </w:rPr>
        <w:t xml:space="preserve">. </w:t>
      </w:r>
      <w:r w:rsidRPr="005D2B06">
        <w:rPr>
          <w:color w:val="000000" w:themeColor="text1"/>
          <w:sz w:val="20"/>
          <w:szCs w:val="20"/>
          <w:lang/>
        </w:rPr>
        <w:t>Boxplot of break density (</w:t>
      </w:r>
      <w:r w:rsidRPr="005D2B06">
        <w:rPr>
          <w:b/>
          <w:bCs/>
          <w:color w:val="000000" w:themeColor="text1"/>
          <w:sz w:val="20"/>
          <w:szCs w:val="20"/>
        </w:rPr>
        <w:t>L</w:t>
      </w:r>
      <w:r w:rsidRPr="005D2B06">
        <w:rPr>
          <w:color w:val="000000" w:themeColor="text1"/>
          <w:sz w:val="20"/>
          <w:szCs w:val="20"/>
          <w:lang/>
        </w:rPr>
        <w:t xml:space="preserve">), TOP1cc density </w:t>
      </w:r>
      <w:r w:rsidRPr="005D2B06">
        <w:rPr>
          <w:b/>
          <w:bCs/>
          <w:color w:val="000000" w:themeColor="text1"/>
          <w:sz w:val="20"/>
          <w:szCs w:val="20"/>
          <w:lang/>
        </w:rPr>
        <w:t>(</w:t>
      </w:r>
      <w:r w:rsidRPr="005D2B06">
        <w:rPr>
          <w:b/>
          <w:bCs/>
          <w:color w:val="000000" w:themeColor="text1"/>
          <w:sz w:val="20"/>
          <w:szCs w:val="20"/>
        </w:rPr>
        <w:t>M</w:t>
      </w:r>
      <w:r w:rsidRPr="005D2B06">
        <w:rPr>
          <w:b/>
          <w:bCs/>
          <w:color w:val="000000" w:themeColor="text1"/>
          <w:sz w:val="20"/>
          <w:szCs w:val="20"/>
          <w:lang/>
        </w:rPr>
        <w:t>)</w:t>
      </w:r>
      <w:r w:rsidRPr="005D2B06">
        <w:rPr>
          <w:color w:val="000000" w:themeColor="text1"/>
          <w:sz w:val="20"/>
          <w:szCs w:val="20"/>
          <w:lang/>
        </w:rPr>
        <w:t>, TOP1 density (</w:t>
      </w:r>
      <w:r w:rsidRPr="005D2B06">
        <w:rPr>
          <w:b/>
          <w:bCs/>
          <w:color w:val="000000" w:themeColor="text1"/>
          <w:sz w:val="20"/>
          <w:szCs w:val="20"/>
        </w:rPr>
        <w:t>N</w:t>
      </w:r>
      <w:r w:rsidRPr="005D2B06">
        <w:rPr>
          <w:color w:val="000000" w:themeColor="text1"/>
          <w:sz w:val="20"/>
          <w:szCs w:val="20"/>
          <w:lang/>
        </w:rPr>
        <w:t xml:space="preserve">), and R-loops density </w:t>
      </w:r>
      <w:r w:rsidRPr="005D2B06">
        <w:rPr>
          <w:color w:val="000000" w:themeColor="text1"/>
          <w:sz w:val="20"/>
          <w:szCs w:val="20"/>
        </w:rPr>
        <w:t>(</w:t>
      </w:r>
      <w:r w:rsidRPr="005D2B06">
        <w:rPr>
          <w:b/>
          <w:bCs/>
          <w:color w:val="000000" w:themeColor="text1"/>
          <w:sz w:val="20"/>
          <w:szCs w:val="20"/>
        </w:rPr>
        <w:t>O</w:t>
      </w:r>
      <w:r w:rsidRPr="005D2B06">
        <w:rPr>
          <w:color w:val="000000" w:themeColor="text1"/>
          <w:sz w:val="20"/>
          <w:szCs w:val="20"/>
        </w:rPr>
        <w:t xml:space="preserve">) </w:t>
      </w:r>
      <w:r w:rsidRPr="005D2B06">
        <w:rPr>
          <w:color w:val="000000" w:themeColor="text1"/>
          <w:sz w:val="20"/>
          <w:szCs w:val="20"/>
          <w:lang/>
        </w:rPr>
        <w:t>at intersected genes of Figure 7Q  and randomly selected genes.</w:t>
      </w:r>
      <w:r w:rsidRPr="005D2B06">
        <w:rPr>
          <w:color w:val="000000" w:themeColor="text1"/>
          <w:sz w:val="20"/>
          <w:szCs w:val="20"/>
        </w:rPr>
        <w:t xml:space="preserve"> </w:t>
      </w:r>
      <w:r w:rsidRPr="005D2B06">
        <w:rPr>
          <w:b/>
          <w:bCs/>
          <w:color w:val="000000" w:themeColor="text1"/>
          <w:sz w:val="20"/>
          <w:szCs w:val="20"/>
        </w:rPr>
        <w:t xml:space="preserve">S. </w:t>
      </w:r>
      <w:r w:rsidRPr="005D2B06">
        <w:rPr>
          <w:color w:val="000000" w:themeColor="text1"/>
          <w:sz w:val="20"/>
          <w:szCs w:val="20"/>
        </w:rPr>
        <w:t>Boxplot comparing driver genes to non-driver genes matched for expression in expression, break density, and R-loops respectively.</w:t>
      </w:r>
    </w:p>
    <w:p w14:paraId="679D61EE" w14:textId="77777777" w:rsidR="00D44D34" w:rsidRPr="005D2B06" w:rsidRDefault="00D44D34" w:rsidP="00D44D34">
      <w:pPr>
        <w:spacing w:line="360" w:lineRule="auto"/>
        <w:jc w:val="both"/>
        <w:rPr>
          <w:color w:val="000000" w:themeColor="text1"/>
          <w:sz w:val="20"/>
          <w:szCs w:val="20"/>
        </w:rPr>
      </w:pPr>
    </w:p>
    <w:p w14:paraId="1BC2E32C" w14:textId="77777777" w:rsidR="00D44D34" w:rsidRPr="005D2B06" w:rsidRDefault="00D44D34" w:rsidP="00D44D34">
      <w:pPr>
        <w:spacing w:line="360" w:lineRule="auto"/>
        <w:jc w:val="both"/>
        <w:rPr>
          <w:color w:val="000000" w:themeColor="text1"/>
          <w:sz w:val="20"/>
          <w:szCs w:val="20"/>
        </w:rPr>
      </w:pPr>
    </w:p>
    <w:p w14:paraId="016A40CA" w14:textId="77777777" w:rsidR="00755780" w:rsidRDefault="00755780"/>
    <w:sectPr w:rsidR="00755780">
      <w:footerReference w:type="even" r:id="rId25"/>
      <w:footerReference w:type="default" r:id="rId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55241"/>
      <w:docPartObj>
        <w:docPartGallery w:val="Page Numbers (Bottom of Page)"/>
        <w:docPartUnique/>
      </w:docPartObj>
    </w:sdtPr>
    <w:sdtEndPr>
      <w:rPr>
        <w:rStyle w:val="PageNumber"/>
      </w:rPr>
    </w:sdtEndPr>
    <w:sdtContent>
      <w:p w14:paraId="503DEFD6" w14:textId="77777777" w:rsidR="00AE0709" w:rsidRDefault="00D44D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sdtContent>
  </w:sdt>
  <w:p w14:paraId="7326BFC7" w14:textId="77777777" w:rsidR="00AE0709" w:rsidRDefault="00D44D34" w:rsidP="00AE0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5050679"/>
      <w:docPartObj>
        <w:docPartGallery w:val="Page Numbers (Bottom of Page)"/>
        <w:docPartUnique/>
      </w:docPartObj>
    </w:sdtPr>
    <w:sdtEndPr>
      <w:rPr>
        <w:rStyle w:val="PageNumber"/>
      </w:rPr>
    </w:sdtEndPr>
    <w:sdtContent>
      <w:p w14:paraId="5885CF43" w14:textId="77777777" w:rsidR="00AE0709" w:rsidRDefault="00D44D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206D1F80" w14:textId="77777777" w:rsidR="00AE0709" w:rsidRDefault="00D44D34" w:rsidP="00AE070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34"/>
    <w:rsid w:val="00755780"/>
    <w:rsid w:val="00D44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AD8D"/>
  <w15:chartTrackingRefBased/>
  <w15:docId w15:val="{03D355FB-62DA-4C1D-B3EE-45932CCB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D34"/>
    <w:pPr>
      <w:spacing w:after="0" w:line="240" w:lineRule="auto"/>
    </w:pPr>
    <w:rPr>
      <w:rFonts w:asciiTheme="minorBidi" w:eastAsiaTheme="minorEastAsia" w:hAnsi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D44D34"/>
    <w:pPr>
      <w:spacing w:before="100" w:beforeAutospacing="1" w:after="100" w:afterAutospacing="1"/>
    </w:pPr>
    <w:rPr>
      <w:rFonts w:ascii="Times New Roman" w:hAnsi="Times New Roman" w:cs="Times New Roman"/>
    </w:rPr>
  </w:style>
  <w:style w:type="paragraph" w:styleId="Footer">
    <w:name w:val="footer"/>
    <w:basedOn w:val="Normal"/>
    <w:link w:val="FooterChar"/>
    <w:uiPriority w:val="99"/>
    <w:unhideWhenUsed/>
    <w:rsid w:val="00D44D34"/>
    <w:pPr>
      <w:tabs>
        <w:tab w:val="center" w:pos="4680"/>
        <w:tab w:val="right" w:pos="9360"/>
      </w:tabs>
    </w:pPr>
  </w:style>
  <w:style w:type="character" w:customStyle="1" w:styleId="FooterChar">
    <w:name w:val="Footer Char"/>
    <w:basedOn w:val="DefaultParagraphFont"/>
    <w:link w:val="Footer"/>
    <w:uiPriority w:val="99"/>
    <w:rsid w:val="00D44D34"/>
    <w:rPr>
      <w:rFonts w:asciiTheme="minorBidi" w:eastAsiaTheme="minorEastAsia" w:hAnsiTheme="minorBidi"/>
      <w:sz w:val="24"/>
      <w:szCs w:val="24"/>
    </w:rPr>
  </w:style>
  <w:style w:type="character" w:styleId="PageNumber">
    <w:name w:val="page number"/>
    <w:basedOn w:val="DefaultParagraphFont"/>
    <w:uiPriority w:val="99"/>
    <w:semiHidden/>
    <w:unhideWhenUsed/>
    <w:rsid w:val="00D44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4.png"/><Relationship Id="rId12" Type="http://schemas.openxmlformats.org/officeDocument/2006/relationships/customXml" Target="ink/ink1.xml"/><Relationship Id="rId17" Type="http://schemas.openxmlformats.org/officeDocument/2006/relationships/image" Target="media/image13.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png"/><Relationship Id="rId5"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glossaryDocument" Target="glossary/document.xml"/><Relationship Id="rId10" Type="http://schemas.openxmlformats.org/officeDocument/2006/relationships/image" Target="media/image7.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2314B965DE745C5AD61E3BC9CE237EF"/>
        <w:category>
          <w:name w:val="General"/>
          <w:gallery w:val="placeholder"/>
        </w:category>
        <w:types>
          <w:type w:val="bbPlcHdr"/>
        </w:types>
        <w:behaviors>
          <w:behavior w:val="content"/>
        </w:behaviors>
        <w:guid w:val="{0EA29D82-3EF6-40E0-AFEA-AE8D6DF75305}"/>
      </w:docPartPr>
      <w:docPartBody>
        <w:p w:rsidR="00000000" w:rsidRDefault="00D50F7A" w:rsidP="00D50F7A">
          <w:pPr>
            <w:pStyle w:val="D2314B965DE745C5AD61E3BC9CE237EF"/>
          </w:pPr>
          <w:r w:rsidRPr="00F22E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7A"/>
    <w:rsid w:val="004828F0"/>
    <w:rsid w:val="00D50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F7A"/>
    <w:rPr>
      <w:color w:val="808080"/>
    </w:rPr>
  </w:style>
  <w:style w:type="paragraph" w:customStyle="1" w:styleId="D2314B965DE745C5AD61E3BC9CE237EF">
    <w:name w:val="D2314B965DE745C5AD61E3BC9CE237EF"/>
    <w:rsid w:val="00D50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2T12:24:26.661"/>
    </inkml:context>
    <inkml:brush xml:id="br0">
      <inkml:brushProperty name="width" value="0.2" units="cm"/>
      <inkml:brushProperty name="height" value="0.2" units="cm"/>
      <inkml:brushProperty name="color" value="#FFFFFF"/>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1310</Words>
  <Characters>7469</Characters>
  <Application>Microsoft Office Word</Application>
  <DocSecurity>0</DocSecurity>
  <Lines>62</Lines>
  <Paragraphs>17</Paragraphs>
  <ScaleCrop>false</ScaleCrop>
  <Company>Springer Nature</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2023-09-19T07:45:00Z</dcterms:created>
  <dcterms:modified xsi:type="dcterms:W3CDTF">2023-09-19T07:45:00Z</dcterms:modified>
</cp:coreProperties>
</file>