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Supporting Information</w:t>
      </w:r>
    </w:p>
    <w:p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/>
        <w:jc w:val="both"/>
        <w:rPr>
          <w:rFonts w:hint="eastAsia"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</w:rPr>
        <w:t>Efficient removal of methylene blue and tetracycline hydrochloride with C</w:t>
      </w:r>
      <w:r>
        <w:rPr>
          <w:rFonts w:hint="eastAsia" w:ascii="Times New Roman" w:hAnsi="Times New Roman" w:cs="Times New Roman"/>
          <w:b/>
          <w:bCs/>
          <w:sz w:val="32"/>
          <w:szCs w:val="32"/>
          <w:vertAlign w:val="subscript"/>
        </w:rPr>
        <w:t>60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/</w:t>
      </w:r>
      <w:r>
        <w:rPr>
          <w:rFonts w:ascii="Times New Roman" w:hAnsi="Times New Roman" w:cs="Times New Roman"/>
          <w:b/>
          <w:bCs/>
          <w:sz w:val="32"/>
          <w:szCs w:val="32"/>
        </w:rPr>
        <w:t>MIL-101(Fe)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 xml:space="preserve"> as a reusable photocatalyst under visible light</w:t>
      </w:r>
    </w:p>
    <w:p>
      <w:pPr>
        <w:widowControl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widowControl/>
        <w:jc w:val="center"/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</w:pPr>
      <w:bookmarkStart w:id="0" w:name="OLE_LINK7"/>
      <w:bookmarkStart w:id="1" w:name="OLE_LINK13"/>
      <w:r>
        <w:rPr>
          <w:rFonts w:hint="eastAsia" w:ascii="Times New Roman" w:hAnsi="Times New Roman" w:eastAsia="宋体" w:cs="Times New Roman"/>
          <w:sz w:val="24"/>
          <w:szCs w:val="24"/>
        </w:rPr>
        <w:t>Zhuyou</w:t>
      </w: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Zhou</w:t>
      </w:r>
      <w:bookmarkEnd w:id="0"/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  <w:bookmarkStart w:id="2" w:name="OLE_LINK17"/>
      <w:bookmarkStart w:id="3" w:name="OLE_LINK8"/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>·</w:t>
      </w:r>
      <w:bookmarkEnd w:id="2"/>
      <w:r>
        <w:rPr>
          <w:rFonts w:hint="eastAsia" w:ascii="Times New Roman" w:hAnsi="Times New Roman" w:eastAsia="宋体" w:cs="Times New Roman"/>
          <w:sz w:val="24"/>
          <w:szCs w:val="24"/>
        </w:rPr>
        <w:t>Congyang Zou</w:t>
      </w:r>
      <w:bookmarkEnd w:id="3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(corresponding author)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  <w:bookmarkStart w:id="4" w:name="OLE_LINK9"/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>·</w:t>
      </w:r>
      <w:r>
        <w:rPr>
          <w:rFonts w:hint="eastAsia" w:ascii="Times New Roman" w:hAnsi="Times New Roman" w:eastAsia="宋体" w:cs="Times New Roman"/>
          <w:sz w:val="24"/>
          <w:szCs w:val="24"/>
        </w:rPr>
        <w:t>Yong Wang</w:t>
      </w:r>
      <w:bookmarkEnd w:id="4"/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</w:p>
    <w:p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>·</w:t>
      </w:r>
      <w:r>
        <w:rPr>
          <w:rFonts w:hint="eastAsia" w:ascii="Times New Roman" w:hAnsi="Times New Roman" w:eastAsia="宋体" w:cs="Times New Roman"/>
          <w:sz w:val="24"/>
          <w:szCs w:val="24"/>
        </w:rPr>
        <w:t>Menghe Liu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  <w:bookmarkStart w:id="5" w:name="OLE_LINK10"/>
      <w:r>
        <w:rPr>
          <w:rFonts w:hint="default" w:ascii="Times New Roman" w:hAnsi="Times New Roman" w:cs="Times New Roman"/>
          <w:sz w:val="24"/>
          <w:szCs w:val="24"/>
          <w:vertAlign w:val="baseline"/>
          <w:lang w:val="en-US" w:eastAsia="zh-CN"/>
        </w:rPr>
        <w:t>·</w:t>
      </w:r>
      <w:r>
        <w:rPr>
          <w:rFonts w:hint="eastAsia" w:ascii="Times New Roman" w:hAnsi="Times New Roman" w:eastAsia="宋体" w:cs="Times New Roman"/>
          <w:sz w:val="24"/>
          <w:szCs w:val="24"/>
        </w:rPr>
        <w:t>Yufeng Ji</w:t>
      </w:r>
      <w:bookmarkEnd w:id="5"/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1</w:t>
      </w:r>
    </w:p>
    <w:bookmarkEnd w:id="1"/>
    <w:p>
      <w:pPr>
        <w:widowControl/>
        <w:ind w:firstLine="480" w:firstLineChars="20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Times New Roman" w:hAnsi="Times New Roman" w:cs="Times New Roman"/>
          <w:i/>
          <w:iCs/>
          <w:sz w:val="24"/>
          <w:szCs w:val="24"/>
        </w:rPr>
      </w:pPr>
      <w:r>
        <w:rPr>
          <w:rFonts w:hint="eastAsia" w:ascii="Times New Roman" w:hAnsi="Times New Roman" w:cs="Times New Roman"/>
          <w:i/>
          <w:iCs/>
          <w:sz w:val="24"/>
          <w:szCs w:val="24"/>
        </w:rPr>
        <w:t>School of Environmental Science and Engineering,</w:t>
      </w:r>
      <w:bookmarkStart w:id="6" w:name="OLE_LINK12"/>
      <w:r>
        <w:rPr>
          <w:rFonts w:hint="eastAsia" w:ascii="Times New Roman" w:hAnsi="Times New Roman" w:cs="Times New Roman"/>
          <w:i/>
          <w:iCs/>
          <w:sz w:val="24"/>
          <w:szCs w:val="24"/>
        </w:rPr>
        <w:t xml:space="preserve"> Suzhou University of Science and Technology</w:t>
      </w:r>
      <w:bookmarkEnd w:id="6"/>
      <w:r>
        <w:rPr>
          <w:rFonts w:hint="eastAsia" w:ascii="Times New Roman" w:hAnsi="Times New Roman" w:cs="Times New Roman"/>
          <w:i/>
          <w:iCs/>
          <w:sz w:val="24"/>
          <w:szCs w:val="24"/>
        </w:rPr>
        <w:t>, Suzhou 215009, Jiangsu, China</w:t>
      </w: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i/>
          <w:iCs/>
          <w:sz w:val="24"/>
          <w:szCs w:val="24"/>
        </w:rPr>
      </w:pP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i/>
          <w:iCs/>
          <w:sz w:val="24"/>
          <w:szCs w:val="24"/>
        </w:rPr>
      </w:pP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i/>
          <w:iCs/>
          <w:sz w:val="24"/>
          <w:szCs w:val="24"/>
        </w:rPr>
      </w:pP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i/>
          <w:iCs/>
          <w:sz w:val="24"/>
          <w:szCs w:val="24"/>
        </w:rPr>
      </w:pPr>
      <w:bookmarkStart w:id="7" w:name="_GoBack"/>
      <w:bookmarkEnd w:id="7"/>
    </w:p>
    <w:p>
      <w:pPr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----------------------------------</w:t>
      </w: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szCs w:val="24"/>
          <w:lang w:val="en-US" w:eastAsia="zh-CN"/>
        </w:rPr>
      </w:pPr>
      <w:r>
        <w:rPr>
          <w:rFonts w:ascii="Times New Roman" w:hAnsi="Times New Roman"/>
          <w:szCs w:val="24"/>
          <w:lang w:val="en-US"/>
        </w:rPr>
        <w:t>* Corresponding author</w:t>
      </w:r>
      <w:r>
        <w:rPr>
          <w:rFonts w:hint="default" w:ascii="Times New Roman" w:hAnsi="Times New Roman" w:cs="Times New Roman"/>
          <w:szCs w:val="24"/>
          <w:lang w:val="en-US" w:eastAsia="zh-CN"/>
        </w:rPr>
        <w:t>’</w:t>
      </w:r>
      <w:r>
        <w:rPr>
          <w:rFonts w:ascii="Times New Roman" w:hAnsi="Times New Roman"/>
          <w:szCs w:val="24"/>
          <w:lang w:val="en-US"/>
        </w:rPr>
        <w:t xml:space="preserve">s E-mails: </w:t>
      </w:r>
      <w:r>
        <w:rPr>
          <w:rFonts w:hint="eastAsia" w:ascii="Times New Roman" w:hAnsi="Times New Roman"/>
          <w:szCs w:val="24"/>
          <w:lang w:val="en-US" w:eastAsia="zh-CN"/>
        </w:rPr>
        <w:fldChar w:fldCharType="begin"/>
      </w:r>
      <w:r>
        <w:rPr>
          <w:rFonts w:hint="eastAsia" w:ascii="Times New Roman" w:hAnsi="Times New Roman"/>
          <w:szCs w:val="24"/>
          <w:lang w:val="en-US" w:eastAsia="zh-CN"/>
        </w:rPr>
        <w:instrText xml:space="preserve"> HYPERLINK "mailto:ericcongyang@126.com" </w:instrText>
      </w:r>
      <w:r>
        <w:rPr>
          <w:rFonts w:hint="eastAsia" w:ascii="Times New Roman" w:hAnsi="Times New Roman"/>
          <w:szCs w:val="24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/>
          <w:szCs w:val="24"/>
          <w:lang w:val="en-US" w:eastAsia="zh-CN"/>
        </w:rPr>
        <w:t>ericcongyang@126.com</w:t>
      </w:r>
      <w:r>
        <w:rPr>
          <w:rFonts w:hint="eastAsia" w:ascii="Times New Roman" w:hAnsi="Times New Roman"/>
          <w:szCs w:val="24"/>
          <w:lang w:val="en-US" w:eastAsia="zh-CN"/>
        </w:rPr>
        <w:fldChar w:fldCharType="end"/>
      </w:r>
    </w:p>
    <w:p>
      <w:pPr>
        <w:pStyle w:val="6"/>
        <w:widowControl/>
        <w:spacing w:line="360" w:lineRule="auto"/>
        <w:ind w:firstLine="0" w:firstLineChars="0"/>
        <w:rPr>
          <w:rFonts w:hint="default" w:ascii="Times New Roman" w:hAnsi="Times New Roman"/>
          <w:szCs w:val="24"/>
          <w:lang w:val="en-US" w:eastAsia="zh-CN"/>
        </w:rPr>
      </w:pPr>
      <w:r>
        <w:rPr>
          <w:rFonts w:hint="eastAsia" w:ascii="Times New Roman" w:hAnsi="Times New Roman"/>
          <w:szCs w:val="24"/>
          <w:lang w:val="en-US" w:eastAsia="zh-CN"/>
        </w:rPr>
        <w:t xml:space="preserve">                         Tel:</w:t>
      </w:r>
      <w:r>
        <w:rPr>
          <w:rFonts w:hint="eastAsia" w:ascii="Times New Roman" w:hAnsi="Times New Roman"/>
          <w:b w:val="0"/>
          <w:bCs w:val="0"/>
          <w:color w:val="0000FF"/>
          <w:sz w:val="21"/>
          <w:szCs w:val="21"/>
          <w:u w:val="single"/>
          <w:lang w:val="en-US" w:eastAsia="zh-CN"/>
        </w:rPr>
        <w:t>+8617751098666</w:t>
      </w: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i/>
          <w:iCs/>
          <w:sz w:val="24"/>
          <w:szCs w:val="24"/>
        </w:rPr>
      </w:pP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i/>
          <w:iCs/>
          <w:sz w:val="24"/>
          <w:szCs w:val="24"/>
        </w:rPr>
      </w:pPr>
    </w:p>
    <w:p>
      <w:pPr>
        <w:pStyle w:val="6"/>
        <w:widowControl/>
        <w:spacing w:line="360" w:lineRule="auto"/>
        <w:ind w:firstLine="0" w:firstLineChars="0"/>
        <w:rPr>
          <w:rFonts w:hint="eastAsia" w:ascii="Times New Roman" w:hAnsi="Times New Roman"/>
          <w:i/>
          <w:iCs/>
          <w:sz w:val="24"/>
          <w:szCs w:val="24"/>
        </w:rPr>
      </w:pPr>
    </w:p>
    <w:p>
      <w:pPr>
        <w:widowControl/>
        <w:jc w:val="both"/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bCs/>
          <w:sz w:val="28"/>
          <w:szCs w:val="36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2"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1" name="图片 1" descr="TCH标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CH标线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2"/>
          <w:lang w:val="en-US" w:eastAsia="zh-CN"/>
        </w:rPr>
        <w:t>Fig. S1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  <w:t>Standard curve of TCH.</w:t>
      </w:r>
    </w:p>
    <w:p>
      <w:pPr>
        <w:jc w:val="center"/>
        <w:rPr>
          <w:rFonts w:hint="default" w:ascii="Times New Roman" w:hAnsi="Times New Roman" w:cs="Times New Roman"/>
          <w:b w:val="0"/>
          <w:bCs w:val="0"/>
          <w:sz w:val="20"/>
          <w:szCs w:val="22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4319905" cy="2879725"/>
            <wp:effectExtent l="0" t="0" r="4445" b="15875"/>
            <wp:docPr id="3" name="图片 3" descr="MB标线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MB标线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2"/>
          <w:lang w:val="en-US" w:eastAsia="zh-CN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b w:val="0"/>
          <w:bCs w:val="0"/>
          <w:sz w:val="20"/>
          <w:szCs w:val="22"/>
          <w:lang w:val="en-US" w:eastAsia="zh-CN"/>
        </w:rPr>
        <w:t>Standard curve of MB.</w:t>
      </w:r>
    </w:p>
    <w:p>
      <w:pPr>
        <w:jc w:val="center"/>
        <w:rPr>
          <w:rFonts w:ascii="Times New Roman" w:hAnsi="Times New Roman" w:eastAsia="宋体" w:cs="Times New Roman"/>
          <w:b/>
          <w:sz w:val="18"/>
          <w:szCs w:val="18"/>
        </w:rPr>
      </w:pPr>
    </w:p>
    <w:p>
      <w:pPr>
        <w:jc w:val="center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eastAsia="宋体" w:cs="Times New Roman"/>
          <w:b/>
          <w:sz w:val="18"/>
          <w:szCs w:val="18"/>
        </w:rPr>
        <w:t xml:space="preserve">Table </w:t>
      </w:r>
      <w:r>
        <w:rPr>
          <w:rFonts w:hint="eastAsia" w:ascii="Times New Roman" w:hAnsi="Times New Roman" w:eastAsia="宋体" w:cs="Times New Roman"/>
          <w:b/>
          <w:sz w:val="18"/>
          <w:szCs w:val="18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sz w:val="18"/>
          <w:szCs w:val="18"/>
        </w:rPr>
        <w:t>1. Surface Area and Pore Structure Parameters of</w:t>
      </w:r>
      <w:r>
        <w:rPr>
          <w:rFonts w:hint="eastAsia" w:ascii="Times New Roman" w:hAnsi="Times New Roman" w:eastAsia="宋体" w:cs="Times New Roman"/>
          <w:b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b/>
          <w:sz w:val="18"/>
          <w:szCs w:val="18"/>
          <w:lang w:val="en-US" w:eastAsia="zh-CN"/>
        </w:rPr>
        <w:t>MIL-101(Fe)</w:t>
      </w:r>
      <w:r>
        <w:rPr>
          <w:rFonts w:ascii="Times New Roman" w:hAnsi="Times New Roman" w:eastAsia="宋体" w:cs="Times New Roman"/>
          <w:b/>
          <w:sz w:val="18"/>
          <w:szCs w:val="18"/>
        </w:rPr>
        <w:t xml:space="preserve"> and C</w:t>
      </w:r>
      <w:r>
        <w:rPr>
          <w:rFonts w:ascii="Times New Roman" w:hAnsi="Times New Roman" w:eastAsia="宋体" w:cs="Times New Roman"/>
          <w:b/>
          <w:sz w:val="18"/>
          <w:szCs w:val="18"/>
          <w:vertAlign w:val="subscript"/>
        </w:rPr>
        <w:t>60</w:t>
      </w:r>
      <w:r>
        <w:rPr>
          <w:rFonts w:ascii="Times New Roman" w:hAnsi="Times New Roman" w:eastAsia="宋体" w:cs="Times New Roman"/>
          <w:b/>
          <w:sz w:val="18"/>
          <w:szCs w:val="18"/>
        </w:rPr>
        <w:t>/</w:t>
      </w:r>
      <w:r>
        <w:rPr>
          <w:rFonts w:hint="eastAsia" w:ascii="Times New Roman" w:hAnsi="Times New Roman" w:eastAsia="宋体" w:cs="Times New Roman"/>
          <w:b/>
          <w:sz w:val="18"/>
          <w:szCs w:val="18"/>
          <w:lang w:val="en-US" w:eastAsia="zh-CN"/>
        </w:rPr>
        <w:t>MIL-101(Fe)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samples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 xml:space="preserve">BET surface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area (m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·g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  <w:vertAlign w:val="superscript"/>
              </w:rPr>
              <w:t>−1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Langmuir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 xml:space="preserve"> surface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area (m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·g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  <w:vertAlign w:val="superscript"/>
              </w:rPr>
              <w:t>−1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 xml:space="preserve">pore volume 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(cm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  <w:vertAlign w:val="superscript"/>
              </w:rPr>
              <w:t>3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·g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  <w:vertAlign w:val="superscript"/>
              </w:rPr>
              <w:t>−1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 xml:space="preserve">pore 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diameter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 xml:space="preserve"> </w:t>
            </w:r>
          </w:p>
          <w:p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宋体" w:cs="Times New Roman"/>
                <w:bCs/>
                <w:sz w:val="18"/>
                <w:szCs w:val="18"/>
              </w:rPr>
              <w:t>nm</w:t>
            </w:r>
            <w:r>
              <w:rPr>
                <w:rFonts w:ascii="Times New Roman" w:hAnsi="Times New Roman" w:eastAsia="宋体" w:cs="Times New Roman"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Cs/>
                <w:kern w:val="0"/>
                <w:sz w:val="18"/>
                <w:szCs w:val="18"/>
                <w:lang w:val="en-US" w:eastAsia="zh-CN"/>
              </w:rPr>
              <w:t>MIL-101(Fe)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225.7777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398.3818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0.185502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3.2865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Cs/>
                <w:kern w:val="0"/>
                <w:sz w:val="18"/>
                <w:szCs w:val="18"/>
              </w:rPr>
              <w:t>C</w:t>
            </w:r>
            <w:r>
              <w:rPr>
                <w:rFonts w:hint="eastAsia" w:ascii="Times New Roman" w:hAnsi="Times New Roman" w:cs="Times New Roman"/>
                <w:iCs/>
                <w:kern w:val="0"/>
                <w:sz w:val="18"/>
                <w:szCs w:val="18"/>
                <w:vertAlign w:val="subscript"/>
              </w:rPr>
              <w:t>60</w:t>
            </w:r>
            <w:r>
              <w:rPr>
                <w:rFonts w:hint="eastAsia" w:ascii="Times New Roman" w:hAnsi="Times New Roman" w:cs="Times New Roman"/>
                <w:iCs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cs="Times New Roman"/>
                <w:iCs/>
                <w:kern w:val="0"/>
                <w:sz w:val="18"/>
                <w:szCs w:val="18"/>
                <w:lang w:val="en-US" w:eastAsia="zh-CN"/>
              </w:rPr>
              <w:t>MIL-101(Fe)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260.2053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389.5439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0.146603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widowControl/>
              <w:wordWrap w:val="0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2.2536</w:t>
            </w:r>
          </w:p>
        </w:tc>
      </w:tr>
    </w:tbl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19905" cy="2879725"/>
            <wp:effectExtent l="0" t="0" r="4445" b="15875"/>
            <wp:docPr id="7" name="图片 7" descr="suiz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iz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sz w:val="20"/>
          <w:szCs w:val="22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2"/>
          <w:lang w:eastAsia="zh-CN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 xml:space="preserve">S3 </w:t>
      </w:r>
      <w:r>
        <w:rPr>
          <w:rFonts w:hint="default" w:ascii="Times New Roman" w:hAnsi="Times New Roman" w:cs="Times New Roman" w:eastAsiaTheme="minorEastAsia"/>
          <w:sz w:val="20"/>
          <w:szCs w:val="22"/>
          <w:lang w:eastAsia="zh-CN"/>
        </w:rPr>
        <w:t>Proportion of materials with different particle sizes</w:t>
      </w:r>
      <w:r>
        <w:rPr>
          <w:rFonts w:hint="default" w:ascii="Times New Roman" w:hAnsi="Times New Roman" w:cs="Times New Roman"/>
          <w:sz w:val="20"/>
          <w:szCs w:val="22"/>
          <w:lang w:val="en-US" w:eastAsia="zh-CN"/>
        </w:rPr>
        <w:t>.</w:t>
      </w:r>
    </w:p>
    <w:p>
      <w:pPr>
        <w:jc w:val="center"/>
        <w:rPr>
          <w:rFonts w:hint="default" w:ascii="Times New Roman" w:hAnsi="Times New Roman" w:cs="Times New Roman"/>
          <w:sz w:val="20"/>
          <w:szCs w:val="22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19905" cy="2879725"/>
            <wp:effectExtent l="0" t="0" r="4445" b="15875"/>
            <wp:docPr id="6" name="图片 6" descr="34344555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43445556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87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center"/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2"/>
          <w:lang w:eastAsia="zh-CN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0"/>
          <w:szCs w:val="22"/>
          <w:lang w:val="en-US" w:eastAsia="zh-CN"/>
        </w:rPr>
        <w:t xml:space="preserve">S4 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P</w:t>
      </w:r>
      <w:r>
        <w:rPr>
          <w:rFonts w:hint="default" w:ascii="Times New Roman" w:hAnsi="Times New Roman" w:cs="Times New Roman" w:eastAsiaTheme="minorEastAsia"/>
          <w:sz w:val="20"/>
          <w:szCs w:val="22"/>
          <w:lang w:val="en-US" w:eastAsia="zh-CN"/>
        </w:rPr>
        <w:t xml:space="preserve">ore size distributions of the prepared 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MIL-101(Fe)</w:t>
      </w:r>
      <w:r>
        <w:rPr>
          <w:rFonts w:hint="default" w:ascii="Times New Roman" w:hAnsi="Times New Roman" w:cs="Times New Roman" w:eastAsiaTheme="minorEastAsia"/>
          <w:sz w:val="20"/>
          <w:szCs w:val="22"/>
          <w:lang w:val="en-US" w:eastAsia="zh-CN"/>
        </w:rPr>
        <w:t xml:space="preserve"> and C</w:t>
      </w:r>
      <w:r>
        <w:rPr>
          <w:rFonts w:hint="eastAsia" w:ascii="Times New Roman" w:hAnsi="Times New Roman" w:cs="Times New Roman"/>
          <w:sz w:val="20"/>
          <w:szCs w:val="22"/>
          <w:vertAlign w:val="subscript"/>
          <w:lang w:val="en-US" w:eastAsia="zh-CN"/>
        </w:rPr>
        <w:t>60</w:t>
      </w:r>
      <w:r>
        <w:rPr>
          <w:rFonts w:hint="eastAsia" w:ascii="Times New Roman" w:hAnsi="Times New Roman" w:cs="Times New Roman"/>
          <w:sz w:val="20"/>
          <w:szCs w:val="22"/>
          <w:lang w:val="en-US" w:eastAsia="zh-CN"/>
        </w:rPr>
        <w:t>/MIL-101(Fe).</w:t>
      </w:r>
    </w:p>
    <w:p>
      <w:pPr>
        <w:jc w:val="center"/>
        <w:rPr>
          <w:rFonts w:hint="eastAsia" w:ascii="Times New Roman" w:hAnsi="Times New Roman" w:cs="Times New Roman"/>
          <w:sz w:val="20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FUI-Regular_wdth_opsz1289DD_GRAD_w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kNjdiN2FmNzAxYjdkYTc4ZjkzM2QxM2VjNGI4NmUifQ=="/>
  </w:docVars>
  <w:rsids>
    <w:rsidRoot w:val="00000000"/>
    <w:rsid w:val="10F13254"/>
    <w:rsid w:val="1586210C"/>
    <w:rsid w:val="1D45194B"/>
    <w:rsid w:val="217D02FE"/>
    <w:rsid w:val="29236C2E"/>
    <w:rsid w:val="2EDA4891"/>
    <w:rsid w:val="30EC682F"/>
    <w:rsid w:val="31FE2313"/>
    <w:rsid w:val="3BF24E97"/>
    <w:rsid w:val="3EE85404"/>
    <w:rsid w:val="4FBA547F"/>
    <w:rsid w:val="58D329C0"/>
    <w:rsid w:val="58EA7BBF"/>
    <w:rsid w:val="5DCF229D"/>
    <w:rsid w:val="5E4C4EC8"/>
    <w:rsid w:val="622F3FCD"/>
    <w:rsid w:val="685C1EF3"/>
    <w:rsid w:val="7666320C"/>
    <w:rsid w:val="79351CB4"/>
    <w:rsid w:val="7A37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customStyle="1" w:styleId="6">
    <w:name w:val="彩色列表 - 强调文字颜色 1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119</Words>
  <Characters>852</Characters>
  <Lines>0</Lines>
  <Paragraphs>0</Paragraphs>
  <TotalTime>2</TotalTime>
  <ScaleCrop>false</ScaleCrop>
  <LinksUpToDate>false</LinksUpToDate>
  <CharactersWithSpaces>976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2023-07-17T11:50:00Z</dcterms:created>
  <dc:creator>86139</dc:creator>
  <cp:lastModifiedBy>爱苗苗的小羊</cp:lastModifiedBy>
  <dcterms:modified xsi:type="dcterms:W3CDTF">2023-08-31T02:18:20Z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1AABFF8A96B34D3B8BF39786FD18A4FD_12</vt:lpwstr>
  </property>
</Properties>
</file>