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EDB82" w14:textId="55F5A9A6" w:rsidR="00F13561" w:rsidRDefault="00F13561" w:rsidP="00F13561">
      <w:pPr>
        <w:jc w:val="center"/>
        <w:rPr>
          <w:rFonts w:ascii="TimesNewRomanPS-BoldMT" w:hAnsi="TimesNewRomanPS-BoldMT" w:hint="eastAsia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Supporting Information</w:t>
      </w:r>
    </w:p>
    <w:p w14:paraId="426A4887" w14:textId="77777777" w:rsidR="002D377F" w:rsidRDefault="002D377F" w:rsidP="0047277D">
      <w:pPr>
        <w:rPr>
          <w:rFonts w:ascii="Times New Roman" w:eastAsia="黑体" w:hAnsi="Times New Roman" w:cs="Times New Roman"/>
          <w:b/>
          <w:bCs/>
          <w:kern w:val="0"/>
          <w:sz w:val="28"/>
          <w:szCs w:val="28"/>
        </w:rPr>
      </w:pPr>
      <w:bookmarkStart w:id="0" w:name="OLE_LINK6"/>
    </w:p>
    <w:bookmarkEnd w:id="0"/>
    <w:p w14:paraId="58B0B1B0" w14:textId="77777777" w:rsidR="006A7A6E" w:rsidRDefault="006A7A6E" w:rsidP="00F13561">
      <w:pPr>
        <w:rPr>
          <w:rFonts w:ascii="Times New Roman" w:eastAsia="黑体" w:hAnsi="Times New Roman" w:cs="Times New Roman"/>
          <w:b/>
          <w:bCs/>
          <w:kern w:val="0"/>
          <w:sz w:val="28"/>
          <w:szCs w:val="28"/>
        </w:rPr>
      </w:pPr>
      <w:r w:rsidRPr="006A7A6E">
        <w:rPr>
          <w:rFonts w:ascii="Times New Roman" w:eastAsia="黑体" w:hAnsi="Times New Roman" w:cs="Times New Roman"/>
          <w:b/>
          <w:bCs/>
          <w:kern w:val="0"/>
          <w:sz w:val="28"/>
          <w:szCs w:val="28"/>
        </w:rPr>
        <w:t>Iron-Lanthanum supported on graphite sheets for As(III) removal from aqueous solution: Kinetics, thermodynamic and ecotoxicity assessment</w:t>
      </w:r>
    </w:p>
    <w:p w14:paraId="553940F7" w14:textId="174259B7" w:rsidR="00F13561" w:rsidRPr="006E3044" w:rsidRDefault="00F13561" w:rsidP="00F13561">
      <w:pPr>
        <w:rPr>
          <w:rFonts w:ascii="Times New Roman" w:eastAsia="宋体" w:hAnsi="Times New Roman" w:cs="Times New Roman"/>
          <w:szCs w:val="21"/>
        </w:rPr>
      </w:pPr>
      <w:r w:rsidRPr="006E3044">
        <w:rPr>
          <w:rFonts w:ascii="Times New Roman" w:eastAsia="宋体" w:hAnsi="Times New Roman" w:cs="Times New Roman"/>
          <w:szCs w:val="21"/>
        </w:rPr>
        <w:t>Hong-yu Sun</w:t>
      </w:r>
      <w:r w:rsidRPr="006E3044">
        <w:rPr>
          <w:rFonts w:ascii="Times New Roman" w:eastAsia="宋体" w:hAnsi="Times New Roman" w:cs="Times New Roman"/>
          <w:szCs w:val="21"/>
          <w:vertAlign w:val="superscript"/>
        </w:rPr>
        <w:t>1</w:t>
      </w:r>
      <w:r w:rsidRPr="006E3044">
        <w:rPr>
          <w:rFonts w:ascii="Times New Roman" w:eastAsia="宋体" w:hAnsi="Times New Roman" w:cs="Times New Roman"/>
          <w:szCs w:val="21"/>
        </w:rPr>
        <w:t>,Yu-tan Chu</w:t>
      </w:r>
      <w:r w:rsidRPr="006E3044">
        <w:rPr>
          <w:rFonts w:ascii="Times New Roman" w:eastAsia="宋体" w:hAnsi="Times New Roman" w:cs="Times New Roman"/>
          <w:szCs w:val="21"/>
          <w:vertAlign w:val="superscript"/>
        </w:rPr>
        <w:t>1</w:t>
      </w:r>
      <w:r w:rsidRPr="006E3044">
        <w:rPr>
          <w:rFonts w:ascii="Times New Roman" w:eastAsia="宋体" w:hAnsi="Times New Roman" w:cs="Times New Roman"/>
          <w:szCs w:val="21"/>
        </w:rPr>
        <w:t>, Yan Li</w:t>
      </w:r>
      <w:r w:rsidRPr="006E3044">
        <w:rPr>
          <w:rFonts w:ascii="Times New Roman" w:eastAsia="宋体" w:hAnsi="Times New Roman" w:cs="Times New Roman"/>
          <w:szCs w:val="21"/>
          <w:vertAlign w:val="superscript"/>
        </w:rPr>
        <w:t>1</w:t>
      </w:r>
      <w:r w:rsidRPr="006E3044">
        <w:rPr>
          <w:rFonts w:ascii="Times New Roman" w:eastAsia="宋体" w:hAnsi="Times New Roman" w:cs="Times New Roman"/>
          <w:szCs w:val="21"/>
        </w:rPr>
        <w:t>, Jia-hao Shi</w:t>
      </w:r>
      <w:r w:rsidRPr="006E3044">
        <w:rPr>
          <w:rFonts w:ascii="Times New Roman" w:eastAsia="宋体" w:hAnsi="Times New Roman" w:cs="Times New Roman"/>
          <w:szCs w:val="21"/>
          <w:vertAlign w:val="superscript"/>
        </w:rPr>
        <w:t>1</w:t>
      </w:r>
      <w:r w:rsidRPr="006E3044">
        <w:rPr>
          <w:rFonts w:ascii="Times New Roman" w:eastAsia="宋体" w:hAnsi="Times New Roman" w:cs="Times New Roman"/>
          <w:szCs w:val="21"/>
        </w:rPr>
        <w:t>, Qiong-li BAO</w:t>
      </w:r>
      <w:r w:rsidRPr="006E3044">
        <w:rPr>
          <w:rFonts w:ascii="Times New Roman" w:eastAsia="宋体" w:hAnsi="Times New Roman" w:cs="Times New Roman"/>
          <w:szCs w:val="21"/>
          <w:vertAlign w:val="superscript"/>
        </w:rPr>
        <w:t>1</w:t>
      </w:r>
      <w:r w:rsidR="00567FE4">
        <w:rPr>
          <w:rFonts w:ascii="Times New Roman" w:eastAsia="宋体" w:hAnsi="Times New Roman" w:cs="Times New Roman"/>
          <w:szCs w:val="21"/>
          <w:vertAlign w:val="superscript"/>
        </w:rPr>
        <w:t>*</w:t>
      </w:r>
      <w:r w:rsidRPr="006E3044">
        <w:rPr>
          <w:rFonts w:ascii="Times New Roman" w:eastAsia="宋体" w:hAnsi="Times New Roman" w:cs="Times New Roman"/>
          <w:szCs w:val="21"/>
        </w:rPr>
        <w:t>, Yi-zong HUANG</w:t>
      </w:r>
      <w:r w:rsidRPr="006E3044">
        <w:rPr>
          <w:rFonts w:ascii="Times New Roman" w:eastAsia="宋体" w:hAnsi="Times New Roman" w:cs="Times New Roman"/>
          <w:szCs w:val="21"/>
          <w:vertAlign w:val="superscript"/>
        </w:rPr>
        <w:t>2</w:t>
      </w:r>
      <w:r w:rsidR="00567FE4">
        <w:rPr>
          <w:rFonts w:ascii="Times New Roman" w:eastAsia="宋体" w:hAnsi="Times New Roman" w:cs="Times New Roman"/>
          <w:szCs w:val="21"/>
          <w:vertAlign w:val="superscript"/>
        </w:rPr>
        <w:t>*</w:t>
      </w:r>
    </w:p>
    <w:p w14:paraId="107E2FA1" w14:textId="07999297" w:rsidR="00F13561" w:rsidRPr="006E3044" w:rsidRDefault="00F13561" w:rsidP="00F13561">
      <w:pPr>
        <w:rPr>
          <w:rFonts w:ascii="Times New Roman" w:eastAsia="宋体" w:hAnsi="Times New Roman" w:cs="Times New Roman"/>
          <w:szCs w:val="21"/>
        </w:rPr>
      </w:pPr>
      <w:r w:rsidRPr="006E3044">
        <w:rPr>
          <w:rFonts w:ascii="Times New Roman" w:eastAsia="宋体" w:hAnsi="Times New Roman" w:cs="Times New Roman"/>
          <w:szCs w:val="21"/>
          <w:vertAlign w:val="superscript"/>
        </w:rPr>
        <w:t xml:space="preserve">1 </w:t>
      </w:r>
      <w:r w:rsidRPr="006E3044">
        <w:rPr>
          <w:rFonts w:ascii="Times New Roman" w:eastAsia="宋体" w:hAnsi="Times New Roman" w:cs="Times New Roman"/>
        </w:rPr>
        <w:t xml:space="preserve">Innovation Team of Toxicology and Pollution Remediation of Heavy metal, Agro-Environmental Protection Institute, Ministry of Agriculture and Rural Affairs, </w:t>
      </w:r>
      <w:r w:rsidR="0047277D" w:rsidRPr="006E3044">
        <w:rPr>
          <w:rFonts w:ascii="Times New Roman" w:eastAsia="宋体" w:hAnsi="Times New Roman" w:cs="Times New Roman"/>
        </w:rPr>
        <w:t>Tianjin</w:t>
      </w:r>
      <w:r w:rsidR="0047277D">
        <w:rPr>
          <w:rFonts w:ascii="Times New Roman" w:eastAsia="宋体" w:hAnsi="Times New Roman" w:cs="Times New Roman"/>
        </w:rPr>
        <w:t xml:space="preserve"> 300191, China</w:t>
      </w:r>
      <w:r w:rsidRPr="006E3044">
        <w:rPr>
          <w:rFonts w:ascii="Times New Roman" w:eastAsia="宋体" w:hAnsi="Times New Roman" w:cs="Times New Roman"/>
        </w:rPr>
        <w:t xml:space="preserve"> </w:t>
      </w:r>
    </w:p>
    <w:p w14:paraId="53F5FC8B" w14:textId="77777777" w:rsidR="00F13561" w:rsidRPr="006E3044" w:rsidRDefault="00F13561" w:rsidP="00F13561">
      <w:pPr>
        <w:jc w:val="left"/>
        <w:rPr>
          <w:rStyle w:val="src"/>
          <w:rFonts w:ascii="Times New Roman" w:eastAsia="宋体" w:hAnsi="Times New Roman" w:cs="Times New Roman"/>
        </w:rPr>
      </w:pPr>
      <w:r w:rsidRPr="006E3044">
        <w:rPr>
          <w:rFonts w:ascii="Times New Roman" w:eastAsia="宋体" w:hAnsi="Times New Roman" w:cs="Times New Roman"/>
          <w:vertAlign w:val="superscript"/>
        </w:rPr>
        <w:t>2</w:t>
      </w:r>
      <w:r w:rsidRPr="006E3044">
        <w:rPr>
          <w:rFonts w:ascii="Times New Roman" w:eastAsia="宋体" w:hAnsi="Times New Roman" w:cs="Times New Roman"/>
        </w:rPr>
        <w:t xml:space="preserve"> School of Energy and Environmental Sciences, Yunnan Normal University, Kunming 650500, China</w:t>
      </w:r>
    </w:p>
    <w:p w14:paraId="09E4F752" w14:textId="77777777" w:rsidR="00292BFA" w:rsidRDefault="00292BF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A12C256" w14:textId="77777777" w:rsidR="006A7A6E" w:rsidRPr="006A7A6E" w:rsidRDefault="006A7A6E" w:rsidP="006A7A6E">
      <w:pPr>
        <w:snapToGrid w:val="0"/>
        <w:jc w:val="left"/>
        <w:rPr>
          <w:rFonts w:ascii="Times New Roman" w:eastAsia="等线" w:hAnsi="Times New Roman" w:cs="Times New Roman"/>
          <w:sz w:val="24"/>
          <w:szCs w:val="24"/>
        </w:rPr>
      </w:pPr>
      <w:r w:rsidRPr="006A7A6E">
        <w:rPr>
          <w:rFonts w:ascii="Times New Roman" w:eastAsia="等线" w:hAnsi="Times New Roman" w:cs="Times New Roman"/>
          <w:sz w:val="24"/>
          <w:szCs w:val="24"/>
        </w:rPr>
        <w:t>* Corresponding author.</w:t>
      </w:r>
    </w:p>
    <w:p w14:paraId="6D039265" w14:textId="71B983D0" w:rsidR="006A7A6E" w:rsidRPr="006A7A6E" w:rsidRDefault="006A7A6E" w:rsidP="006A7A6E">
      <w:pPr>
        <w:jc w:val="left"/>
        <w:rPr>
          <w:rFonts w:ascii="Times New Roman" w:eastAsia="宋体" w:hAnsi="Times New Roman" w:cs="Times New Roman"/>
        </w:rPr>
      </w:pPr>
      <w:r w:rsidRPr="006A7A6E">
        <w:rPr>
          <w:rFonts w:ascii="Times New Roman" w:eastAsia="等线" w:hAnsi="Times New Roman" w:cs="Times New Roman"/>
          <w:sz w:val="24"/>
          <w:szCs w:val="24"/>
        </w:rPr>
        <w:t>E-mail address: qionglibao1982@163.com. yizonghuang@126.com.</w:t>
      </w:r>
    </w:p>
    <w:p w14:paraId="466AA8A3" w14:textId="77777777" w:rsidR="006A7A6E" w:rsidRDefault="006A7A6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90FE1DD" w14:textId="791085AB" w:rsidR="00F13561" w:rsidRPr="00F13561" w:rsidRDefault="00F1356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13561">
        <w:rPr>
          <w:rFonts w:ascii="Times New Roman" w:hAnsi="Times New Roman" w:cs="Times New Roman"/>
          <w:b/>
          <w:bCs/>
          <w:sz w:val="24"/>
          <w:szCs w:val="24"/>
        </w:rPr>
        <w:t xml:space="preserve">Langmuir and Freundlich isotherm </w:t>
      </w:r>
    </w:p>
    <w:p w14:paraId="153A6BFD" w14:textId="6F23BCD3" w:rsidR="005F2460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Langmuir and Freundlich isotherm models were used to describe the arsenic adsorption data.</w:t>
      </w:r>
    </w:p>
    <w:p w14:paraId="7D4D8F07" w14:textId="2EE71D7C" w:rsidR="005F2460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Langmuir isotherm model assumes that the adsorbent surface only comprises a surface monolayer and adsorption occurs homogeneously. The Langmuir isotherm is expressed as follows:</w:t>
      </w:r>
    </w:p>
    <w:p w14:paraId="2374E975" w14:textId="77777777" w:rsidR="005F2460" w:rsidRPr="0047277D" w:rsidRDefault="00000000">
      <w:pPr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sub>
          </m:sSub>
          <m:r>
            <m:rPr>
              <m:sty m:val="p"/>
            </m:rPr>
            <w:rPr>
              <w:rFonts w:ascii="Cambria Math" w:eastAsia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Cambria Math" w:hAnsi="Cambria Math" w:cs="Times New Roman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1+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sub>
              </m:sSub>
            </m:den>
          </m:f>
        </m:oMath>
      </m:oMathPara>
    </w:p>
    <w:p w14:paraId="2A882D18" w14:textId="6468AEF8" w:rsidR="0047277D" w:rsidRDefault="0047277D" w:rsidP="0047277D">
      <w:pPr>
        <w:rPr>
          <w:rFonts w:ascii="Times New Roman" w:hAnsi="Times New Roman" w:cs="Times New Roman"/>
          <w:sz w:val="24"/>
          <w:szCs w:val="24"/>
        </w:rPr>
      </w:pPr>
      <w:r w:rsidRPr="0047277D">
        <w:rPr>
          <w:rFonts w:ascii="Times New Roman" w:hAnsi="Times New Roman" w:cs="Times New Roman"/>
          <w:sz w:val="24"/>
          <w:szCs w:val="24"/>
        </w:rPr>
        <w:t>where C</w:t>
      </w:r>
      <w:r w:rsidRPr="0047277D">
        <w:rPr>
          <w:rFonts w:ascii="Times New Roman" w:hAnsi="Times New Roman" w:cs="Times New Roman"/>
          <w:sz w:val="24"/>
          <w:szCs w:val="24"/>
          <w:vertAlign w:val="subscript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277D">
        <w:rPr>
          <w:rFonts w:ascii="Times New Roman" w:hAnsi="Times New Roman" w:cs="Times New Roman"/>
          <w:sz w:val="24"/>
          <w:szCs w:val="24"/>
        </w:rPr>
        <w:t>(m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47277D">
        <w:rPr>
          <w:rFonts w:ascii="Times New Roman" w:hAnsi="Times New Roman" w:cs="Times New Roman"/>
          <w:sz w:val="24"/>
          <w:szCs w:val="24"/>
        </w:rPr>
        <w:t xml:space="preserve">/L) is the equilibrium concentration of arsenate and arsenate after adsorption; </w:t>
      </w:r>
      <w:r>
        <w:rPr>
          <w:rFonts w:ascii="Times New Roman" w:hAnsi="Times New Roman" w:cs="Times New Roman"/>
          <w:sz w:val="24"/>
          <w:szCs w:val="24"/>
        </w:rPr>
        <w:t>Q</w:t>
      </w:r>
      <w:r w:rsidRPr="0047277D">
        <w:rPr>
          <w:rFonts w:ascii="Times New Roman" w:hAnsi="Times New Roman" w:cs="Times New Roman"/>
          <w:sz w:val="24"/>
          <w:szCs w:val="24"/>
          <w:vertAlign w:val="subscript"/>
        </w:rPr>
        <w:t>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7277D">
        <w:rPr>
          <w:rFonts w:ascii="Times New Roman" w:hAnsi="Times New Roman" w:cs="Times New Roman"/>
          <w:sz w:val="24"/>
          <w:szCs w:val="24"/>
        </w:rPr>
        <w:t>(m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47277D">
        <w:rPr>
          <w:rFonts w:ascii="Times New Roman" w:hAnsi="Times New Roman" w:cs="Times New Roman"/>
          <w:sz w:val="24"/>
          <w:szCs w:val="24"/>
        </w:rPr>
        <w:t xml:space="preserve">/g) is the adsorption capacity at equilibrium; </w:t>
      </w:r>
      <w:r>
        <w:rPr>
          <w:rFonts w:ascii="Times New Roman" w:hAnsi="Times New Roman" w:cs="Times New Roman"/>
          <w:sz w:val="24"/>
          <w:szCs w:val="24"/>
        </w:rPr>
        <w:t>Q</w:t>
      </w:r>
      <w:r w:rsidRPr="0047277D">
        <w:rPr>
          <w:rFonts w:ascii="Times New Roman" w:hAnsi="Times New Roman" w:cs="Times New Roman"/>
          <w:sz w:val="24"/>
          <w:szCs w:val="24"/>
          <w:vertAlign w:val="subscript"/>
        </w:rPr>
        <w:t>m</w:t>
      </w:r>
      <w:r w:rsidRPr="0047277D">
        <w:rPr>
          <w:rFonts w:ascii="Times New Roman" w:hAnsi="Times New Roman" w:cs="Times New Roman"/>
          <w:sz w:val="24"/>
          <w:szCs w:val="24"/>
        </w:rPr>
        <w:t xml:space="preserve"> is the calculated maximum adsorption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7277D">
        <w:rPr>
          <w:rFonts w:ascii="Times New Roman" w:hAnsi="Times New Roman" w:cs="Times New Roman"/>
          <w:sz w:val="24"/>
          <w:szCs w:val="24"/>
        </w:rPr>
        <w:t>capacity (</w:t>
      </w:r>
      <w:r>
        <w:rPr>
          <w:rFonts w:ascii="Times New Roman" w:hAnsi="Times New Roman" w:cs="Times New Roman" w:hint="eastAsia"/>
          <w:sz w:val="24"/>
          <w:szCs w:val="24"/>
        </w:rPr>
        <w:t>mg</w:t>
      </w:r>
      <w:r w:rsidRPr="0047277D">
        <w:rPr>
          <w:rFonts w:ascii="Times New Roman" w:hAnsi="Times New Roman" w:cs="Times New Roman"/>
          <w:sz w:val="24"/>
          <w:szCs w:val="24"/>
        </w:rPr>
        <w:t xml:space="preserve">/g); and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47277D">
        <w:rPr>
          <w:rFonts w:ascii="Times New Roman" w:hAnsi="Times New Roman" w:cs="Times New Roman"/>
          <w:sz w:val="24"/>
          <w:szCs w:val="24"/>
          <w:vertAlign w:val="subscript"/>
        </w:rPr>
        <w:t>L</w:t>
      </w:r>
      <w:r w:rsidRPr="0047277D">
        <w:rPr>
          <w:rFonts w:ascii="Times New Roman" w:hAnsi="Times New Roman" w:cs="Times New Roman"/>
          <w:sz w:val="24"/>
          <w:szCs w:val="24"/>
        </w:rPr>
        <w:t xml:space="preserve"> (L/m</w:t>
      </w:r>
      <w:r>
        <w:rPr>
          <w:rFonts w:ascii="Times New Roman" w:hAnsi="Times New Roman" w:cs="Times New Roman" w:hint="eastAsia"/>
          <w:sz w:val="24"/>
          <w:szCs w:val="24"/>
        </w:rPr>
        <w:t>g</w:t>
      </w:r>
      <w:r w:rsidRPr="0047277D">
        <w:rPr>
          <w:rFonts w:ascii="Times New Roman" w:hAnsi="Times New Roman" w:cs="Times New Roman"/>
          <w:sz w:val="24"/>
          <w:szCs w:val="24"/>
        </w:rPr>
        <w:t>) is the Langmuir constant.</w:t>
      </w:r>
    </w:p>
    <w:p w14:paraId="572CEA92" w14:textId="77777777" w:rsidR="005F2460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Freundlich isotherm model describes the multilayer adsorption of an adsorbate on a heterogeneous adsorbent surface. The Freundlich isotherm is represented by the following equation:</w:t>
      </w:r>
    </w:p>
    <w:p w14:paraId="712FBE4D" w14:textId="6C18934F" w:rsidR="005F2460" w:rsidRPr="00315957" w:rsidRDefault="00000000">
      <w:pPr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F </m:t>
              </m:r>
            </m:sub>
          </m:sSub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</m:sSubSup>
        </m:oMath>
      </m:oMathPara>
    </w:p>
    <w:p w14:paraId="11E969A4" w14:textId="4C32982C" w:rsidR="00315957" w:rsidRPr="00F13561" w:rsidRDefault="00315957" w:rsidP="00315957">
      <w:pPr>
        <w:rPr>
          <w:rFonts w:ascii="Times New Roman" w:hAnsi="Times New Roman" w:cs="Times New Roman"/>
          <w:sz w:val="24"/>
          <w:szCs w:val="24"/>
        </w:rPr>
      </w:pPr>
      <w:r w:rsidRPr="00315957">
        <w:rPr>
          <w:rFonts w:ascii="Times New Roman" w:hAnsi="Times New Roman" w:cs="Times New Roman"/>
          <w:sz w:val="24"/>
          <w:szCs w:val="24"/>
        </w:rPr>
        <w:t>where K</w:t>
      </w:r>
      <w:r w:rsidRPr="00315957">
        <w:rPr>
          <w:rFonts w:ascii="Times New Roman" w:hAnsi="Times New Roman" w:cs="Times New Roman"/>
          <w:sz w:val="24"/>
          <w:szCs w:val="24"/>
          <w:vertAlign w:val="subscript"/>
        </w:rPr>
        <w:t>F</w:t>
      </w:r>
      <w:r w:rsidRPr="00315957">
        <w:rPr>
          <w:rFonts w:ascii="Times New Roman" w:hAnsi="Times New Roman" w:cs="Times New Roman"/>
          <w:sz w:val="24"/>
          <w:szCs w:val="24"/>
        </w:rPr>
        <w:t xml:space="preserve"> is the Freundlich adsorption constant; and 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5957">
        <w:rPr>
          <w:rFonts w:ascii="Times New Roman" w:hAnsi="Times New Roman" w:cs="Times New Roman"/>
          <w:sz w:val="24"/>
          <w:szCs w:val="24"/>
        </w:rPr>
        <w:t>denotes the interaction of adsorbate and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15957">
        <w:rPr>
          <w:rFonts w:ascii="Times New Roman" w:hAnsi="Times New Roman" w:cs="Times New Roman"/>
          <w:sz w:val="24"/>
          <w:szCs w:val="24"/>
        </w:rPr>
        <w:t>adsorbent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6BF9BB6F" w14:textId="5963C01A" w:rsidR="00F13561" w:rsidRDefault="00F135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NewRomanPS-BoldMT" w:hAnsi="TimesNewRomanPS-BoldMT"/>
          <w:b/>
          <w:bCs/>
          <w:color w:val="000000"/>
        </w:rPr>
        <w:t>Kinetic models</w:t>
      </w:r>
    </w:p>
    <w:p w14:paraId="4FA472F4" w14:textId="77777777" w:rsidR="005F2460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order to further understand the adsorption behavior of FL-graphite sheet composite samples, the adsorption kinetics of the adsorbent was studied. In the adsorption process, the determination of adsorption kinetics is a necessary condition to understand the adsorption mechanism of adsorbent. In this paper, pseudo-first-order and pseudo-second-order dynamics are used.</w:t>
      </w:r>
    </w:p>
    <w:p w14:paraId="72DAD287" w14:textId="77777777" w:rsidR="005F2460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pseudo-first-order equation can be expressed as:</w:t>
      </w:r>
    </w:p>
    <w:p w14:paraId="4FCB87B8" w14:textId="77777777" w:rsidR="005F2460" w:rsidRDefault="00000000">
      <w:pPr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t 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m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(1-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)</m:t>
          </m:r>
        </m:oMath>
      </m:oMathPara>
    </w:p>
    <w:p w14:paraId="4E226F4A" w14:textId="77777777" w:rsidR="005F2460" w:rsidRDefault="00000000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The pseudo-second-order equation can be expressed as:</w:t>
      </w:r>
    </w:p>
    <w:p w14:paraId="1A1454BC" w14:textId="77777777" w:rsidR="005F2460" w:rsidRDefault="00000000">
      <w:pPr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1+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</m:den>
          </m:f>
        </m:oMath>
      </m:oMathPara>
    </w:p>
    <w:p w14:paraId="0A3DE66F" w14:textId="6C0573BE" w:rsidR="009F18CA" w:rsidRDefault="009F18CA" w:rsidP="009F18CA">
      <w:pPr>
        <w:rPr>
          <w:rFonts w:ascii="Times New Roman" w:hAnsi="Times New Roman" w:cs="Times New Roman"/>
          <w:sz w:val="24"/>
          <w:szCs w:val="24"/>
        </w:rPr>
      </w:pPr>
      <w:r w:rsidRPr="009F18CA">
        <w:rPr>
          <w:rFonts w:ascii="Times New Roman" w:hAnsi="Times New Roman" w:cs="Times New Roman"/>
          <w:sz w:val="24"/>
          <w:szCs w:val="24"/>
        </w:rPr>
        <w:t xml:space="preserve">where </w:t>
      </w:r>
      <w:r>
        <w:rPr>
          <w:rFonts w:ascii="Times New Roman" w:hAnsi="Times New Roman" w:cs="Times New Roman"/>
          <w:sz w:val="24"/>
          <w:szCs w:val="24"/>
        </w:rPr>
        <w:t>Q</w:t>
      </w:r>
      <w:r w:rsidRPr="009F18CA">
        <w:rPr>
          <w:rFonts w:ascii="Times New Roman" w:hAnsi="Times New Roman" w:cs="Times New Roman"/>
          <w:sz w:val="24"/>
          <w:szCs w:val="24"/>
          <w:vertAlign w:val="subscript"/>
        </w:rPr>
        <w:t xml:space="preserve">t </w:t>
      </w:r>
      <w:r w:rsidRPr="009F18CA">
        <w:rPr>
          <w:rFonts w:ascii="Times New Roman" w:hAnsi="Times New Roman" w:cs="Times New Roman"/>
          <w:sz w:val="24"/>
          <w:szCs w:val="24"/>
        </w:rPr>
        <w:t>(mg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9F18CA">
        <w:rPr>
          <w:rFonts w:ascii="Times New Roman" w:hAnsi="Times New Roman" w:cs="Times New Roman"/>
          <w:sz w:val="24"/>
          <w:szCs w:val="24"/>
        </w:rPr>
        <w:t>g) is the amount of As(III) adsorbed at time t (min),</w:t>
      </w:r>
      <w:r>
        <w:rPr>
          <w:rFonts w:ascii="Times New Roman" w:hAnsi="Times New Roman" w:cs="Times New Roman"/>
          <w:sz w:val="24"/>
          <w:szCs w:val="24"/>
        </w:rPr>
        <w:t xml:space="preserve"> Q</w:t>
      </w:r>
      <w:r>
        <w:rPr>
          <w:rFonts w:ascii="Times New Roman" w:hAnsi="Times New Roman" w:cs="Times New Roman"/>
          <w:sz w:val="24"/>
          <w:szCs w:val="24"/>
          <w:vertAlign w:val="subscript"/>
        </w:rPr>
        <w:t>m</w:t>
      </w:r>
      <w:r w:rsidRPr="009F18CA">
        <w:rPr>
          <w:rFonts w:ascii="Times New Roman" w:hAnsi="Times New Roman" w:cs="Times New Roman"/>
          <w:sz w:val="24"/>
          <w:szCs w:val="24"/>
        </w:rPr>
        <w:t xml:space="preserve"> (mg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9F18CA">
        <w:rPr>
          <w:rFonts w:ascii="Times New Roman" w:hAnsi="Times New Roman" w:cs="Times New Roman"/>
          <w:sz w:val="24"/>
          <w:szCs w:val="24"/>
        </w:rPr>
        <w:t xml:space="preserve">g) is the amount of adsorption at equilibrium, and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9F18C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F18C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1/</w:t>
      </w:r>
      <w:r w:rsidRPr="009F18CA">
        <w:rPr>
          <w:rFonts w:ascii="Times New Roman" w:hAnsi="Times New Roman" w:cs="Times New Roman"/>
          <w:sz w:val="24"/>
          <w:szCs w:val="24"/>
        </w:rPr>
        <w:t xml:space="preserve">min) and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9F18C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18CA">
        <w:rPr>
          <w:rFonts w:ascii="Times New Roman" w:hAnsi="Times New Roman" w:cs="Times New Roman"/>
          <w:sz w:val="24"/>
          <w:szCs w:val="24"/>
        </w:rPr>
        <w:t>(g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9F18CA">
        <w:rPr>
          <w:rFonts w:ascii="Times New Roman" w:hAnsi="Times New Roman" w:cs="Times New Roman"/>
          <w:sz w:val="24"/>
          <w:szCs w:val="24"/>
        </w:rPr>
        <w:t>mg</w:t>
      </w:r>
      <w:r w:rsidR="002C5E18" w:rsidRPr="001D350D">
        <w:rPr>
          <w:rStyle w:val="src"/>
          <w:rFonts w:ascii="Times New Roman" w:eastAsia="微软雅黑" w:hAnsi="Times New Roman" w:cs="Times New Roman"/>
          <w:sz w:val="24"/>
          <w:szCs w:val="24"/>
          <w:shd w:val="clear" w:color="auto" w:fill="FCFDFE"/>
        </w:rPr>
        <w:t>·</w:t>
      </w:r>
      <w:r w:rsidRPr="009F18CA">
        <w:rPr>
          <w:rFonts w:ascii="Times New Roman" w:hAnsi="Times New Roman" w:cs="Times New Roman"/>
          <w:sz w:val="24"/>
          <w:szCs w:val="24"/>
        </w:rPr>
        <w:t>min) are the kinetic rate constants for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F18CA">
        <w:rPr>
          <w:rFonts w:ascii="Times New Roman" w:hAnsi="Times New Roman" w:cs="Times New Roman"/>
          <w:sz w:val="24"/>
          <w:szCs w:val="24"/>
        </w:rPr>
        <w:t>the pseudo-first-order and the pseudo-second-order models,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F18CA">
        <w:rPr>
          <w:rFonts w:ascii="Times New Roman" w:hAnsi="Times New Roman" w:cs="Times New Roman"/>
          <w:sz w:val="24"/>
          <w:szCs w:val="24"/>
        </w:rPr>
        <w:t>respectively</w:t>
      </w:r>
      <w:r w:rsidR="002C5E18">
        <w:rPr>
          <w:rFonts w:ascii="Times New Roman" w:hAnsi="Times New Roman" w:cs="Times New Roman"/>
          <w:sz w:val="24"/>
          <w:szCs w:val="24"/>
        </w:rPr>
        <w:t>.</w:t>
      </w:r>
    </w:p>
    <w:p w14:paraId="6D6A947D" w14:textId="77777777" w:rsidR="00292BFA" w:rsidRDefault="00292BFA"/>
    <w:p w14:paraId="30063448" w14:textId="77777777" w:rsidR="00292BFA" w:rsidRDefault="00292BFA"/>
    <w:p w14:paraId="59CF82D5" w14:textId="074420C5" w:rsidR="00BC1E36" w:rsidRDefault="00BC1E36" w:rsidP="00BC1E36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5A4C9D7" wp14:editId="28F62DB4">
            <wp:extent cx="5039995" cy="3956685"/>
            <wp:effectExtent l="0" t="0" r="8255" b="5715"/>
            <wp:docPr id="6295733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395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C87BC" w14:textId="79EFE52C" w:rsidR="00BC1E36" w:rsidRDefault="00BC1E36" w:rsidP="00ED5A51">
      <w:pPr>
        <w:jc w:val="center"/>
        <w:rPr>
          <w:rFonts w:ascii="Times New Roman" w:hAnsi="Times New Roman" w:cs="Times New Roman"/>
        </w:rPr>
      </w:pPr>
      <w:r w:rsidRPr="00BC1E36">
        <w:rPr>
          <w:rFonts w:ascii="Times New Roman" w:hAnsi="Times New Roman" w:cs="Times New Roman"/>
        </w:rPr>
        <w:t>Fig. S1</w:t>
      </w:r>
      <w:r w:rsidR="00ED5A51">
        <w:rPr>
          <w:rFonts w:ascii="Times New Roman" w:hAnsi="Times New Roman" w:cs="Times New Roman"/>
        </w:rPr>
        <w:t>.</w:t>
      </w:r>
      <w:r w:rsidRPr="00BC1E36">
        <w:t xml:space="preserve"> </w:t>
      </w:r>
      <w:r w:rsidRPr="00BC1E36">
        <w:rPr>
          <w:rFonts w:ascii="Times New Roman" w:hAnsi="Times New Roman" w:cs="Times New Roman"/>
        </w:rPr>
        <w:t>Morphological and structural characterization of graphite sheets (a) SEM image, (b) XRD image, (c) AFM image and (d) XPS image.</w:t>
      </w:r>
    </w:p>
    <w:p w14:paraId="2E47A48B" w14:textId="77777777" w:rsidR="00ED5A51" w:rsidRDefault="00ED5A51">
      <w:pPr>
        <w:rPr>
          <w:rFonts w:ascii="Times New Roman" w:hAnsi="Times New Roman" w:cs="Times New Roman"/>
        </w:rPr>
      </w:pPr>
    </w:p>
    <w:p w14:paraId="09D74D70" w14:textId="36607791" w:rsidR="00ED5A51" w:rsidRDefault="00ED5A51" w:rsidP="00ED5A51">
      <w:pPr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25541FD8" wp14:editId="75D63948">
            <wp:extent cx="5037455" cy="2506345"/>
            <wp:effectExtent l="0" t="0" r="0" b="8255"/>
            <wp:docPr id="203289237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50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DC592" w14:textId="61D128D8" w:rsidR="00ED5A51" w:rsidRPr="00ED5A51" w:rsidRDefault="00ED5A51" w:rsidP="00ED5A51">
      <w:pPr>
        <w:jc w:val="center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  <w:r w:rsidRPr="00ED5A51">
        <w:rPr>
          <w:rFonts w:ascii="Times New Roman" w:eastAsia="黑体" w:hAnsi="Times New Roman" w:cs="Times New Roman"/>
          <w:sz w:val="24"/>
          <w:szCs w:val="24"/>
        </w:rPr>
        <w:t xml:space="preserve">Fig. </w:t>
      </w:r>
      <w:r w:rsidRPr="006C0D68">
        <w:rPr>
          <w:rFonts w:ascii="Times New Roman" w:eastAsia="黑体" w:hAnsi="Times New Roman" w:cs="Times New Roman"/>
          <w:sz w:val="24"/>
          <w:szCs w:val="24"/>
        </w:rPr>
        <w:t>S2</w:t>
      </w:r>
      <w:r w:rsidRPr="00ED5A51">
        <w:rPr>
          <w:rFonts w:ascii="Times New Roman" w:eastAsia="黑体" w:hAnsi="Times New Roman" w:cs="Times New Roman"/>
          <w:sz w:val="24"/>
          <w:szCs w:val="24"/>
        </w:rPr>
        <w:t xml:space="preserve">. </w:t>
      </w:r>
      <w:r w:rsidR="009F5118" w:rsidRPr="006C0D68">
        <w:rPr>
          <w:rFonts w:ascii="Times New Roman" w:eastAsia="黑体" w:hAnsi="Times New Roman" w:cs="Times New Roman"/>
          <w:sz w:val="24"/>
          <w:szCs w:val="24"/>
        </w:rPr>
        <w:t>M</w:t>
      </w:r>
      <w:r w:rsidRPr="00ED5A51">
        <w:rPr>
          <w:rFonts w:ascii="Times New Roman" w:eastAsia="黑体" w:hAnsi="Times New Roman" w:cs="Times New Roman"/>
          <w:sz w:val="24"/>
          <w:szCs w:val="24"/>
        </w:rPr>
        <w:t>apping images of FL-graphite sheet.</w:t>
      </w:r>
    </w:p>
    <w:p w14:paraId="7809C76D" w14:textId="77777777" w:rsidR="00ED5A51" w:rsidRPr="009F5118" w:rsidRDefault="00ED5A51">
      <w:pPr>
        <w:rPr>
          <w:rFonts w:ascii="Times New Roman" w:hAnsi="Times New Roman" w:cs="Times New Roman"/>
        </w:rPr>
      </w:pPr>
    </w:p>
    <w:p w14:paraId="3BFED8C7" w14:textId="77777777" w:rsidR="00ED5A51" w:rsidRDefault="00ED5A51">
      <w:pPr>
        <w:rPr>
          <w:rFonts w:ascii="Times New Roman" w:hAnsi="Times New Roman" w:cs="Times New Roman"/>
        </w:rPr>
      </w:pPr>
    </w:p>
    <w:p w14:paraId="3234334F" w14:textId="78AB567F" w:rsidR="005F2460" w:rsidRPr="00F13561" w:rsidRDefault="0098486F" w:rsidP="00ED5A51">
      <w:pPr>
        <w:spacing w:before="240"/>
        <w:jc w:val="center"/>
        <w:rPr>
          <w:rFonts w:ascii="Times New Roman" w:hAnsi="Times New Roman" w:cs="Times New Roman"/>
          <w:szCs w:val="21"/>
        </w:rPr>
      </w:pPr>
      <w:r w:rsidRPr="00F13561">
        <w:rPr>
          <w:rFonts w:ascii="Times New Roman" w:hAnsi="Times New Roman" w:cs="Times New Roman"/>
          <w:szCs w:val="21"/>
        </w:rPr>
        <w:t>Table S1. Langmuir and Freundlich isotherm parameters calculated for As</w:t>
      </w:r>
      <w:r w:rsidR="00F13561" w:rsidRPr="00F13561">
        <w:rPr>
          <w:rFonts w:ascii="Times New Roman" w:hAnsi="Times New Roman" w:cs="Times New Roman"/>
          <w:szCs w:val="21"/>
        </w:rPr>
        <w:t>(</w:t>
      </w:r>
      <w:r w:rsidR="00F13561" w:rsidRPr="00F13561">
        <w:rPr>
          <w:rStyle w:val="skip"/>
          <w:rFonts w:ascii="Times New Roman" w:hAnsi="Times New Roman" w:cs="Times New Roman"/>
          <w:szCs w:val="21"/>
          <w:shd w:val="clear" w:color="auto" w:fill="FFFFFF"/>
        </w:rPr>
        <w:t>III</w:t>
      </w:r>
      <w:r w:rsidR="00F13561" w:rsidRPr="00F13561">
        <w:rPr>
          <w:rFonts w:ascii="Times New Roman" w:hAnsi="Times New Roman" w:cs="Times New Roman"/>
          <w:szCs w:val="21"/>
        </w:rPr>
        <w:t>)</w:t>
      </w:r>
      <w:r w:rsidR="00F13561">
        <w:rPr>
          <w:rFonts w:ascii="Times New Roman" w:hAnsi="Times New Roman" w:cs="Times New Roman"/>
          <w:szCs w:val="21"/>
        </w:rPr>
        <w:t xml:space="preserve"> </w:t>
      </w:r>
      <w:r w:rsidRPr="00F13561">
        <w:rPr>
          <w:rFonts w:ascii="Times New Roman" w:hAnsi="Times New Roman" w:cs="Times New Roman"/>
          <w:szCs w:val="21"/>
        </w:rPr>
        <w:t>adsorption.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640"/>
        <w:gridCol w:w="1256"/>
        <w:gridCol w:w="1049"/>
        <w:gridCol w:w="1049"/>
        <w:gridCol w:w="771"/>
        <w:gridCol w:w="692"/>
        <w:gridCol w:w="1041"/>
        <w:gridCol w:w="771"/>
      </w:tblGrid>
      <w:tr w:rsidR="00EA0BC8" w14:paraId="7A9E37F3" w14:textId="77777777" w:rsidTr="00EA0BC8">
        <w:tc>
          <w:tcPr>
            <w:tcW w:w="1027" w:type="dxa"/>
            <w:vMerge w:val="restart"/>
            <w:vAlign w:val="center"/>
          </w:tcPr>
          <w:p w14:paraId="17A1343F" w14:textId="77777777" w:rsidR="00EA0BC8" w:rsidRDefault="00EA0BC8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Sample</w:t>
            </w:r>
          </w:p>
        </w:tc>
        <w:tc>
          <w:tcPr>
            <w:tcW w:w="640" w:type="dxa"/>
            <w:vMerge w:val="restart"/>
            <w:vAlign w:val="center"/>
          </w:tcPr>
          <w:p w14:paraId="1E5E007F" w14:textId="4ABE13F6" w:rsidR="00EA0BC8" w:rsidRDefault="00EA0BC8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T(k)</w:t>
            </w:r>
          </w:p>
        </w:tc>
        <w:tc>
          <w:tcPr>
            <w:tcW w:w="1256" w:type="dxa"/>
            <w:vAlign w:val="center"/>
          </w:tcPr>
          <w:p w14:paraId="1745D70A" w14:textId="1DB6B40C" w:rsidR="00EA0BC8" w:rsidRDefault="00EA0BC8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Q</w:t>
            </w:r>
            <w:r w:rsidRPr="00315957">
              <w:rPr>
                <w:rFonts w:ascii="Times New Roman" w:hAnsi="Times New Roman" w:cs="Times New Roman"/>
                <w:szCs w:val="21"/>
                <w:vertAlign w:val="subscript"/>
              </w:rPr>
              <w:t>e</w:t>
            </w:r>
            <w:r>
              <w:rPr>
                <w:rFonts w:ascii="Times New Roman" w:hAnsi="Times New Roman" w:cs="Times New Roman"/>
                <w:szCs w:val="21"/>
              </w:rPr>
              <w:t>(mg/g)</w:t>
            </w:r>
          </w:p>
        </w:tc>
        <w:tc>
          <w:tcPr>
            <w:tcW w:w="2869" w:type="dxa"/>
            <w:gridSpan w:val="3"/>
            <w:vAlign w:val="center"/>
          </w:tcPr>
          <w:p w14:paraId="6D57585F" w14:textId="77777777" w:rsidR="00EA0BC8" w:rsidRDefault="00EA0BC8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Langmuir model</w:t>
            </w:r>
          </w:p>
        </w:tc>
        <w:tc>
          <w:tcPr>
            <w:tcW w:w="2504" w:type="dxa"/>
            <w:gridSpan w:val="3"/>
            <w:vAlign w:val="center"/>
          </w:tcPr>
          <w:p w14:paraId="4AE62820" w14:textId="77777777" w:rsidR="00EA0BC8" w:rsidRDefault="00EA0BC8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Feeundlich model</w:t>
            </w:r>
          </w:p>
        </w:tc>
      </w:tr>
      <w:tr w:rsidR="00EA0BC8" w14:paraId="008D8D27" w14:textId="77777777" w:rsidTr="00EA0BC8">
        <w:tc>
          <w:tcPr>
            <w:tcW w:w="1027" w:type="dxa"/>
            <w:vMerge/>
            <w:tcBorders>
              <w:bottom w:val="single" w:sz="4" w:space="0" w:color="auto"/>
            </w:tcBorders>
            <w:vAlign w:val="center"/>
          </w:tcPr>
          <w:p w14:paraId="22D56DCC" w14:textId="77777777" w:rsidR="00EA0BC8" w:rsidRDefault="00EA0BC8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40" w:type="dxa"/>
            <w:vMerge/>
            <w:tcBorders>
              <w:bottom w:val="single" w:sz="4" w:space="0" w:color="auto"/>
            </w:tcBorders>
            <w:vAlign w:val="center"/>
          </w:tcPr>
          <w:p w14:paraId="70E20326" w14:textId="774C71FE" w:rsidR="00EA0BC8" w:rsidRDefault="00EA0BC8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6" w:type="dxa"/>
            <w:tcBorders>
              <w:bottom w:val="single" w:sz="4" w:space="0" w:color="auto"/>
            </w:tcBorders>
            <w:vAlign w:val="center"/>
          </w:tcPr>
          <w:p w14:paraId="299FB30E" w14:textId="77777777" w:rsidR="00EA0BC8" w:rsidRDefault="00EA0BC8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14:paraId="6EA4E970" w14:textId="6826AE43" w:rsidR="00EA0BC8" w:rsidRDefault="00EA0BC8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K</w:t>
            </w:r>
            <w:r w:rsidRPr="00315957">
              <w:rPr>
                <w:rFonts w:ascii="Times New Roman" w:hAnsi="Times New Roman" w:cs="Times New Roman"/>
                <w:szCs w:val="21"/>
                <w:vertAlign w:val="subscript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(L/mg)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14:paraId="479C6739" w14:textId="185BB1D2" w:rsidR="00EA0BC8" w:rsidRDefault="00EA0BC8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Q</w:t>
            </w:r>
            <w:r w:rsidRPr="00315957">
              <w:rPr>
                <w:rFonts w:ascii="Times New Roman" w:hAnsi="Times New Roman" w:cs="Times New Roman"/>
                <w:szCs w:val="21"/>
                <w:vertAlign w:val="subscript"/>
              </w:rPr>
              <w:t>m</w:t>
            </w:r>
            <w:r>
              <w:rPr>
                <w:rFonts w:ascii="Times New Roman" w:hAnsi="Times New Roman" w:cs="Times New Roman"/>
                <w:szCs w:val="21"/>
              </w:rPr>
              <w:t>(mg/g)</w:t>
            </w:r>
          </w:p>
        </w:tc>
        <w:tc>
          <w:tcPr>
            <w:tcW w:w="771" w:type="dxa"/>
            <w:tcBorders>
              <w:bottom w:val="single" w:sz="4" w:space="0" w:color="auto"/>
            </w:tcBorders>
            <w:vAlign w:val="center"/>
          </w:tcPr>
          <w:p w14:paraId="5630C129" w14:textId="77777777" w:rsidR="00EA0BC8" w:rsidRDefault="00EA0BC8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</w:t>
            </w:r>
            <w:r w:rsidRPr="00315957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vAlign w:val="center"/>
          </w:tcPr>
          <w:p w14:paraId="276F185D" w14:textId="77777777" w:rsidR="00EA0BC8" w:rsidRDefault="00EA0BC8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</w:t>
            </w:r>
          </w:p>
        </w:tc>
        <w:tc>
          <w:tcPr>
            <w:tcW w:w="1041" w:type="dxa"/>
            <w:tcBorders>
              <w:bottom w:val="single" w:sz="4" w:space="0" w:color="auto"/>
            </w:tcBorders>
            <w:vAlign w:val="center"/>
          </w:tcPr>
          <w:p w14:paraId="6C0672C9" w14:textId="4566EC57" w:rsidR="00EA0BC8" w:rsidRDefault="00EA0BC8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K</w:t>
            </w:r>
            <w:r w:rsidRPr="00315957">
              <w:rPr>
                <w:rFonts w:ascii="Times New Roman" w:hAnsi="Times New Roman" w:cs="Times New Roman"/>
                <w:szCs w:val="21"/>
                <w:vertAlign w:val="subscript"/>
              </w:rPr>
              <w:t>F</w:t>
            </w:r>
            <w:r>
              <w:rPr>
                <w:rFonts w:ascii="Times New Roman" w:hAnsi="Times New Roman" w:cs="Times New Roman"/>
                <w:szCs w:val="21"/>
              </w:rPr>
              <w:t>(L/mg)</w:t>
            </w:r>
          </w:p>
        </w:tc>
        <w:tc>
          <w:tcPr>
            <w:tcW w:w="771" w:type="dxa"/>
            <w:tcBorders>
              <w:bottom w:val="single" w:sz="4" w:space="0" w:color="auto"/>
            </w:tcBorders>
            <w:vAlign w:val="center"/>
          </w:tcPr>
          <w:p w14:paraId="4E6E8267" w14:textId="77777777" w:rsidR="00EA0BC8" w:rsidRDefault="00EA0BC8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</w:t>
            </w:r>
            <w:r w:rsidRPr="00315957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</w:tr>
      <w:tr w:rsidR="00315957" w14:paraId="20EB6EFB" w14:textId="77777777" w:rsidTr="00EA0BC8">
        <w:tc>
          <w:tcPr>
            <w:tcW w:w="1027" w:type="dxa"/>
            <w:vMerge w:val="restart"/>
            <w:tcBorders>
              <w:bottom w:val="nil"/>
            </w:tcBorders>
            <w:vAlign w:val="center"/>
          </w:tcPr>
          <w:p w14:paraId="5364EF43" w14:textId="0BF43B8D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Graphite sheet</w:t>
            </w:r>
          </w:p>
        </w:tc>
        <w:tc>
          <w:tcPr>
            <w:tcW w:w="640" w:type="dxa"/>
            <w:tcBorders>
              <w:bottom w:val="nil"/>
            </w:tcBorders>
            <w:vAlign w:val="center"/>
          </w:tcPr>
          <w:p w14:paraId="623BC21E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293</w:t>
            </w:r>
          </w:p>
        </w:tc>
        <w:tc>
          <w:tcPr>
            <w:tcW w:w="1256" w:type="dxa"/>
            <w:tcBorders>
              <w:bottom w:val="nil"/>
            </w:tcBorders>
            <w:vAlign w:val="center"/>
          </w:tcPr>
          <w:p w14:paraId="2992DE81" w14:textId="3F3E0330" w:rsidR="005F2460" w:rsidRDefault="00B3303E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 w:rsidR="003156F9">
              <w:rPr>
                <w:rFonts w:ascii="Times New Roman" w:hAnsi="Times New Roman" w:cs="Times New Roman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.53</w:t>
            </w:r>
          </w:p>
        </w:tc>
        <w:tc>
          <w:tcPr>
            <w:tcW w:w="1049" w:type="dxa"/>
            <w:tcBorders>
              <w:bottom w:val="nil"/>
            </w:tcBorders>
            <w:vAlign w:val="center"/>
          </w:tcPr>
          <w:p w14:paraId="026EBA08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.18</w:t>
            </w:r>
          </w:p>
        </w:tc>
        <w:tc>
          <w:tcPr>
            <w:tcW w:w="1049" w:type="dxa"/>
            <w:tcBorders>
              <w:bottom w:val="nil"/>
            </w:tcBorders>
            <w:vAlign w:val="center"/>
          </w:tcPr>
          <w:p w14:paraId="6CE37D1A" w14:textId="2E352B24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 w:rsidR="003156F9">
              <w:rPr>
                <w:rFonts w:ascii="Times New Roman" w:hAnsi="Times New Roman" w:cs="Times New Roman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.48</w:t>
            </w:r>
          </w:p>
        </w:tc>
        <w:tc>
          <w:tcPr>
            <w:tcW w:w="771" w:type="dxa"/>
            <w:tcBorders>
              <w:bottom w:val="nil"/>
            </w:tcBorders>
            <w:vAlign w:val="center"/>
          </w:tcPr>
          <w:p w14:paraId="6E433120" w14:textId="16CF1C24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 w:rsidR="003156F9">
              <w:rPr>
                <w:rFonts w:ascii="Times New Roman" w:hAnsi="Times New Roman" w:cs="Times New Roman"/>
                <w:szCs w:val="21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>67</w:t>
            </w:r>
          </w:p>
        </w:tc>
        <w:tc>
          <w:tcPr>
            <w:tcW w:w="692" w:type="dxa"/>
            <w:tcBorders>
              <w:bottom w:val="nil"/>
            </w:tcBorders>
            <w:vAlign w:val="center"/>
          </w:tcPr>
          <w:p w14:paraId="22C091F0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.60</w:t>
            </w:r>
          </w:p>
        </w:tc>
        <w:tc>
          <w:tcPr>
            <w:tcW w:w="1041" w:type="dxa"/>
            <w:tcBorders>
              <w:bottom w:val="nil"/>
            </w:tcBorders>
            <w:vAlign w:val="center"/>
          </w:tcPr>
          <w:p w14:paraId="50AB5AA9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.91</w:t>
            </w:r>
          </w:p>
        </w:tc>
        <w:tc>
          <w:tcPr>
            <w:tcW w:w="771" w:type="dxa"/>
            <w:tcBorders>
              <w:bottom w:val="nil"/>
            </w:tcBorders>
            <w:vAlign w:val="center"/>
          </w:tcPr>
          <w:p w14:paraId="58C1E141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.869</w:t>
            </w:r>
          </w:p>
        </w:tc>
      </w:tr>
      <w:tr w:rsidR="00315957" w14:paraId="129ABC42" w14:textId="77777777" w:rsidTr="00EA0BC8">
        <w:tc>
          <w:tcPr>
            <w:tcW w:w="1027" w:type="dxa"/>
            <w:vMerge/>
            <w:tcBorders>
              <w:top w:val="nil"/>
              <w:bottom w:val="nil"/>
            </w:tcBorders>
            <w:vAlign w:val="center"/>
          </w:tcPr>
          <w:p w14:paraId="030D4A09" w14:textId="77777777" w:rsidR="005F2460" w:rsidRDefault="005F246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40" w:type="dxa"/>
            <w:tcBorders>
              <w:top w:val="nil"/>
              <w:bottom w:val="nil"/>
            </w:tcBorders>
            <w:vAlign w:val="center"/>
          </w:tcPr>
          <w:p w14:paraId="2FDDED3F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303</w:t>
            </w:r>
          </w:p>
        </w:tc>
        <w:tc>
          <w:tcPr>
            <w:tcW w:w="1256" w:type="dxa"/>
            <w:tcBorders>
              <w:top w:val="nil"/>
              <w:bottom w:val="nil"/>
            </w:tcBorders>
            <w:vAlign w:val="center"/>
          </w:tcPr>
          <w:p w14:paraId="6FE369A5" w14:textId="337307A0" w:rsidR="005F2460" w:rsidRDefault="00B3303E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8.34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center"/>
          </w:tcPr>
          <w:p w14:paraId="0258D508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.49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center"/>
          </w:tcPr>
          <w:p w14:paraId="24F15193" w14:textId="3FCD37E7" w:rsidR="005F2460" w:rsidRDefault="003156F9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18.70</w:t>
            </w:r>
          </w:p>
        </w:tc>
        <w:tc>
          <w:tcPr>
            <w:tcW w:w="771" w:type="dxa"/>
            <w:tcBorders>
              <w:top w:val="nil"/>
              <w:bottom w:val="nil"/>
            </w:tcBorders>
            <w:vAlign w:val="center"/>
          </w:tcPr>
          <w:p w14:paraId="58D33AB0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.973</w:t>
            </w:r>
          </w:p>
        </w:tc>
        <w:tc>
          <w:tcPr>
            <w:tcW w:w="692" w:type="dxa"/>
            <w:tcBorders>
              <w:top w:val="nil"/>
              <w:bottom w:val="nil"/>
            </w:tcBorders>
            <w:vAlign w:val="center"/>
          </w:tcPr>
          <w:p w14:paraId="3A7F4AF4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.65</w:t>
            </w:r>
          </w:p>
        </w:tc>
        <w:tc>
          <w:tcPr>
            <w:tcW w:w="1041" w:type="dxa"/>
            <w:tcBorders>
              <w:top w:val="nil"/>
              <w:bottom w:val="nil"/>
            </w:tcBorders>
            <w:vAlign w:val="center"/>
          </w:tcPr>
          <w:p w14:paraId="406B4463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.23</w:t>
            </w:r>
          </w:p>
        </w:tc>
        <w:tc>
          <w:tcPr>
            <w:tcW w:w="771" w:type="dxa"/>
            <w:tcBorders>
              <w:top w:val="nil"/>
              <w:bottom w:val="nil"/>
            </w:tcBorders>
            <w:vAlign w:val="center"/>
          </w:tcPr>
          <w:p w14:paraId="6E2B6A52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.935</w:t>
            </w:r>
          </w:p>
        </w:tc>
      </w:tr>
      <w:tr w:rsidR="00315957" w14:paraId="22A64819" w14:textId="77777777" w:rsidTr="00EA0BC8">
        <w:tc>
          <w:tcPr>
            <w:tcW w:w="1027" w:type="dxa"/>
            <w:vMerge/>
            <w:tcBorders>
              <w:top w:val="nil"/>
              <w:bottom w:val="nil"/>
            </w:tcBorders>
            <w:vAlign w:val="center"/>
          </w:tcPr>
          <w:p w14:paraId="5534FC2D" w14:textId="77777777" w:rsidR="005F2460" w:rsidRDefault="005F246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40" w:type="dxa"/>
            <w:tcBorders>
              <w:top w:val="nil"/>
              <w:bottom w:val="nil"/>
            </w:tcBorders>
            <w:vAlign w:val="center"/>
          </w:tcPr>
          <w:p w14:paraId="6CBB4022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313</w:t>
            </w:r>
          </w:p>
        </w:tc>
        <w:tc>
          <w:tcPr>
            <w:tcW w:w="1256" w:type="dxa"/>
            <w:tcBorders>
              <w:top w:val="nil"/>
              <w:bottom w:val="nil"/>
            </w:tcBorders>
            <w:vAlign w:val="center"/>
          </w:tcPr>
          <w:p w14:paraId="669846DE" w14:textId="2682FA8F" w:rsidR="005F2460" w:rsidRDefault="00B3303E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1.91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center"/>
          </w:tcPr>
          <w:p w14:paraId="7AE3AFDA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.49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center"/>
          </w:tcPr>
          <w:p w14:paraId="0BDE2C0B" w14:textId="690AF2C0" w:rsidR="005F2460" w:rsidRDefault="003156F9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19.52</w:t>
            </w:r>
          </w:p>
        </w:tc>
        <w:tc>
          <w:tcPr>
            <w:tcW w:w="771" w:type="dxa"/>
            <w:tcBorders>
              <w:top w:val="nil"/>
              <w:bottom w:val="nil"/>
            </w:tcBorders>
            <w:vAlign w:val="center"/>
          </w:tcPr>
          <w:p w14:paraId="654C608F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.978</w:t>
            </w:r>
          </w:p>
        </w:tc>
        <w:tc>
          <w:tcPr>
            <w:tcW w:w="692" w:type="dxa"/>
            <w:tcBorders>
              <w:top w:val="nil"/>
              <w:bottom w:val="nil"/>
            </w:tcBorders>
            <w:vAlign w:val="center"/>
          </w:tcPr>
          <w:p w14:paraId="3E21417D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.57</w:t>
            </w:r>
          </w:p>
        </w:tc>
        <w:tc>
          <w:tcPr>
            <w:tcW w:w="1041" w:type="dxa"/>
            <w:tcBorders>
              <w:top w:val="nil"/>
              <w:bottom w:val="nil"/>
            </w:tcBorders>
            <w:vAlign w:val="center"/>
          </w:tcPr>
          <w:p w14:paraId="1CDA35B3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.11</w:t>
            </w:r>
          </w:p>
        </w:tc>
        <w:tc>
          <w:tcPr>
            <w:tcW w:w="771" w:type="dxa"/>
            <w:tcBorders>
              <w:top w:val="nil"/>
              <w:bottom w:val="nil"/>
            </w:tcBorders>
            <w:vAlign w:val="center"/>
          </w:tcPr>
          <w:p w14:paraId="7A4ACCF8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.835</w:t>
            </w:r>
          </w:p>
        </w:tc>
      </w:tr>
      <w:tr w:rsidR="00315957" w14:paraId="412CE715" w14:textId="77777777" w:rsidTr="00EA0BC8">
        <w:tc>
          <w:tcPr>
            <w:tcW w:w="1027" w:type="dxa"/>
            <w:vMerge w:val="restart"/>
            <w:tcBorders>
              <w:top w:val="nil"/>
              <w:bottom w:val="nil"/>
            </w:tcBorders>
            <w:vAlign w:val="center"/>
          </w:tcPr>
          <w:p w14:paraId="6028A040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La-graphite sheet</w:t>
            </w:r>
          </w:p>
        </w:tc>
        <w:tc>
          <w:tcPr>
            <w:tcW w:w="640" w:type="dxa"/>
            <w:tcBorders>
              <w:top w:val="nil"/>
              <w:bottom w:val="nil"/>
            </w:tcBorders>
            <w:vAlign w:val="center"/>
          </w:tcPr>
          <w:p w14:paraId="1198A7CC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93</w:t>
            </w:r>
          </w:p>
        </w:tc>
        <w:tc>
          <w:tcPr>
            <w:tcW w:w="1256" w:type="dxa"/>
            <w:tcBorders>
              <w:top w:val="nil"/>
              <w:bottom w:val="nil"/>
            </w:tcBorders>
            <w:vAlign w:val="center"/>
          </w:tcPr>
          <w:p w14:paraId="2869E9D8" w14:textId="00552A9E" w:rsidR="005F2460" w:rsidRDefault="00B3303E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9.14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center"/>
          </w:tcPr>
          <w:p w14:paraId="023CC7CF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.10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center"/>
          </w:tcPr>
          <w:p w14:paraId="70C9F67C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0.78</w:t>
            </w:r>
          </w:p>
        </w:tc>
        <w:tc>
          <w:tcPr>
            <w:tcW w:w="771" w:type="dxa"/>
            <w:tcBorders>
              <w:top w:val="nil"/>
              <w:bottom w:val="nil"/>
            </w:tcBorders>
            <w:vAlign w:val="center"/>
          </w:tcPr>
          <w:p w14:paraId="0F01EC49" w14:textId="30C66B08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 w:rsidR="00BF1AD4">
              <w:rPr>
                <w:rFonts w:ascii="Times New Roman" w:hAnsi="Times New Roman" w:cs="Times New Roman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74</w:t>
            </w:r>
          </w:p>
        </w:tc>
        <w:tc>
          <w:tcPr>
            <w:tcW w:w="692" w:type="dxa"/>
            <w:tcBorders>
              <w:top w:val="nil"/>
              <w:bottom w:val="nil"/>
            </w:tcBorders>
            <w:vAlign w:val="center"/>
          </w:tcPr>
          <w:p w14:paraId="57D27307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.65</w:t>
            </w:r>
          </w:p>
        </w:tc>
        <w:tc>
          <w:tcPr>
            <w:tcW w:w="1041" w:type="dxa"/>
            <w:tcBorders>
              <w:top w:val="nil"/>
              <w:bottom w:val="nil"/>
            </w:tcBorders>
            <w:vAlign w:val="center"/>
          </w:tcPr>
          <w:p w14:paraId="3F93AA76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.99</w:t>
            </w:r>
          </w:p>
        </w:tc>
        <w:tc>
          <w:tcPr>
            <w:tcW w:w="771" w:type="dxa"/>
            <w:tcBorders>
              <w:top w:val="nil"/>
              <w:bottom w:val="nil"/>
            </w:tcBorders>
            <w:vAlign w:val="center"/>
          </w:tcPr>
          <w:p w14:paraId="1EFF3F52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.987</w:t>
            </w:r>
          </w:p>
        </w:tc>
      </w:tr>
      <w:tr w:rsidR="00315957" w14:paraId="5FA13670" w14:textId="77777777" w:rsidTr="00EA0BC8">
        <w:tc>
          <w:tcPr>
            <w:tcW w:w="1027" w:type="dxa"/>
            <w:vMerge/>
            <w:tcBorders>
              <w:top w:val="nil"/>
              <w:bottom w:val="nil"/>
            </w:tcBorders>
            <w:vAlign w:val="center"/>
          </w:tcPr>
          <w:p w14:paraId="72A9F69B" w14:textId="77777777" w:rsidR="005F2460" w:rsidRDefault="005F246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40" w:type="dxa"/>
            <w:tcBorders>
              <w:top w:val="nil"/>
              <w:bottom w:val="nil"/>
            </w:tcBorders>
            <w:vAlign w:val="center"/>
          </w:tcPr>
          <w:p w14:paraId="7D667A50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03</w:t>
            </w:r>
          </w:p>
        </w:tc>
        <w:tc>
          <w:tcPr>
            <w:tcW w:w="1256" w:type="dxa"/>
            <w:tcBorders>
              <w:top w:val="nil"/>
              <w:bottom w:val="nil"/>
            </w:tcBorders>
            <w:vAlign w:val="center"/>
          </w:tcPr>
          <w:p w14:paraId="5F6F3F61" w14:textId="69FE2495" w:rsidR="005F2460" w:rsidRDefault="00B3303E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2.58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center"/>
          </w:tcPr>
          <w:p w14:paraId="49DF50DE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.57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center"/>
          </w:tcPr>
          <w:p w14:paraId="172E2C51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7.05</w:t>
            </w:r>
          </w:p>
        </w:tc>
        <w:tc>
          <w:tcPr>
            <w:tcW w:w="771" w:type="dxa"/>
            <w:tcBorders>
              <w:top w:val="nil"/>
              <w:bottom w:val="nil"/>
            </w:tcBorders>
            <w:vAlign w:val="center"/>
          </w:tcPr>
          <w:p w14:paraId="6166E6D5" w14:textId="40AF478E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 w:rsidR="00BF1AD4">
              <w:rPr>
                <w:rFonts w:ascii="Times New Roman" w:hAnsi="Times New Roman" w:cs="Times New Roman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692" w:type="dxa"/>
            <w:tcBorders>
              <w:top w:val="nil"/>
              <w:bottom w:val="nil"/>
            </w:tcBorders>
            <w:vAlign w:val="center"/>
          </w:tcPr>
          <w:p w14:paraId="43B25730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.59</w:t>
            </w:r>
          </w:p>
        </w:tc>
        <w:tc>
          <w:tcPr>
            <w:tcW w:w="1041" w:type="dxa"/>
            <w:tcBorders>
              <w:top w:val="nil"/>
              <w:bottom w:val="nil"/>
            </w:tcBorders>
            <w:vAlign w:val="center"/>
          </w:tcPr>
          <w:p w14:paraId="2BC7B62A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.57</w:t>
            </w:r>
          </w:p>
        </w:tc>
        <w:tc>
          <w:tcPr>
            <w:tcW w:w="771" w:type="dxa"/>
            <w:tcBorders>
              <w:top w:val="nil"/>
              <w:bottom w:val="nil"/>
            </w:tcBorders>
            <w:vAlign w:val="center"/>
          </w:tcPr>
          <w:p w14:paraId="27A4280D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.973</w:t>
            </w:r>
          </w:p>
        </w:tc>
      </w:tr>
      <w:tr w:rsidR="00315957" w14:paraId="311D7579" w14:textId="77777777" w:rsidTr="00EA0BC8">
        <w:tc>
          <w:tcPr>
            <w:tcW w:w="1027" w:type="dxa"/>
            <w:vMerge/>
            <w:tcBorders>
              <w:top w:val="nil"/>
              <w:bottom w:val="nil"/>
            </w:tcBorders>
            <w:vAlign w:val="center"/>
          </w:tcPr>
          <w:p w14:paraId="46B25DF9" w14:textId="77777777" w:rsidR="005F2460" w:rsidRDefault="005F246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40" w:type="dxa"/>
            <w:tcBorders>
              <w:top w:val="nil"/>
              <w:bottom w:val="nil"/>
            </w:tcBorders>
            <w:vAlign w:val="center"/>
          </w:tcPr>
          <w:p w14:paraId="43CBF9E4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1256" w:type="dxa"/>
            <w:tcBorders>
              <w:top w:val="nil"/>
              <w:bottom w:val="nil"/>
            </w:tcBorders>
            <w:vAlign w:val="center"/>
          </w:tcPr>
          <w:p w14:paraId="033E70E8" w14:textId="2122EA31" w:rsidR="005F2460" w:rsidRDefault="00B3303E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6.06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center"/>
          </w:tcPr>
          <w:p w14:paraId="0D7E15ED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.40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center"/>
          </w:tcPr>
          <w:p w14:paraId="391BEDEE" w14:textId="61957C30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 w:rsidR="00E463BE">
              <w:rPr>
                <w:rFonts w:ascii="Times New Roman" w:hAnsi="Times New Roman" w:cs="Times New Roman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.50</w:t>
            </w:r>
          </w:p>
        </w:tc>
        <w:tc>
          <w:tcPr>
            <w:tcW w:w="771" w:type="dxa"/>
            <w:tcBorders>
              <w:top w:val="nil"/>
              <w:bottom w:val="nil"/>
            </w:tcBorders>
            <w:vAlign w:val="center"/>
          </w:tcPr>
          <w:p w14:paraId="7F83A337" w14:textId="39510832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 w:rsidR="00BF1AD4">
              <w:rPr>
                <w:rFonts w:ascii="Times New Roman" w:hAnsi="Times New Roman" w:cs="Times New Roman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56</w:t>
            </w:r>
          </w:p>
        </w:tc>
        <w:tc>
          <w:tcPr>
            <w:tcW w:w="692" w:type="dxa"/>
            <w:tcBorders>
              <w:top w:val="nil"/>
              <w:bottom w:val="nil"/>
            </w:tcBorders>
            <w:vAlign w:val="center"/>
          </w:tcPr>
          <w:p w14:paraId="78197A6D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.60</w:t>
            </w:r>
          </w:p>
        </w:tc>
        <w:tc>
          <w:tcPr>
            <w:tcW w:w="1041" w:type="dxa"/>
            <w:tcBorders>
              <w:top w:val="nil"/>
              <w:bottom w:val="nil"/>
            </w:tcBorders>
            <w:vAlign w:val="center"/>
          </w:tcPr>
          <w:p w14:paraId="047A94C6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.72</w:t>
            </w:r>
          </w:p>
        </w:tc>
        <w:tc>
          <w:tcPr>
            <w:tcW w:w="771" w:type="dxa"/>
            <w:tcBorders>
              <w:top w:val="nil"/>
              <w:bottom w:val="nil"/>
            </w:tcBorders>
            <w:vAlign w:val="center"/>
          </w:tcPr>
          <w:p w14:paraId="6DAA1611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.948</w:t>
            </w:r>
          </w:p>
        </w:tc>
      </w:tr>
      <w:tr w:rsidR="00315957" w14:paraId="5A5DF647" w14:textId="77777777" w:rsidTr="00EA0BC8">
        <w:tc>
          <w:tcPr>
            <w:tcW w:w="1027" w:type="dxa"/>
            <w:vMerge w:val="restart"/>
            <w:tcBorders>
              <w:top w:val="nil"/>
              <w:bottom w:val="nil"/>
            </w:tcBorders>
            <w:vAlign w:val="center"/>
          </w:tcPr>
          <w:p w14:paraId="523080FE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Fe-graphite sheet</w:t>
            </w:r>
          </w:p>
        </w:tc>
        <w:tc>
          <w:tcPr>
            <w:tcW w:w="640" w:type="dxa"/>
            <w:tcBorders>
              <w:top w:val="nil"/>
              <w:bottom w:val="nil"/>
            </w:tcBorders>
            <w:vAlign w:val="center"/>
          </w:tcPr>
          <w:p w14:paraId="29D1688A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93</w:t>
            </w:r>
          </w:p>
        </w:tc>
        <w:tc>
          <w:tcPr>
            <w:tcW w:w="1256" w:type="dxa"/>
            <w:tcBorders>
              <w:top w:val="nil"/>
              <w:bottom w:val="nil"/>
            </w:tcBorders>
            <w:vAlign w:val="center"/>
          </w:tcPr>
          <w:p w14:paraId="61A44EEC" w14:textId="654824D5" w:rsidR="005F2460" w:rsidRDefault="00B3303E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4.08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center"/>
          </w:tcPr>
          <w:p w14:paraId="777496F0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.50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center"/>
          </w:tcPr>
          <w:p w14:paraId="4ECF61E8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0.01</w:t>
            </w:r>
          </w:p>
        </w:tc>
        <w:tc>
          <w:tcPr>
            <w:tcW w:w="771" w:type="dxa"/>
            <w:tcBorders>
              <w:top w:val="nil"/>
              <w:bottom w:val="nil"/>
            </w:tcBorders>
            <w:vAlign w:val="center"/>
          </w:tcPr>
          <w:p w14:paraId="04EBF0B4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.964</w:t>
            </w:r>
          </w:p>
        </w:tc>
        <w:tc>
          <w:tcPr>
            <w:tcW w:w="692" w:type="dxa"/>
            <w:tcBorders>
              <w:top w:val="nil"/>
              <w:bottom w:val="nil"/>
            </w:tcBorders>
            <w:vAlign w:val="center"/>
          </w:tcPr>
          <w:p w14:paraId="6A7DE0AF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.52</w:t>
            </w:r>
          </w:p>
        </w:tc>
        <w:tc>
          <w:tcPr>
            <w:tcW w:w="1041" w:type="dxa"/>
            <w:tcBorders>
              <w:top w:val="nil"/>
              <w:bottom w:val="nil"/>
            </w:tcBorders>
            <w:vAlign w:val="center"/>
          </w:tcPr>
          <w:p w14:paraId="7A219BB9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1.78</w:t>
            </w:r>
          </w:p>
        </w:tc>
        <w:tc>
          <w:tcPr>
            <w:tcW w:w="771" w:type="dxa"/>
            <w:tcBorders>
              <w:top w:val="nil"/>
              <w:bottom w:val="nil"/>
            </w:tcBorders>
            <w:vAlign w:val="center"/>
          </w:tcPr>
          <w:p w14:paraId="765FF599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.810</w:t>
            </w:r>
          </w:p>
        </w:tc>
      </w:tr>
      <w:tr w:rsidR="00315957" w14:paraId="0115975F" w14:textId="77777777" w:rsidTr="00EA0BC8">
        <w:tc>
          <w:tcPr>
            <w:tcW w:w="1027" w:type="dxa"/>
            <w:vMerge/>
            <w:tcBorders>
              <w:top w:val="nil"/>
              <w:bottom w:val="nil"/>
            </w:tcBorders>
            <w:vAlign w:val="center"/>
          </w:tcPr>
          <w:p w14:paraId="61BDD9D5" w14:textId="77777777" w:rsidR="005F2460" w:rsidRDefault="005F246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40" w:type="dxa"/>
            <w:tcBorders>
              <w:top w:val="nil"/>
              <w:bottom w:val="nil"/>
            </w:tcBorders>
            <w:vAlign w:val="center"/>
          </w:tcPr>
          <w:p w14:paraId="4B5AAAA0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03</w:t>
            </w:r>
          </w:p>
        </w:tc>
        <w:tc>
          <w:tcPr>
            <w:tcW w:w="1256" w:type="dxa"/>
            <w:tcBorders>
              <w:top w:val="nil"/>
              <w:bottom w:val="nil"/>
            </w:tcBorders>
            <w:vAlign w:val="center"/>
          </w:tcPr>
          <w:p w14:paraId="7050ABB1" w14:textId="15675AFE" w:rsidR="005F2460" w:rsidRDefault="00B3303E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7.22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center"/>
          </w:tcPr>
          <w:p w14:paraId="61D790E5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.16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center"/>
          </w:tcPr>
          <w:p w14:paraId="25DE9B1A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2.03</w:t>
            </w:r>
          </w:p>
        </w:tc>
        <w:tc>
          <w:tcPr>
            <w:tcW w:w="771" w:type="dxa"/>
            <w:tcBorders>
              <w:top w:val="nil"/>
              <w:bottom w:val="nil"/>
            </w:tcBorders>
            <w:vAlign w:val="center"/>
          </w:tcPr>
          <w:p w14:paraId="67F0FC39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.950</w:t>
            </w:r>
          </w:p>
        </w:tc>
        <w:tc>
          <w:tcPr>
            <w:tcW w:w="692" w:type="dxa"/>
            <w:tcBorders>
              <w:top w:val="nil"/>
              <w:bottom w:val="nil"/>
            </w:tcBorders>
            <w:vAlign w:val="center"/>
          </w:tcPr>
          <w:p w14:paraId="2309175C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.62</w:t>
            </w:r>
          </w:p>
        </w:tc>
        <w:tc>
          <w:tcPr>
            <w:tcW w:w="1041" w:type="dxa"/>
            <w:tcBorders>
              <w:top w:val="nil"/>
              <w:bottom w:val="nil"/>
            </w:tcBorders>
            <w:vAlign w:val="center"/>
          </w:tcPr>
          <w:p w14:paraId="2ED1F98B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2.12</w:t>
            </w:r>
          </w:p>
        </w:tc>
        <w:tc>
          <w:tcPr>
            <w:tcW w:w="771" w:type="dxa"/>
            <w:tcBorders>
              <w:top w:val="nil"/>
              <w:bottom w:val="nil"/>
            </w:tcBorders>
            <w:vAlign w:val="center"/>
          </w:tcPr>
          <w:p w14:paraId="485F0A29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.772</w:t>
            </w:r>
          </w:p>
        </w:tc>
      </w:tr>
      <w:tr w:rsidR="00315957" w14:paraId="2E33915B" w14:textId="77777777" w:rsidTr="00EA0BC8">
        <w:tc>
          <w:tcPr>
            <w:tcW w:w="1027" w:type="dxa"/>
            <w:vMerge/>
            <w:tcBorders>
              <w:top w:val="nil"/>
              <w:bottom w:val="nil"/>
            </w:tcBorders>
            <w:vAlign w:val="center"/>
          </w:tcPr>
          <w:p w14:paraId="345CCE23" w14:textId="77777777" w:rsidR="005F2460" w:rsidRDefault="005F246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40" w:type="dxa"/>
            <w:tcBorders>
              <w:top w:val="nil"/>
              <w:bottom w:val="nil"/>
            </w:tcBorders>
            <w:vAlign w:val="center"/>
          </w:tcPr>
          <w:p w14:paraId="675CD826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1256" w:type="dxa"/>
            <w:tcBorders>
              <w:top w:val="nil"/>
              <w:bottom w:val="nil"/>
            </w:tcBorders>
            <w:vAlign w:val="center"/>
          </w:tcPr>
          <w:p w14:paraId="6FDD216D" w14:textId="7E11DE0D" w:rsidR="005F2460" w:rsidRDefault="00B3303E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0.26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center"/>
          </w:tcPr>
          <w:p w14:paraId="11583F3F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.04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center"/>
          </w:tcPr>
          <w:p w14:paraId="017F160D" w14:textId="7C972D24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 w:rsidR="00E463BE">
              <w:rPr>
                <w:rFonts w:ascii="Times New Roman" w:hAnsi="Times New Roman" w:cs="Times New Roman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.96</w:t>
            </w:r>
          </w:p>
        </w:tc>
        <w:tc>
          <w:tcPr>
            <w:tcW w:w="771" w:type="dxa"/>
            <w:tcBorders>
              <w:top w:val="nil"/>
              <w:bottom w:val="nil"/>
            </w:tcBorders>
            <w:vAlign w:val="center"/>
          </w:tcPr>
          <w:p w14:paraId="037DB31D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.946</w:t>
            </w:r>
          </w:p>
        </w:tc>
        <w:tc>
          <w:tcPr>
            <w:tcW w:w="692" w:type="dxa"/>
            <w:tcBorders>
              <w:top w:val="nil"/>
              <w:bottom w:val="nil"/>
            </w:tcBorders>
            <w:vAlign w:val="center"/>
          </w:tcPr>
          <w:p w14:paraId="084D1078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.62</w:t>
            </w:r>
          </w:p>
        </w:tc>
        <w:tc>
          <w:tcPr>
            <w:tcW w:w="1041" w:type="dxa"/>
            <w:tcBorders>
              <w:top w:val="nil"/>
              <w:bottom w:val="nil"/>
            </w:tcBorders>
            <w:vAlign w:val="center"/>
          </w:tcPr>
          <w:p w14:paraId="0F7D7BA9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3.11</w:t>
            </w:r>
          </w:p>
        </w:tc>
        <w:tc>
          <w:tcPr>
            <w:tcW w:w="771" w:type="dxa"/>
            <w:tcBorders>
              <w:top w:val="nil"/>
              <w:bottom w:val="nil"/>
            </w:tcBorders>
            <w:vAlign w:val="center"/>
          </w:tcPr>
          <w:p w14:paraId="5BFDAF1B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.800</w:t>
            </w:r>
          </w:p>
        </w:tc>
      </w:tr>
      <w:tr w:rsidR="00315957" w14:paraId="25D10956" w14:textId="77777777" w:rsidTr="00EA0BC8">
        <w:tc>
          <w:tcPr>
            <w:tcW w:w="1027" w:type="dxa"/>
            <w:vMerge w:val="restart"/>
            <w:tcBorders>
              <w:top w:val="nil"/>
              <w:bottom w:val="nil"/>
            </w:tcBorders>
            <w:vAlign w:val="center"/>
          </w:tcPr>
          <w:p w14:paraId="0B5C275B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FL-graphite sheet</w:t>
            </w:r>
          </w:p>
        </w:tc>
        <w:tc>
          <w:tcPr>
            <w:tcW w:w="640" w:type="dxa"/>
            <w:tcBorders>
              <w:top w:val="nil"/>
              <w:bottom w:val="nil"/>
            </w:tcBorders>
            <w:vAlign w:val="center"/>
          </w:tcPr>
          <w:p w14:paraId="695E729F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93</w:t>
            </w:r>
          </w:p>
        </w:tc>
        <w:tc>
          <w:tcPr>
            <w:tcW w:w="1256" w:type="dxa"/>
            <w:tcBorders>
              <w:top w:val="nil"/>
              <w:bottom w:val="nil"/>
            </w:tcBorders>
            <w:vAlign w:val="center"/>
          </w:tcPr>
          <w:p w14:paraId="6760302D" w14:textId="6B0381DE" w:rsidR="005F2460" w:rsidRDefault="00B3303E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2.64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center"/>
          </w:tcPr>
          <w:p w14:paraId="70251632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.47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center"/>
          </w:tcPr>
          <w:p w14:paraId="59D172ED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8.29</w:t>
            </w:r>
          </w:p>
        </w:tc>
        <w:tc>
          <w:tcPr>
            <w:tcW w:w="771" w:type="dxa"/>
            <w:tcBorders>
              <w:top w:val="nil"/>
              <w:bottom w:val="nil"/>
            </w:tcBorders>
            <w:vAlign w:val="center"/>
          </w:tcPr>
          <w:p w14:paraId="5332C430" w14:textId="710A6DB3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 w:rsidR="00BF1AD4">
              <w:rPr>
                <w:rFonts w:ascii="Times New Roman" w:hAnsi="Times New Roman" w:cs="Times New Roman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41</w:t>
            </w:r>
          </w:p>
        </w:tc>
        <w:tc>
          <w:tcPr>
            <w:tcW w:w="692" w:type="dxa"/>
            <w:tcBorders>
              <w:top w:val="nil"/>
              <w:bottom w:val="nil"/>
            </w:tcBorders>
            <w:vAlign w:val="center"/>
          </w:tcPr>
          <w:p w14:paraId="5D9D5A53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.53</w:t>
            </w:r>
          </w:p>
        </w:tc>
        <w:tc>
          <w:tcPr>
            <w:tcW w:w="1041" w:type="dxa"/>
            <w:tcBorders>
              <w:top w:val="nil"/>
              <w:bottom w:val="nil"/>
            </w:tcBorders>
            <w:vAlign w:val="center"/>
          </w:tcPr>
          <w:p w14:paraId="789F09C6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5.83</w:t>
            </w:r>
          </w:p>
        </w:tc>
        <w:tc>
          <w:tcPr>
            <w:tcW w:w="771" w:type="dxa"/>
            <w:tcBorders>
              <w:top w:val="nil"/>
              <w:bottom w:val="nil"/>
            </w:tcBorders>
            <w:vAlign w:val="center"/>
          </w:tcPr>
          <w:p w14:paraId="0846F927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.967</w:t>
            </w:r>
          </w:p>
        </w:tc>
      </w:tr>
      <w:tr w:rsidR="00315957" w14:paraId="4B235C40" w14:textId="77777777" w:rsidTr="00EA0BC8">
        <w:tc>
          <w:tcPr>
            <w:tcW w:w="1027" w:type="dxa"/>
            <w:vMerge/>
            <w:tcBorders>
              <w:top w:val="nil"/>
              <w:bottom w:val="nil"/>
            </w:tcBorders>
            <w:vAlign w:val="center"/>
          </w:tcPr>
          <w:p w14:paraId="5F5FFC9C" w14:textId="77777777" w:rsidR="005F2460" w:rsidRDefault="005F246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40" w:type="dxa"/>
            <w:tcBorders>
              <w:top w:val="nil"/>
              <w:bottom w:val="nil"/>
            </w:tcBorders>
            <w:vAlign w:val="center"/>
          </w:tcPr>
          <w:p w14:paraId="006ADABF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03</w:t>
            </w:r>
          </w:p>
        </w:tc>
        <w:tc>
          <w:tcPr>
            <w:tcW w:w="1256" w:type="dxa"/>
            <w:tcBorders>
              <w:top w:val="nil"/>
              <w:bottom w:val="nil"/>
            </w:tcBorders>
            <w:vAlign w:val="center"/>
          </w:tcPr>
          <w:p w14:paraId="1E567E59" w14:textId="6C6E8BC8" w:rsidR="005F2460" w:rsidRDefault="00B3303E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5.98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center"/>
          </w:tcPr>
          <w:p w14:paraId="7739CF35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.15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center"/>
          </w:tcPr>
          <w:p w14:paraId="7FCF1667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1.35</w:t>
            </w:r>
          </w:p>
        </w:tc>
        <w:tc>
          <w:tcPr>
            <w:tcW w:w="771" w:type="dxa"/>
            <w:tcBorders>
              <w:top w:val="nil"/>
              <w:bottom w:val="nil"/>
            </w:tcBorders>
            <w:vAlign w:val="center"/>
          </w:tcPr>
          <w:p w14:paraId="469B7676" w14:textId="276E31DB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 w:rsidR="00BF1AD4">
              <w:rPr>
                <w:rFonts w:ascii="Times New Roman" w:hAnsi="Times New Roman" w:cs="Times New Roman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24</w:t>
            </w:r>
          </w:p>
        </w:tc>
        <w:tc>
          <w:tcPr>
            <w:tcW w:w="692" w:type="dxa"/>
            <w:tcBorders>
              <w:top w:val="nil"/>
              <w:bottom w:val="nil"/>
            </w:tcBorders>
            <w:vAlign w:val="center"/>
          </w:tcPr>
          <w:p w14:paraId="551C6F3F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.66</w:t>
            </w:r>
          </w:p>
        </w:tc>
        <w:tc>
          <w:tcPr>
            <w:tcW w:w="1041" w:type="dxa"/>
            <w:tcBorders>
              <w:top w:val="nil"/>
              <w:bottom w:val="nil"/>
            </w:tcBorders>
            <w:vAlign w:val="center"/>
          </w:tcPr>
          <w:p w14:paraId="3EE4B0AF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5.22</w:t>
            </w:r>
          </w:p>
        </w:tc>
        <w:tc>
          <w:tcPr>
            <w:tcW w:w="771" w:type="dxa"/>
            <w:tcBorders>
              <w:top w:val="nil"/>
              <w:bottom w:val="nil"/>
            </w:tcBorders>
            <w:vAlign w:val="center"/>
          </w:tcPr>
          <w:p w14:paraId="665AF985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.984</w:t>
            </w:r>
          </w:p>
        </w:tc>
      </w:tr>
      <w:tr w:rsidR="00315957" w14:paraId="25EE279B" w14:textId="77777777" w:rsidTr="00EA0BC8">
        <w:tc>
          <w:tcPr>
            <w:tcW w:w="1027" w:type="dxa"/>
            <w:vMerge/>
            <w:tcBorders>
              <w:top w:val="nil"/>
            </w:tcBorders>
            <w:vAlign w:val="center"/>
          </w:tcPr>
          <w:p w14:paraId="2696E389" w14:textId="77777777" w:rsidR="005F2460" w:rsidRDefault="005F246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40" w:type="dxa"/>
            <w:tcBorders>
              <w:top w:val="nil"/>
            </w:tcBorders>
            <w:vAlign w:val="center"/>
          </w:tcPr>
          <w:p w14:paraId="05A3C1E9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1256" w:type="dxa"/>
            <w:tcBorders>
              <w:top w:val="nil"/>
            </w:tcBorders>
            <w:vAlign w:val="center"/>
          </w:tcPr>
          <w:p w14:paraId="7652B187" w14:textId="70CBC532" w:rsidR="005F2460" w:rsidRDefault="00B3303E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1.69</w:t>
            </w:r>
          </w:p>
        </w:tc>
        <w:tc>
          <w:tcPr>
            <w:tcW w:w="1049" w:type="dxa"/>
            <w:tcBorders>
              <w:top w:val="nil"/>
            </w:tcBorders>
            <w:vAlign w:val="center"/>
          </w:tcPr>
          <w:p w14:paraId="5D71767C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.88</w:t>
            </w:r>
          </w:p>
        </w:tc>
        <w:tc>
          <w:tcPr>
            <w:tcW w:w="1049" w:type="dxa"/>
            <w:tcBorders>
              <w:top w:val="nil"/>
            </w:tcBorders>
            <w:vAlign w:val="center"/>
          </w:tcPr>
          <w:p w14:paraId="64DB695B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5.55</w:t>
            </w: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5065C0FE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.745</w:t>
            </w:r>
          </w:p>
        </w:tc>
        <w:tc>
          <w:tcPr>
            <w:tcW w:w="692" w:type="dxa"/>
            <w:tcBorders>
              <w:top w:val="nil"/>
            </w:tcBorders>
            <w:vAlign w:val="center"/>
          </w:tcPr>
          <w:p w14:paraId="6AA9B08E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.89</w:t>
            </w:r>
          </w:p>
        </w:tc>
        <w:tc>
          <w:tcPr>
            <w:tcW w:w="1041" w:type="dxa"/>
            <w:tcBorders>
              <w:top w:val="nil"/>
            </w:tcBorders>
            <w:vAlign w:val="center"/>
          </w:tcPr>
          <w:p w14:paraId="0AE72117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7.08</w:t>
            </w: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5FED193D" w14:textId="77777777" w:rsidR="005F2460" w:rsidRDefault="00000000" w:rsidP="00EA0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.962</w:t>
            </w:r>
          </w:p>
        </w:tc>
      </w:tr>
    </w:tbl>
    <w:p w14:paraId="3C72351C" w14:textId="77777777" w:rsidR="005F2460" w:rsidRDefault="005F2460"/>
    <w:p w14:paraId="046C37CF" w14:textId="77777777" w:rsidR="005F2460" w:rsidRDefault="005F2460"/>
    <w:p w14:paraId="02397618" w14:textId="77777777" w:rsidR="006A7A6E" w:rsidRDefault="006A7A6E"/>
    <w:p w14:paraId="113B8991" w14:textId="77777777" w:rsidR="006A7A6E" w:rsidRDefault="006A7A6E"/>
    <w:p w14:paraId="442883B9" w14:textId="77777777" w:rsidR="006A7A6E" w:rsidRDefault="006A7A6E"/>
    <w:p w14:paraId="2640F5C3" w14:textId="77777777" w:rsidR="006A7A6E" w:rsidRDefault="006A7A6E"/>
    <w:p w14:paraId="7B70CBC4" w14:textId="77777777" w:rsidR="006A7A6E" w:rsidRDefault="006A7A6E"/>
    <w:p w14:paraId="6A59C9E8" w14:textId="77777777" w:rsidR="006A7A6E" w:rsidRDefault="006A7A6E"/>
    <w:p w14:paraId="4EA44333" w14:textId="77777777" w:rsidR="006A7A6E" w:rsidRDefault="006A7A6E"/>
    <w:p w14:paraId="7E1AA408" w14:textId="77777777" w:rsidR="006A7A6E" w:rsidRDefault="006A7A6E"/>
    <w:p w14:paraId="14DE6E17" w14:textId="77777777" w:rsidR="006A7A6E" w:rsidRDefault="006A7A6E"/>
    <w:p w14:paraId="46A5C25C" w14:textId="77777777" w:rsidR="005F2460" w:rsidRDefault="005F2460"/>
    <w:p w14:paraId="601E2C2C" w14:textId="6F6DD031" w:rsidR="005F2460" w:rsidRPr="00F13561" w:rsidRDefault="0098486F" w:rsidP="00F13561">
      <w:pPr>
        <w:rPr>
          <w:rFonts w:ascii="Times New Roman" w:hAnsi="Times New Roman" w:cs="Times New Roman"/>
          <w:szCs w:val="21"/>
        </w:rPr>
      </w:pPr>
      <w:bookmarkStart w:id="1" w:name="OLE_LINK7"/>
      <w:r w:rsidRPr="00F13561">
        <w:rPr>
          <w:rFonts w:ascii="Times New Roman" w:hAnsi="Times New Roman" w:cs="Times New Roman"/>
          <w:szCs w:val="21"/>
        </w:rPr>
        <w:lastRenderedPageBreak/>
        <w:t xml:space="preserve">Table S2. Kinetics parameters calculated for </w:t>
      </w:r>
      <w:r w:rsidR="00F13561" w:rsidRPr="00F13561">
        <w:rPr>
          <w:rFonts w:ascii="Times New Roman" w:hAnsi="Times New Roman" w:cs="Times New Roman"/>
          <w:szCs w:val="21"/>
        </w:rPr>
        <w:t>As(</w:t>
      </w:r>
      <w:r w:rsidR="00F13561" w:rsidRPr="00F13561">
        <w:rPr>
          <w:rStyle w:val="skip"/>
          <w:rFonts w:ascii="Times New Roman" w:hAnsi="Times New Roman" w:cs="Times New Roman"/>
          <w:szCs w:val="21"/>
          <w:shd w:val="clear" w:color="auto" w:fill="FFFFFF"/>
        </w:rPr>
        <w:t>III</w:t>
      </w:r>
      <w:r w:rsidR="00F13561" w:rsidRPr="00F13561">
        <w:rPr>
          <w:rFonts w:ascii="Times New Roman" w:hAnsi="Times New Roman" w:cs="Times New Roman"/>
          <w:szCs w:val="21"/>
        </w:rPr>
        <w:t>)</w:t>
      </w:r>
      <w:r w:rsidRPr="00F13561">
        <w:rPr>
          <w:rFonts w:ascii="Times New Roman" w:hAnsi="Times New Roman" w:cs="Times New Roman"/>
          <w:szCs w:val="21"/>
        </w:rPr>
        <w:t xml:space="preserve"> adsorption onto </w:t>
      </w:r>
      <w:r w:rsidR="00F13561" w:rsidRPr="00F13561">
        <w:rPr>
          <w:rFonts w:ascii="Times New Roman" w:hAnsi="Times New Roman" w:cs="Times New Roman"/>
          <w:szCs w:val="21"/>
        </w:rPr>
        <w:t>graphite-based materials</w:t>
      </w: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1020"/>
        <w:gridCol w:w="960"/>
        <w:gridCol w:w="940"/>
        <w:gridCol w:w="906"/>
        <w:gridCol w:w="1475"/>
        <w:gridCol w:w="1093"/>
        <w:gridCol w:w="906"/>
      </w:tblGrid>
      <w:tr w:rsidR="00EA0BC8" w:rsidRPr="00395BA2" w14:paraId="35C15B5D" w14:textId="77777777" w:rsidTr="00EA0BC8">
        <w:trPr>
          <w:jc w:val="center"/>
        </w:trPr>
        <w:tc>
          <w:tcPr>
            <w:tcW w:w="1014" w:type="dxa"/>
            <w:vMerge w:val="restart"/>
            <w:vAlign w:val="center"/>
          </w:tcPr>
          <w:bookmarkEnd w:id="1"/>
          <w:p w14:paraId="00916B48" w14:textId="77777777" w:rsidR="00EA0BC8" w:rsidRPr="00395BA2" w:rsidRDefault="00EA0BC8" w:rsidP="00EA0BC8">
            <w:pPr>
              <w:jc w:val="center"/>
              <w:rPr>
                <w:rFonts w:ascii="Times New Roman" w:hAnsi="Times New Roman" w:cs="Times New Roman"/>
              </w:rPr>
            </w:pPr>
            <w:r w:rsidRPr="00395BA2">
              <w:rPr>
                <w:rFonts w:ascii="Times New Roman" w:hAnsi="Times New Roman" w:cs="Times New Roman"/>
              </w:rPr>
              <w:t>Sample</w:t>
            </w:r>
          </w:p>
        </w:tc>
        <w:tc>
          <w:tcPr>
            <w:tcW w:w="1049" w:type="dxa"/>
            <w:vMerge w:val="restart"/>
            <w:vAlign w:val="center"/>
          </w:tcPr>
          <w:p w14:paraId="65CD4DB8" w14:textId="6B66FBC5" w:rsidR="00EA0BC8" w:rsidRPr="00395BA2" w:rsidRDefault="00EA0BC8" w:rsidP="00EA0BC8">
            <w:pPr>
              <w:jc w:val="center"/>
              <w:rPr>
                <w:rFonts w:ascii="Times New Roman" w:hAnsi="Times New Roman" w:cs="Times New Roman"/>
              </w:rPr>
            </w:pPr>
            <w:r w:rsidRPr="00395BA2">
              <w:rPr>
                <w:rFonts w:ascii="Times New Roman" w:hAnsi="Times New Roman" w:cs="Times New Roman"/>
              </w:rPr>
              <w:t>Q</w:t>
            </w:r>
            <w:r w:rsidRPr="005717F9">
              <w:rPr>
                <w:rFonts w:ascii="Times New Roman" w:hAnsi="Times New Roman" w:cs="Times New Roman"/>
                <w:vertAlign w:val="subscript"/>
              </w:rPr>
              <w:t>m</w:t>
            </w:r>
            <w:r w:rsidRPr="005717F9">
              <w:rPr>
                <w:rFonts w:ascii="Times New Roman" w:hAnsi="Times New Roman" w:cs="Times New Roman"/>
                <w:vertAlign w:val="superscript"/>
              </w:rPr>
              <w:t>exp</w:t>
            </w:r>
          </w:p>
          <w:p w14:paraId="102B7E43" w14:textId="3FDAFD75" w:rsidR="00EA0BC8" w:rsidRPr="00395BA2" w:rsidRDefault="00EA0BC8" w:rsidP="00EA0BC8">
            <w:pPr>
              <w:jc w:val="center"/>
              <w:rPr>
                <w:rFonts w:ascii="Times New Roman" w:hAnsi="Times New Roman" w:cs="Times New Roman"/>
              </w:rPr>
            </w:pPr>
            <w:r w:rsidRPr="00395BA2">
              <w:rPr>
                <w:rFonts w:ascii="Times New Roman" w:hAnsi="Times New Roman" w:cs="Times New Roman"/>
              </w:rPr>
              <w:t>(mg</w:t>
            </w:r>
            <w:r>
              <w:rPr>
                <w:rFonts w:ascii="Times New Roman" w:hAnsi="Times New Roman" w:cs="Times New Roman"/>
              </w:rPr>
              <w:t>/</w:t>
            </w:r>
            <w:r w:rsidRPr="00395BA2">
              <w:rPr>
                <w:rFonts w:ascii="Times New Roman" w:hAnsi="Times New Roman" w:cs="Times New Roman"/>
              </w:rPr>
              <w:t>g)</w:t>
            </w:r>
          </w:p>
        </w:tc>
        <w:tc>
          <w:tcPr>
            <w:tcW w:w="2866" w:type="dxa"/>
            <w:gridSpan w:val="3"/>
            <w:vAlign w:val="center"/>
          </w:tcPr>
          <w:p w14:paraId="267A0EA1" w14:textId="443C887D" w:rsidR="00EA0BC8" w:rsidRPr="00395BA2" w:rsidRDefault="00EA0BC8" w:rsidP="00EA0BC8">
            <w:pPr>
              <w:jc w:val="center"/>
              <w:rPr>
                <w:rFonts w:ascii="Times New Roman" w:hAnsi="Times New Roman" w:cs="Times New Roman"/>
              </w:rPr>
            </w:pPr>
            <w:r w:rsidRPr="00395BA2">
              <w:rPr>
                <w:rFonts w:ascii="Times New Roman" w:hAnsi="Times New Roman" w:cs="Times New Roman"/>
              </w:rPr>
              <w:t>Pseudo-first-order model</w:t>
            </w:r>
          </w:p>
        </w:tc>
        <w:tc>
          <w:tcPr>
            <w:tcW w:w="3367" w:type="dxa"/>
            <w:gridSpan w:val="3"/>
            <w:vAlign w:val="center"/>
          </w:tcPr>
          <w:p w14:paraId="338FFBF3" w14:textId="77777777" w:rsidR="00EA0BC8" w:rsidRPr="00395BA2" w:rsidRDefault="00EA0BC8" w:rsidP="00EA0BC8">
            <w:pPr>
              <w:jc w:val="center"/>
              <w:rPr>
                <w:rFonts w:ascii="Times New Roman" w:hAnsi="Times New Roman" w:cs="Times New Roman"/>
              </w:rPr>
            </w:pPr>
            <w:r w:rsidRPr="00395BA2">
              <w:rPr>
                <w:rFonts w:ascii="Times New Roman" w:hAnsi="Times New Roman" w:cs="Times New Roman"/>
              </w:rPr>
              <w:t>Pseudo-second-order model</w:t>
            </w:r>
          </w:p>
        </w:tc>
      </w:tr>
      <w:tr w:rsidR="00EA0BC8" w:rsidRPr="00395BA2" w14:paraId="65BD0D39" w14:textId="77777777" w:rsidTr="00EA0BC8">
        <w:trPr>
          <w:jc w:val="center"/>
        </w:trPr>
        <w:tc>
          <w:tcPr>
            <w:tcW w:w="1014" w:type="dxa"/>
            <w:vMerge/>
            <w:tcBorders>
              <w:bottom w:val="single" w:sz="4" w:space="0" w:color="auto"/>
            </w:tcBorders>
            <w:vAlign w:val="center"/>
          </w:tcPr>
          <w:p w14:paraId="55DAE091" w14:textId="77777777" w:rsidR="00EA0BC8" w:rsidRPr="00395BA2" w:rsidRDefault="00EA0BC8" w:rsidP="00EA0B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vMerge/>
            <w:tcBorders>
              <w:bottom w:val="single" w:sz="4" w:space="0" w:color="auto"/>
            </w:tcBorders>
            <w:vAlign w:val="center"/>
          </w:tcPr>
          <w:p w14:paraId="48E5F617" w14:textId="77777777" w:rsidR="00EA0BC8" w:rsidRPr="00395BA2" w:rsidRDefault="00EA0BC8" w:rsidP="00EA0B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tcBorders>
              <w:bottom w:val="single" w:sz="4" w:space="0" w:color="auto"/>
            </w:tcBorders>
            <w:vAlign w:val="center"/>
          </w:tcPr>
          <w:p w14:paraId="391E9AE9" w14:textId="77777777" w:rsidR="00EA0BC8" w:rsidRDefault="00EA0BC8" w:rsidP="00EA0BC8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395BA2">
              <w:rPr>
                <w:rFonts w:ascii="Times New Roman" w:hAnsi="Times New Roman" w:cs="Times New Roman"/>
              </w:rPr>
              <w:t>K</w:t>
            </w:r>
            <w:r w:rsidRPr="00395BA2">
              <w:rPr>
                <w:rFonts w:ascii="Times New Roman" w:hAnsi="Times New Roman" w:cs="Times New Roman"/>
                <w:vertAlign w:val="subscript"/>
              </w:rPr>
              <w:t>1</w:t>
            </w:r>
          </w:p>
          <w:p w14:paraId="6629AC37" w14:textId="749EB5AB" w:rsidR="00EA0BC8" w:rsidRPr="00395BA2" w:rsidRDefault="00EA0BC8" w:rsidP="00EA0BC8">
            <w:pPr>
              <w:jc w:val="center"/>
              <w:rPr>
                <w:rFonts w:ascii="Times New Roman" w:hAnsi="Times New Roman" w:cs="Times New Roman"/>
              </w:rPr>
            </w:pPr>
            <w:r w:rsidRPr="00395BA2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1/</w:t>
            </w:r>
            <w:r w:rsidRPr="00395BA2">
              <w:rPr>
                <w:rFonts w:ascii="Times New Roman" w:hAnsi="Times New Roman" w:cs="Times New Roman"/>
              </w:rPr>
              <w:t>min)</w:t>
            </w:r>
          </w:p>
        </w:tc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14:paraId="67C0B66F" w14:textId="76721FF7" w:rsidR="00EA0BC8" w:rsidRPr="00395BA2" w:rsidRDefault="00EA0BC8" w:rsidP="00EA0BC8">
            <w:pPr>
              <w:jc w:val="center"/>
              <w:rPr>
                <w:rFonts w:ascii="Times New Roman" w:hAnsi="Times New Roman" w:cs="Times New Roman"/>
              </w:rPr>
            </w:pPr>
            <w:r w:rsidRPr="00395BA2">
              <w:rPr>
                <w:rFonts w:ascii="Times New Roman" w:hAnsi="Times New Roman" w:cs="Times New Roman"/>
              </w:rPr>
              <w:t>Q</w:t>
            </w:r>
            <w:r w:rsidRPr="00395BA2">
              <w:rPr>
                <w:rFonts w:ascii="Times New Roman" w:hAnsi="Times New Roman" w:cs="Times New Roman"/>
                <w:vertAlign w:val="subscript"/>
              </w:rPr>
              <w:t>m</w:t>
            </w:r>
            <w:r w:rsidRPr="002C5E18">
              <w:rPr>
                <w:rFonts w:ascii="Times New Roman" w:hAnsi="Times New Roman" w:cs="Times New Roman"/>
                <w:vertAlign w:val="superscript"/>
              </w:rPr>
              <w:t>cal</w:t>
            </w:r>
            <w:r w:rsidRPr="00395BA2">
              <w:rPr>
                <w:rFonts w:ascii="Times New Roman" w:hAnsi="Times New Roman" w:cs="Times New Roman"/>
              </w:rPr>
              <w:t xml:space="preserve"> (mg</w:t>
            </w:r>
            <w:r>
              <w:rPr>
                <w:rFonts w:ascii="Times New Roman" w:hAnsi="Times New Roman" w:cs="Times New Roman"/>
              </w:rPr>
              <w:t>/</w:t>
            </w:r>
            <w:r w:rsidRPr="00395BA2">
              <w:rPr>
                <w:rFonts w:ascii="Times New Roman" w:hAnsi="Times New Roman" w:cs="Times New Roman"/>
              </w:rPr>
              <w:t>g)</w:t>
            </w:r>
          </w:p>
        </w:tc>
        <w:tc>
          <w:tcPr>
            <w:tcW w:w="933" w:type="dxa"/>
            <w:tcBorders>
              <w:bottom w:val="single" w:sz="4" w:space="0" w:color="auto"/>
            </w:tcBorders>
            <w:vAlign w:val="center"/>
          </w:tcPr>
          <w:p w14:paraId="5FEBC03E" w14:textId="77777777" w:rsidR="00EA0BC8" w:rsidRPr="00395BA2" w:rsidRDefault="00EA0BC8" w:rsidP="00EA0BC8">
            <w:pPr>
              <w:jc w:val="center"/>
              <w:rPr>
                <w:rFonts w:ascii="Times New Roman" w:hAnsi="Times New Roman" w:cs="Times New Roman"/>
              </w:rPr>
            </w:pPr>
            <w:r w:rsidRPr="00395BA2">
              <w:rPr>
                <w:rFonts w:ascii="Times New Roman" w:hAnsi="Times New Roman" w:cs="Times New Roman"/>
              </w:rPr>
              <w:t>R</w:t>
            </w:r>
            <w:r w:rsidRPr="00395BA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03" w:type="dxa"/>
            <w:tcBorders>
              <w:bottom w:val="single" w:sz="4" w:space="0" w:color="auto"/>
            </w:tcBorders>
            <w:vAlign w:val="center"/>
          </w:tcPr>
          <w:p w14:paraId="723AEC61" w14:textId="77777777" w:rsidR="00EA0BC8" w:rsidRDefault="00EA0BC8" w:rsidP="00EA0BC8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395BA2">
              <w:rPr>
                <w:rFonts w:ascii="Times New Roman" w:hAnsi="Times New Roman" w:cs="Times New Roman"/>
              </w:rPr>
              <w:t>K</w:t>
            </w:r>
            <w:r w:rsidRPr="00395BA2">
              <w:rPr>
                <w:rFonts w:ascii="Times New Roman" w:hAnsi="Times New Roman" w:cs="Times New Roman"/>
                <w:vertAlign w:val="subscript"/>
              </w:rPr>
              <w:t>2</w:t>
            </w:r>
          </w:p>
          <w:p w14:paraId="598B279E" w14:textId="460B3136" w:rsidR="00EA0BC8" w:rsidRPr="00395BA2" w:rsidRDefault="00EA0BC8" w:rsidP="00EA0BC8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256EEA">
              <w:rPr>
                <w:rFonts w:ascii="Times New Roman" w:hAnsi="Times New Roman" w:cs="Times New Roman" w:hint="eastAsia"/>
              </w:rPr>
              <w:t>（</w:t>
            </w:r>
            <w:r w:rsidRPr="00395BA2">
              <w:rPr>
                <w:rFonts w:ascii="Times New Roman" w:hAnsi="Times New Roman" w:cs="Times New Roman"/>
              </w:rPr>
              <w:t>g</w:t>
            </w:r>
            <w:r>
              <w:rPr>
                <w:rFonts w:ascii="Times New Roman" w:hAnsi="Times New Roman" w:cs="Times New Roman"/>
              </w:rPr>
              <w:t>/</w:t>
            </w:r>
            <w:r w:rsidRPr="00395BA2">
              <w:rPr>
                <w:rFonts w:ascii="Times New Roman" w:hAnsi="Times New Roman" w:cs="Times New Roman"/>
              </w:rPr>
              <w:t>mg</w:t>
            </w:r>
            <w:r w:rsidRPr="001D350D">
              <w:rPr>
                <w:rStyle w:val="src"/>
                <w:rFonts w:ascii="Times New Roman" w:eastAsia="微软雅黑" w:hAnsi="Times New Roman" w:cs="Times New Roman"/>
                <w:sz w:val="24"/>
                <w:szCs w:val="24"/>
                <w:shd w:val="clear" w:color="auto" w:fill="FCFDFE"/>
              </w:rPr>
              <w:t>·</w:t>
            </w:r>
            <w:r w:rsidRPr="00395BA2">
              <w:rPr>
                <w:rFonts w:ascii="Times New Roman" w:hAnsi="Times New Roman" w:cs="Times New Roman"/>
              </w:rPr>
              <w:t>min</w:t>
            </w:r>
            <w:r w:rsidRPr="00395BA2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131" w:type="dxa"/>
            <w:tcBorders>
              <w:bottom w:val="single" w:sz="4" w:space="0" w:color="auto"/>
            </w:tcBorders>
            <w:vAlign w:val="center"/>
          </w:tcPr>
          <w:p w14:paraId="4A7BC545" w14:textId="56D42A9E" w:rsidR="00EA0BC8" w:rsidRPr="00395BA2" w:rsidRDefault="00EA0BC8" w:rsidP="00EA0BC8">
            <w:pPr>
              <w:jc w:val="center"/>
              <w:rPr>
                <w:rFonts w:ascii="Times New Roman" w:hAnsi="Times New Roman" w:cs="Times New Roman"/>
              </w:rPr>
            </w:pPr>
            <w:r w:rsidRPr="00395BA2">
              <w:rPr>
                <w:rFonts w:ascii="Times New Roman" w:hAnsi="Times New Roman" w:cs="Times New Roman"/>
              </w:rPr>
              <w:t>Q</w:t>
            </w:r>
            <w:r w:rsidRPr="005717F9">
              <w:rPr>
                <w:rFonts w:ascii="Times New Roman" w:hAnsi="Times New Roman" w:cs="Times New Roman"/>
                <w:vertAlign w:val="subscript"/>
              </w:rPr>
              <w:t>m</w:t>
            </w:r>
            <w:r w:rsidRPr="005717F9">
              <w:rPr>
                <w:rFonts w:ascii="Times New Roman" w:hAnsi="Times New Roman" w:cs="Times New Roman"/>
                <w:vertAlign w:val="superscript"/>
              </w:rPr>
              <w:t>cal</w:t>
            </w:r>
          </w:p>
          <w:p w14:paraId="094BBEFD" w14:textId="297A978B" w:rsidR="00EA0BC8" w:rsidRPr="00395BA2" w:rsidRDefault="00EA0BC8" w:rsidP="00EA0BC8">
            <w:pPr>
              <w:jc w:val="center"/>
              <w:rPr>
                <w:rFonts w:ascii="Times New Roman" w:hAnsi="Times New Roman" w:cs="Times New Roman"/>
              </w:rPr>
            </w:pPr>
            <w:r w:rsidRPr="00395BA2">
              <w:rPr>
                <w:rFonts w:ascii="Times New Roman" w:hAnsi="Times New Roman" w:cs="Times New Roman"/>
              </w:rPr>
              <w:t>(mg</w:t>
            </w:r>
            <w:r>
              <w:rPr>
                <w:rFonts w:ascii="Times New Roman" w:hAnsi="Times New Roman" w:cs="Times New Roman"/>
              </w:rPr>
              <w:t>/</w:t>
            </w:r>
            <w:r w:rsidRPr="00395BA2">
              <w:rPr>
                <w:rFonts w:ascii="Times New Roman" w:hAnsi="Times New Roman" w:cs="Times New Roman"/>
              </w:rPr>
              <w:t>g)</w:t>
            </w:r>
          </w:p>
        </w:tc>
        <w:tc>
          <w:tcPr>
            <w:tcW w:w="933" w:type="dxa"/>
            <w:tcBorders>
              <w:bottom w:val="single" w:sz="4" w:space="0" w:color="auto"/>
            </w:tcBorders>
            <w:vAlign w:val="center"/>
          </w:tcPr>
          <w:p w14:paraId="77D5F24B" w14:textId="77777777" w:rsidR="00EA0BC8" w:rsidRPr="00395BA2" w:rsidRDefault="00EA0BC8" w:rsidP="00EA0BC8">
            <w:pPr>
              <w:jc w:val="center"/>
              <w:rPr>
                <w:rFonts w:ascii="Times New Roman" w:hAnsi="Times New Roman" w:cs="Times New Roman"/>
              </w:rPr>
            </w:pPr>
            <w:r w:rsidRPr="00395BA2">
              <w:rPr>
                <w:rFonts w:ascii="Times New Roman" w:hAnsi="Times New Roman" w:cs="Times New Roman"/>
              </w:rPr>
              <w:t>R</w:t>
            </w:r>
            <w:r w:rsidRPr="00256EE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5F2460" w:rsidRPr="00395BA2" w14:paraId="2D37C5EB" w14:textId="77777777" w:rsidTr="00EA0BC8">
        <w:trPr>
          <w:jc w:val="center"/>
        </w:trPr>
        <w:tc>
          <w:tcPr>
            <w:tcW w:w="1014" w:type="dxa"/>
            <w:tcBorders>
              <w:bottom w:val="nil"/>
            </w:tcBorders>
            <w:vAlign w:val="center"/>
          </w:tcPr>
          <w:p w14:paraId="20B125CA" w14:textId="77777777" w:rsidR="005F2460" w:rsidRPr="00395BA2" w:rsidRDefault="00000000" w:rsidP="00EA0BC8">
            <w:pPr>
              <w:jc w:val="center"/>
              <w:rPr>
                <w:rFonts w:ascii="Times New Roman" w:hAnsi="Times New Roman" w:cs="Times New Roman"/>
              </w:rPr>
            </w:pPr>
            <w:r w:rsidRPr="00395BA2">
              <w:rPr>
                <w:rFonts w:ascii="Times New Roman" w:hAnsi="Times New Roman" w:cs="Times New Roman"/>
              </w:rPr>
              <w:t>Graphite sheet</w:t>
            </w:r>
          </w:p>
        </w:tc>
        <w:tc>
          <w:tcPr>
            <w:tcW w:w="1049" w:type="dxa"/>
            <w:tcBorders>
              <w:bottom w:val="nil"/>
            </w:tcBorders>
            <w:vAlign w:val="center"/>
          </w:tcPr>
          <w:p w14:paraId="4703874E" w14:textId="59F0E82E" w:rsidR="005F2460" w:rsidRPr="00395BA2" w:rsidRDefault="00BF1AD4" w:rsidP="00EA0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6.95</w:t>
            </w:r>
          </w:p>
        </w:tc>
        <w:tc>
          <w:tcPr>
            <w:tcW w:w="974" w:type="dxa"/>
            <w:tcBorders>
              <w:bottom w:val="nil"/>
            </w:tcBorders>
            <w:vAlign w:val="center"/>
          </w:tcPr>
          <w:p w14:paraId="6D6A9BC4" w14:textId="77777777" w:rsidR="005F2460" w:rsidRPr="00395BA2" w:rsidRDefault="00000000" w:rsidP="00EA0BC8">
            <w:pPr>
              <w:jc w:val="center"/>
              <w:rPr>
                <w:rFonts w:ascii="Times New Roman" w:hAnsi="Times New Roman" w:cs="Times New Roman"/>
              </w:rPr>
            </w:pPr>
            <w:r w:rsidRPr="00395BA2">
              <w:rPr>
                <w:rFonts w:ascii="Times New Roman" w:hAnsi="Times New Roman" w:cs="Times New Roman"/>
              </w:rPr>
              <w:t>0.43</w:t>
            </w:r>
          </w:p>
        </w:tc>
        <w:tc>
          <w:tcPr>
            <w:tcW w:w="959" w:type="dxa"/>
            <w:tcBorders>
              <w:bottom w:val="nil"/>
            </w:tcBorders>
            <w:vAlign w:val="center"/>
          </w:tcPr>
          <w:p w14:paraId="2DE6A5A4" w14:textId="77777777" w:rsidR="005F2460" w:rsidRPr="00395BA2" w:rsidRDefault="00000000" w:rsidP="00EA0BC8">
            <w:pPr>
              <w:jc w:val="center"/>
              <w:rPr>
                <w:rFonts w:ascii="Times New Roman" w:hAnsi="Times New Roman" w:cs="Times New Roman"/>
              </w:rPr>
            </w:pPr>
            <w:r w:rsidRPr="00395BA2">
              <w:rPr>
                <w:rFonts w:ascii="Times New Roman" w:hAnsi="Times New Roman" w:cs="Times New Roman"/>
              </w:rPr>
              <w:t>14.80</w:t>
            </w:r>
          </w:p>
        </w:tc>
        <w:tc>
          <w:tcPr>
            <w:tcW w:w="933" w:type="dxa"/>
            <w:tcBorders>
              <w:bottom w:val="nil"/>
            </w:tcBorders>
            <w:vAlign w:val="center"/>
          </w:tcPr>
          <w:p w14:paraId="046D4CBD" w14:textId="77777777" w:rsidR="005F2460" w:rsidRPr="00395BA2" w:rsidRDefault="00000000" w:rsidP="00EA0BC8">
            <w:pPr>
              <w:jc w:val="center"/>
              <w:rPr>
                <w:rFonts w:ascii="Times New Roman" w:hAnsi="Times New Roman" w:cs="Times New Roman"/>
              </w:rPr>
            </w:pPr>
            <w:r w:rsidRPr="00395BA2">
              <w:rPr>
                <w:rFonts w:ascii="Times New Roman" w:hAnsi="Times New Roman" w:cs="Times New Roman"/>
              </w:rPr>
              <w:t>0.936</w:t>
            </w:r>
          </w:p>
        </w:tc>
        <w:tc>
          <w:tcPr>
            <w:tcW w:w="1303" w:type="dxa"/>
            <w:tcBorders>
              <w:bottom w:val="nil"/>
            </w:tcBorders>
            <w:vAlign w:val="center"/>
          </w:tcPr>
          <w:p w14:paraId="70259F10" w14:textId="77777777" w:rsidR="005F2460" w:rsidRPr="00395BA2" w:rsidRDefault="00000000" w:rsidP="00EA0BC8">
            <w:pPr>
              <w:jc w:val="center"/>
              <w:rPr>
                <w:rFonts w:ascii="Times New Roman" w:hAnsi="Times New Roman" w:cs="Times New Roman"/>
              </w:rPr>
            </w:pPr>
            <w:r w:rsidRPr="00395BA2">
              <w:rPr>
                <w:rFonts w:ascii="Times New Roman" w:hAnsi="Times New Roman" w:cs="Times New Roman"/>
              </w:rPr>
              <w:t>1.67</w:t>
            </w:r>
          </w:p>
        </w:tc>
        <w:tc>
          <w:tcPr>
            <w:tcW w:w="1131" w:type="dxa"/>
            <w:tcBorders>
              <w:bottom w:val="nil"/>
            </w:tcBorders>
            <w:vAlign w:val="center"/>
          </w:tcPr>
          <w:p w14:paraId="6E540FB0" w14:textId="77777777" w:rsidR="005F2460" w:rsidRPr="00395BA2" w:rsidRDefault="00000000" w:rsidP="00EA0BC8">
            <w:pPr>
              <w:jc w:val="center"/>
              <w:rPr>
                <w:rFonts w:ascii="Times New Roman" w:hAnsi="Times New Roman" w:cs="Times New Roman"/>
              </w:rPr>
            </w:pPr>
            <w:r w:rsidRPr="00395BA2">
              <w:rPr>
                <w:rFonts w:ascii="Times New Roman" w:hAnsi="Times New Roman" w:cs="Times New Roman"/>
              </w:rPr>
              <w:t>10.69</w:t>
            </w:r>
          </w:p>
        </w:tc>
        <w:tc>
          <w:tcPr>
            <w:tcW w:w="933" w:type="dxa"/>
            <w:tcBorders>
              <w:bottom w:val="nil"/>
            </w:tcBorders>
            <w:vAlign w:val="center"/>
          </w:tcPr>
          <w:p w14:paraId="29EABBEA" w14:textId="77777777" w:rsidR="005F2460" w:rsidRPr="00395BA2" w:rsidRDefault="00000000" w:rsidP="00EA0BC8">
            <w:pPr>
              <w:jc w:val="center"/>
              <w:rPr>
                <w:rFonts w:ascii="Times New Roman" w:hAnsi="Times New Roman" w:cs="Times New Roman"/>
              </w:rPr>
            </w:pPr>
            <w:r w:rsidRPr="00395BA2">
              <w:rPr>
                <w:rFonts w:ascii="Times New Roman" w:hAnsi="Times New Roman" w:cs="Times New Roman"/>
              </w:rPr>
              <w:t>0.388</w:t>
            </w:r>
          </w:p>
        </w:tc>
      </w:tr>
      <w:tr w:rsidR="005F2460" w:rsidRPr="00395BA2" w14:paraId="396D1540" w14:textId="77777777" w:rsidTr="00EA0BC8">
        <w:trPr>
          <w:jc w:val="center"/>
        </w:trPr>
        <w:tc>
          <w:tcPr>
            <w:tcW w:w="1014" w:type="dxa"/>
            <w:tcBorders>
              <w:top w:val="nil"/>
              <w:bottom w:val="nil"/>
            </w:tcBorders>
            <w:vAlign w:val="center"/>
          </w:tcPr>
          <w:p w14:paraId="4FB08DE7" w14:textId="77777777" w:rsidR="005F2460" w:rsidRPr="00395BA2" w:rsidRDefault="00000000" w:rsidP="00EA0BC8">
            <w:pPr>
              <w:jc w:val="center"/>
              <w:rPr>
                <w:rFonts w:ascii="Times New Roman" w:hAnsi="Times New Roman" w:cs="Times New Roman"/>
              </w:rPr>
            </w:pPr>
            <w:r w:rsidRPr="00395BA2">
              <w:rPr>
                <w:rFonts w:ascii="Times New Roman" w:hAnsi="Times New Roman" w:cs="Times New Roman"/>
              </w:rPr>
              <w:t>La-Graphite sheet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center"/>
          </w:tcPr>
          <w:p w14:paraId="4340C656" w14:textId="259C08C7" w:rsidR="005F2460" w:rsidRPr="00395BA2" w:rsidRDefault="00600F0F" w:rsidP="00EA0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6.90</w:t>
            </w:r>
          </w:p>
        </w:tc>
        <w:tc>
          <w:tcPr>
            <w:tcW w:w="974" w:type="dxa"/>
            <w:tcBorders>
              <w:top w:val="nil"/>
              <w:bottom w:val="nil"/>
            </w:tcBorders>
            <w:vAlign w:val="center"/>
          </w:tcPr>
          <w:p w14:paraId="2705AEE8" w14:textId="77777777" w:rsidR="005F2460" w:rsidRPr="00395BA2" w:rsidRDefault="00000000" w:rsidP="00EA0BC8">
            <w:pPr>
              <w:jc w:val="center"/>
              <w:rPr>
                <w:rFonts w:ascii="Times New Roman" w:hAnsi="Times New Roman" w:cs="Times New Roman"/>
              </w:rPr>
            </w:pPr>
            <w:r w:rsidRPr="00395BA2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959" w:type="dxa"/>
            <w:tcBorders>
              <w:top w:val="nil"/>
              <w:bottom w:val="nil"/>
            </w:tcBorders>
            <w:vAlign w:val="center"/>
          </w:tcPr>
          <w:p w14:paraId="2013AFB5" w14:textId="77777777" w:rsidR="005F2460" w:rsidRPr="00395BA2" w:rsidRDefault="00000000" w:rsidP="00EA0BC8">
            <w:pPr>
              <w:jc w:val="center"/>
              <w:rPr>
                <w:rFonts w:ascii="Times New Roman" w:hAnsi="Times New Roman" w:cs="Times New Roman"/>
              </w:rPr>
            </w:pPr>
            <w:r w:rsidRPr="00395BA2">
              <w:rPr>
                <w:rFonts w:ascii="Times New Roman" w:hAnsi="Times New Roman" w:cs="Times New Roman"/>
              </w:rPr>
              <w:t>1</w:t>
            </w:r>
            <w:r w:rsidR="00FC6F43" w:rsidRPr="00395BA2">
              <w:rPr>
                <w:rFonts w:ascii="Times New Roman" w:hAnsi="Times New Roman" w:cs="Times New Roman"/>
              </w:rPr>
              <w:t>4.71</w:t>
            </w:r>
          </w:p>
        </w:tc>
        <w:tc>
          <w:tcPr>
            <w:tcW w:w="933" w:type="dxa"/>
            <w:tcBorders>
              <w:top w:val="nil"/>
              <w:bottom w:val="nil"/>
            </w:tcBorders>
            <w:vAlign w:val="center"/>
          </w:tcPr>
          <w:p w14:paraId="2E4879CA" w14:textId="77777777" w:rsidR="00FC6F43" w:rsidRPr="00395BA2" w:rsidRDefault="00000000" w:rsidP="00EA0BC8">
            <w:pPr>
              <w:jc w:val="center"/>
              <w:rPr>
                <w:rFonts w:ascii="Times New Roman" w:hAnsi="Times New Roman" w:cs="Times New Roman"/>
              </w:rPr>
            </w:pPr>
            <w:r w:rsidRPr="00395BA2">
              <w:rPr>
                <w:rFonts w:ascii="Times New Roman" w:hAnsi="Times New Roman" w:cs="Times New Roman"/>
              </w:rPr>
              <w:t>0.9</w:t>
            </w:r>
            <w:r w:rsidR="00FC6F43" w:rsidRPr="00395BA2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303" w:type="dxa"/>
            <w:tcBorders>
              <w:top w:val="nil"/>
              <w:bottom w:val="nil"/>
            </w:tcBorders>
            <w:vAlign w:val="center"/>
          </w:tcPr>
          <w:p w14:paraId="2D74F55A" w14:textId="77777777" w:rsidR="005F2460" w:rsidRPr="00395BA2" w:rsidRDefault="004334B0" w:rsidP="00EA0BC8">
            <w:pPr>
              <w:jc w:val="center"/>
              <w:rPr>
                <w:rFonts w:ascii="Times New Roman" w:hAnsi="Times New Roman" w:cs="Times New Roman"/>
              </w:rPr>
            </w:pPr>
            <w:r w:rsidRPr="00395BA2">
              <w:rPr>
                <w:rFonts w:ascii="Times New Roman" w:hAnsi="Times New Roman" w:cs="Times New Roman"/>
              </w:rPr>
              <w:t>-2.06</w:t>
            </w:r>
          </w:p>
        </w:tc>
        <w:tc>
          <w:tcPr>
            <w:tcW w:w="1131" w:type="dxa"/>
            <w:tcBorders>
              <w:top w:val="nil"/>
              <w:bottom w:val="nil"/>
            </w:tcBorders>
            <w:vAlign w:val="center"/>
          </w:tcPr>
          <w:p w14:paraId="7AF555A8" w14:textId="77777777" w:rsidR="005F2460" w:rsidRPr="00395BA2" w:rsidRDefault="004334B0" w:rsidP="00EA0BC8">
            <w:pPr>
              <w:jc w:val="center"/>
              <w:rPr>
                <w:rFonts w:ascii="Times New Roman" w:hAnsi="Times New Roman" w:cs="Times New Roman"/>
              </w:rPr>
            </w:pPr>
            <w:r w:rsidRPr="00395BA2">
              <w:rPr>
                <w:rFonts w:ascii="Times New Roman" w:hAnsi="Times New Roman" w:cs="Times New Roman"/>
              </w:rPr>
              <w:t>13.03</w:t>
            </w:r>
          </w:p>
        </w:tc>
        <w:tc>
          <w:tcPr>
            <w:tcW w:w="933" w:type="dxa"/>
            <w:tcBorders>
              <w:top w:val="nil"/>
              <w:bottom w:val="nil"/>
            </w:tcBorders>
            <w:vAlign w:val="center"/>
          </w:tcPr>
          <w:p w14:paraId="30E417AD" w14:textId="77777777" w:rsidR="005F2460" w:rsidRPr="00395BA2" w:rsidRDefault="004334B0" w:rsidP="00EA0BC8">
            <w:pPr>
              <w:jc w:val="center"/>
              <w:rPr>
                <w:rFonts w:ascii="Times New Roman" w:hAnsi="Times New Roman" w:cs="Times New Roman"/>
              </w:rPr>
            </w:pPr>
            <w:r w:rsidRPr="00395BA2">
              <w:rPr>
                <w:rFonts w:ascii="Times New Roman" w:hAnsi="Times New Roman" w:cs="Times New Roman"/>
              </w:rPr>
              <w:t>0.374</w:t>
            </w:r>
          </w:p>
        </w:tc>
      </w:tr>
      <w:tr w:rsidR="005F2460" w:rsidRPr="00395BA2" w14:paraId="2A71B0B2" w14:textId="77777777" w:rsidTr="00EA0BC8">
        <w:trPr>
          <w:jc w:val="center"/>
        </w:trPr>
        <w:tc>
          <w:tcPr>
            <w:tcW w:w="1014" w:type="dxa"/>
            <w:tcBorders>
              <w:top w:val="nil"/>
              <w:bottom w:val="nil"/>
            </w:tcBorders>
            <w:vAlign w:val="center"/>
          </w:tcPr>
          <w:p w14:paraId="28D50414" w14:textId="77777777" w:rsidR="005F2460" w:rsidRPr="00395BA2" w:rsidRDefault="00000000" w:rsidP="00EA0BC8">
            <w:pPr>
              <w:jc w:val="center"/>
              <w:rPr>
                <w:rFonts w:ascii="Times New Roman" w:hAnsi="Times New Roman" w:cs="Times New Roman"/>
              </w:rPr>
            </w:pPr>
            <w:r w:rsidRPr="00395BA2">
              <w:rPr>
                <w:rFonts w:ascii="Times New Roman" w:hAnsi="Times New Roman" w:cs="Times New Roman"/>
              </w:rPr>
              <w:t>Fe-Graphite sheet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center"/>
          </w:tcPr>
          <w:p w14:paraId="0F0A4637" w14:textId="098CA260" w:rsidR="005F2460" w:rsidRPr="00395BA2" w:rsidRDefault="00600F0F" w:rsidP="00EA0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6.45</w:t>
            </w:r>
          </w:p>
        </w:tc>
        <w:tc>
          <w:tcPr>
            <w:tcW w:w="974" w:type="dxa"/>
            <w:tcBorders>
              <w:top w:val="nil"/>
              <w:bottom w:val="nil"/>
            </w:tcBorders>
            <w:vAlign w:val="center"/>
          </w:tcPr>
          <w:p w14:paraId="18346262" w14:textId="77777777" w:rsidR="005F2460" w:rsidRPr="00395BA2" w:rsidRDefault="004334B0" w:rsidP="00EA0BC8">
            <w:pPr>
              <w:jc w:val="center"/>
              <w:rPr>
                <w:rFonts w:ascii="Times New Roman" w:hAnsi="Times New Roman" w:cs="Times New Roman"/>
              </w:rPr>
            </w:pPr>
            <w:r w:rsidRPr="00395BA2">
              <w:rPr>
                <w:rFonts w:ascii="Times New Roman" w:hAnsi="Times New Roman" w:cs="Times New Roman"/>
              </w:rPr>
              <w:t>1.33</w:t>
            </w:r>
          </w:p>
        </w:tc>
        <w:tc>
          <w:tcPr>
            <w:tcW w:w="959" w:type="dxa"/>
            <w:tcBorders>
              <w:top w:val="nil"/>
              <w:bottom w:val="nil"/>
            </w:tcBorders>
            <w:vAlign w:val="center"/>
          </w:tcPr>
          <w:p w14:paraId="2CAEF822" w14:textId="77777777" w:rsidR="005F2460" w:rsidRPr="00395BA2" w:rsidRDefault="004334B0" w:rsidP="00EA0BC8">
            <w:pPr>
              <w:jc w:val="center"/>
              <w:rPr>
                <w:rFonts w:ascii="Times New Roman" w:hAnsi="Times New Roman" w:cs="Times New Roman"/>
              </w:rPr>
            </w:pPr>
            <w:r w:rsidRPr="00395BA2">
              <w:rPr>
                <w:rFonts w:ascii="Times New Roman" w:hAnsi="Times New Roman" w:cs="Times New Roman"/>
              </w:rPr>
              <w:t>24.91</w:t>
            </w:r>
          </w:p>
        </w:tc>
        <w:tc>
          <w:tcPr>
            <w:tcW w:w="933" w:type="dxa"/>
            <w:tcBorders>
              <w:top w:val="nil"/>
              <w:bottom w:val="nil"/>
            </w:tcBorders>
            <w:vAlign w:val="center"/>
          </w:tcPr>
          <w:p w14:paraId="4F720279" w14:textId="77777777" w:rsidR="005F2460" w:rsidRPr="00395BA2" w:rsidRDefault="004334B0" w:rsidP="00EA0BC8">
            <w:pPr>
              <w:jc w:val="center"/>
              <w:rPr>
                <w:rFonts w:ascii="Times New Roman" w:hAnsi="Times New Roman" w:cs="Times New Roman"/>
              </w:rPr>
            </w:pPr>
            <w:r w:rsidRPr="00395BA2">
              <w:rPr>
                <w:rFonts w:ascii="Times New Roman" w:hAnsi="Times New Roman" w:cs="Times New Roman"/>
              </w:rPr>
              <w:t>0.959</w:t>
            </w:r>
          </w:p>
        </w:tc>
        <w:tc>
          <w:tcPr>
            <w:tcW w:w="1303" w:type="dxa"/>
            <w:tcBorders>
              <w:top w:val="nil"/>
              <w:bottom w:val="nil"/>
            </w:tcBorders>
            <w:vAlign w:val="center"/>
          </w:tcPr>
          <w:p w14:paraId="63D5B8CB" w14:textId="77777777" w:rsidR="005F2460" w:rsidRPr="00395BA2" w:rsidRDefault="00395BA2" w:rsidP="00EA0BC8">
            <w:pPr>
              <w:jc w:val="center"/>
              <w:rPr>
                <w:rFonts w:ascii="Times New Roman" w:hAnsi="Times New Roman" w:cs="Times New Roman"/>
              </w:rPr>
            </w:pPr>
            <w:r w:rsidRPr="00395BA2">
              <w:rPr>
                <w:rFonts w:ascii="Times New Roman" w:hAnsi="Times New Roman" w:cs="Times New Roman"/>
              </w:rPr>
              <w:t>-3.56</w:t>
            </w:r>
          </w:p>
        </w:tc>
        <w:tc>
          <w:tcPr>
            <w:tcW w:w="1131" w:type="dxa"/>
            <w:tcBorders>
              <w:top w:val="nil"/>
              <w:bottom w:val="nil"/>
            </w:tcBorders>
            <w:vAlign w:val="center"/>
          </w:tcPr>
          <w:p w14:paraId="191F1F9C" w14:textId="77777777" w:rsidR="005F2460" w:rsidRPr="00395BA2" w:rsidRDefault="00395BA2" w:rsidP="00EA0BC8">
            <w:pPr>
              <w:jc w:val="center"/>
              <w:rPr>
                <w:rFonts w:ascii="Times New Roman" w:hAnsi="Times New Roman" w:cs="Times New Roman"/>
              </w:rPr>
            </w:pPr>
            <w:r w:rsidRPr="00395BA2">
              <w:rPr>
                <w:rFonts w:ascii="Times New Roman" w:hAnsi="Times New Roman" w:cs="Times New Roman"/>
              </w:rPr>
              <w:t>23.31</w:t>
            </w:r>
          </w:p>
        </w:tc>
        <w:tc>
          <w:tcPr>
            <w:tcW w:w="933" w:type="dxa"/>
            <w:tcBorders>
              <w:top w:val="nil"/>
              <w:bottom w:val="nil"/>
            </w:tcBorders>
            <w:vAlign w:val="center"/>
          </w:tcPr>
          <w:p w14:paraId="5A0C71AC" w14:textId="77777777" w:rsidR="005F2460" w:rsidRPr="00395BA2" w:rsidRDefault="00395BA2" w:rsidP="00EA0BC8">
            <w:pPr>
              <w:jc w:val="center"/>
              <w:rPr>
                <w:rFonts w:ascii="Times New Roman" w:hAnsi="Times New Roman" w:cs="Times New Roman"/>
              </w:rPr>
            </w:pPr>
            <w:r w:rsidRPr="00395BA2">
              <w:rPr>
                <w:rFonts w:ascii="Times New Roman" w:hAnsi="Times New Roman" w:cs="Times New Roman"/>
              </w:rPr>
              <w:t>0.628</w:t>
            </w:r>
          </w:p>
        </w:tc>
      </w:tr>
      <w:tr w:rsidR="005F2460" w:rsidRPr="00395BA2" w14:paraId="1FFD3B1A" w14:textId="77777777" w:rsidTr="00EA0BC8">
        <w:trPr>
          <w:jc w:val="center"/>
        </w:trPr>
        <w:tc>
          <w:tcPr>
            <w:tcW w:w="1014" w:type="dxa"/>
            <w:tcBorders>
              <w:top w:val="nil"/>
            </w:tcBorders>
            <w:vAlign w:val="center"/>
          </w:tcPr>
          <w:p w14:paraId="66947501" w14:textId="77777777" w:rsidR="005F2460" w:rsidRPr="00395BA2" w:rsidRDefault="00000000" w:rsidP="00EA0BC8">
            <w:pPr>
              <w:jc w:val="center"/>
              <w:rPr>
                <w:rFonts w:ascii="Times New Roman" w:hAnsi="Times New Roman" w:cs="Times New Roman"/>
              </w:rPr>
            </w:pPr>
            <w:r w:rsidRPr="00395BA2">
              <w:rPr>
                <w:rFonts w:ascii="Times New Roman" w:hAnsi="Times New Roman" w:cs="Times New Roman"/>
              </w:rPr>
              <w:t>FL-Graphite sheet</w:t>
            </w:r>
          </w:p>
        </w:tc>
        <w:tc>
          <w:tcPr>
            <w:tcW w:w="1049" w:type="dxa"/>
            <w:tcBorders>
              <w:top w:val="nil"/>
            </w:tcBorders>
            <w:vAlign w:val="center"/>
          </w:tcPr>
          <w:p w14:paraId="6859871F" w14:textId="43F68897" w:rsidR="005F2460" w:rsidRPr="00395BA2" w:rsidRDefault="00600F0F" w:rsidP="00EA0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9.85</w:t>
            </w:r>
          </w:p>
        </w:tc>
        <w:tc>
          <w:tcPr>
            <w:tcW w:w="974" w:type="dxa"/>
            <w:tcBorders>
              <w:top w:val="nil"/>
            </w:tcBorders>
            <w:vAlign w:val="center"/>
          </w:tcPr>
          <w:p w14:paraId="4DA18F58" w14:textId="77777777" w:rsidR="005F2460" w:rsidRPr="00395BA2" w:rsidRDefault="00395BA2" w:rsidP="00EA0BC8">
            <w:pPr>
              <w:jc w:val="center"/>
              <w:rPr>
                <w:rFonts w:ascii="Times New Roman" w:hAnsi="Times New Roman" w:cs="Times New Roman"/>
              </w:rPr>
            </w:pPr>
            <w:r w:rsidRPr="00395BA2">
              <w:rPr>
                <w:rFonts w:ascii="Times New Roman" w:hAnsi="Times New Roman" w:cs="Times New Roman"/>
              </w:rPr>
              <w:t>2.37</w:t>
            </w:r>
          </w:p>
        </w:tc>
        <w:tc>
          <w:tcPr>
            <w:tcW w:w="959" w:type="dxa"/>
            <w:tcBorders>
              <w:top w:val="nil"/>
            </w:tcBorders>
            <w:vAlign w:val="center"/>
          </w:tcPr>
          <w:p w14:paraId="4A051010" w14:textId="77777777" w:rsidR="005F2460" w:rsidRPr="00395BA2" w:rsidRDefault="00395BA2" w:rsidP="00EA0BC8">
            <w:pPr>
              <w:jc w:val="center"/>
              <w:rPr>
                <w:rFonts w:ascii="Times New Roman" w:hAnsi="Times New Roman" w:cs="Times New Roman"/>
              </w:rPr>
            </w:pPr>
            <w:r w:rsidRPr="00395BA2">
              <w:rPr>
                <w:rFonts w:ascii="Times New Roman" w:hAnsi="Times New Roman" w:cs="Times New Roman"/>
              </w:rPr>
              <w:t>29.63</w:t>
            </w:r>
          </w:p>
        </w:tc>
        <w:tc>
          <w:tcPr>
            <w:tcW w:w="933" w:type="dxa"/>
            <w:tcBorders>
              <w:top w:val="nil"/>
            </w:tcBorders>
            <w:vAlign w:val="center"/>
          </w:tcPr>
          <w:p w14:paraId="3F4621A2" w14:textId="77777777" w:rsidR="005F2460" w:rsidRPr="00395BA2" w:rsidRDefault="00395BA2" w:rsidP="00EA0BC8">
            <w:pPr>
              <w:jc w:val="center"/>
              <w:rPr>
                <w:rFonts w:ascii="Times New Roman" w:hAnsi="Times New Roman" w:cs="Times New Roman"/>
              </w:rPr>
            </w:pPr>
            <w:r w:rsidRPr="00395BA2">
              <w:rPr>
                <w:rFonts w:ascii="Times New Roman" w:hAnsi="Times New Roman" w:cs="Times New Roman"/>
              </w:rPr>
              <w:t>0.987</w:t>
            </w:r>
          </w:p>
        </w:tc>
        <w:tc>
          <w:tcPr>
            <w:tcW w:w="1303" w:type="dxa"/>
            <w:tcBorders>
              <w:top w:val="nil"/>
            </w:tcBorders>
            <w:vAlign w:val="center"/>
          </w:tcPr>
          <w:p w14:paraId="00852C4E" w14:textId="77777777" w:rsidR="005F2460" w:rsidRPr="00395BA2" w:rsidRDefault="00395BA2" w:rsidP="00EA0BC8">
            <w:pPr>
              <w:jc w:val="center"/>
              <w:rPr>
                <w:rFonts w:ascii="Times New Roman" w:hAnsi="Times New Roman" w:cs="Times New Roman"/>
              </w:rPr>
            </w:pPr>
            <w:r w:rsidRPr="00395BA2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1131" w:type="dxa"/>
            <w:tcBorders>
              <w:top w:val="nil"/>
            </w:tcBorders>
            <w:vAlign w:val="center"/>
          </w:tcPr>
          <w:p w14:paraId="100167C2" w14:textId="77777777" w:rsidR="005F2460" w:rsidRPr="00395BA2" w:rsidRDefault="00395BA2" w:rsidP="00EA0BC8">
            <w:pPr>
              <w:jc w:val="center"/>
              <w:rPr>
                <w:rFonts w:ascii="Times New Roman" w:hAnsi="Times New Roman" w:cs="Times New Roman"/>
              </w:rPr>
            </w:pPr>
            <w:r w:rsidRPr="00395BA2">
              <w:rPr>
                <w:rFonts w:ascii="Times New Roman" w:hAnsi="Times New Roman" w:cs="Times New Roman"/>
              </w:rPr>
              <w:t>30.06</w:t>
            </w:r>
          </w:p>
        </w:tc>
        <w:tc>
          <w:tcPr>
            <w:tcW w:w="933" w:type="dxa"/>
            <w:tcBorders>
              <w:top w:val="nil"/>
            </w:tcBorders>
            <w:vAlign w:val="center"/>
          </w:tcPr>
          <w:p w14:paraId="20F63287" w14:textId="77777777" w:rsidR="005F2460" w:rsidRPr="00395BA2" w:rsidRDefault="00395BA2" w:rsidP="00EA0BC8">
            <w:pPr>
              <w:jc w:val="center"/>
              <w:rPr>
                <w:rFonts w:ascii="Times New Roman" w:hAnsi="Times New Roman" w:cs="Times New Roman"/>
              </w:rPr>
            </w:pPr>
            <w:r w:rsidRPr="00395BA2">
              <w:rPr>
                <w:rFonts w:ascii="Times New Roman" w:hAnsi="Times New Roman" w:cs="Times New Roman"/>
              </w:rPr>
              <w:t>0.999</w:t>
            </w:r>
          </w:p>
        </w:tc>
      </w:tr>
    </w:tbl>
    <w:p w14:paraId="50D10C4E" w14:textId="77777777" w:rsidR="005F2460" w:rsidRDefault="005F2460"/>
    <w:p w14:paraId="7656C768" w14:textId="55C48360" w:rsidR="00ED5A51" w:rsidRDefault="00CC209A" w:rsidP="00ED5A51">
      <w:pPr>
        <w:keepNext/>
      </w:pPr>
      <w:r>
        <w:rPr>
          <w:noProof/>
        </w:rPr>
        <w:drawing>
          <wp:inline distT="0" distB="0" distL="0" distR="0" wp14:anchorId="2C9E04A6" wp14:editId="60DE9344">
            <wp:extent cx="5046345" cy="3827145"/>
            <wp:effectExtent l="0" t="0" r="1905" b="1905"/>
            <wp:docPr id="3815856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345" cy="382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1E2D6" w14:textId="183936FF" w:rsidR="00256EEA" w:rsidRPr="006C0D68" w:rsidRDefault="00ED5A51" w:rsidP="00ED5A51">
      <w:pPr>
        <w:pStyle w:val="ab"/>
        <w:jc w:val="center"/>
        <w:rPr>
          <w:rFonts w:ascii="Times New Roman" w:hAnsi="Times New Roman" w:cs="Times New Roman"/>
          <w:sz w:val="21"/>
          <w:szCs w:val="21"/>
        </w:rPr>
      </w:pPr>
      <w:r w:rsidRPr="006C0D68">
        <w:rPr>
          <w:rFonts w:ascii="Times New Roman" w:hAnsi="Times New Roman" w:cs="Times New Roman"/>
          <w:sz w:val="21"/>
          <w:szCs w:val="21"/>
        </w:rPr>
        <w:t>Fig. S3. Characterization of the adsorbents after adsorption of arsenite: mapping image of arsenite+FL-graphite sheet.</w:t>
      </w:r>
    </w:p>
    <w:p w14:paraId="7B15D818" w14:textId="77777777" w:rsidR="00ED5A51" w:rsidRPr="006C0D68" w:rsidRDefault="00ED5A51" w:rsidP="00ED5A51"/>
    <w:p w14:paraId="532F61DD" w14:textId="77777777" w:rsidR="00ED5A51" w:rsidRDefault="00ED5A51" w:rsidP="00ED5A51"/>
    <w:p w14:paraId="778FFC5B" w14:textId="7390227E" w:rsidR="00ED5A51" w:rsidRDefault="00FC4B20" w:rsidP="00ED5A51">
      <w:r>
        <w:rPr>
          <w:noProof/>
        </w:rPr>
        <w:lastRenderedPageBreak/>
        <w:drawing>
          <wp:inline distT="0" distB="0" distL="0" distR="0" wp14:anchorId="5AC674AC" wp14:editId="366FA16A">
            <wp:extent cx="5037455" cy="2014855"/>
            <wp:effectExtent l="0" t="0" r="0" b="4445"/>
            <wp:docPr id="150593442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01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37E6A" w14:textId="12628AA0" w:rsidR="00FC4B20" w:rsidRPr="00FC4B20" w:rsidRDefault="00FC4B20" w:rsidP="00FC4B20">
      <w:pPr>
        <w:jc w:val="center"/>
        <w:rPr>
          <w:rFonts w:ascii="Times New Roman" w:eastAsia="黑体" w:hAnsi="Times New Roman" w:cs="Times New Roman"/>
          <w:noProof/>
          <w:sz w:val="24"/>
          <w:szCs w:val="24"/>
        </w:rPr>
      </w:pPr>
      <w:r w:rsidRPr="00FC4B20">
        <w:rPr>
          <w:rFonts w:ascii="Times New Roman" w:eastAsia="黑体" w:hAnsi="Times New Roman" w:cs="Times New Roman"/>
          <w:sz w:val="24"/>
          <w:szCs w:val="24"/>
        </w:rPr>
        <w:t xml:space="preserve">Fig. </w:t>
      </w:r>
      <w:r>
        <w:rPr>
          <w:rFonts w:ascii="Times New Roman" w:eastAsia="黑体" w:hAnsi="Times New Roman" w:cs="Times New Roman"/>
          <w:sz w:val="24"/>
          <w:szCs w:val="24"/>
        </w:rPr>
        <w:t>S4</w:t>
      </w:r>
      <w:r w:rsidRPr="00FC4B20">
        <w:rPr>
          <w:rFonts w:ascii="Times New Roman" w:eastAsia="黑体" w:hAnsi="Times New Roman" w:cs="Times New Roman"/>
          <w:sz w:val="24"/>
          <w:szCs w:val="24"/>
        </w:rPr>
        <w:t>. Effects of FL-graphite sheet on (a) germination potential and (b) germination rate of rice seeds.</w:t>
      </w:r>
    </w:p>
    <w:p w14:paraId="1579F845" w14:textId="77777777" w:rsidR="00ED5A51" w:rsidRPr="00FC4B20" w:rsidRDefault="00ED5A51" w:rsidP="00ED5A51"/>
    <w:p w14:paraId="50508F3A" w14:textId="77777777" w:rsidR="00ED5A51" w:rsidRPr="00ED5A51" w:rsidRDefault="00ED5A51" w:rsidP="00ED5A51"/>
    <w:sectPr w:rsidR="00ED5A51" w:rsidRPr="00ED5A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638C0" w14:textId="77777777" w:rsidR="00BE169E" w:rsidRDefault="00BE169E" w:rsidP="00F13561">
      <w:r>
        <w:separator/>
      </w:r>
    </w:p>
  </w:endnote>
  <w:endnote w:type="continuationSeparator" w:id="0">
    <w:p w14:paraId="01EE2FCF" w14:textId="77777777" w:rsidR="00BE169E" w:rsidRDefault="00BE169E" w:rsidP="00F13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59B74" w14:textId="77777777" w:rsidR="00BE169E" w:rsidRDefault="00BE169E" w:rsidP="00F13561">
      <w:r>
        <w:separator/>
      </w:r>
    </w:p>
  </w:footnote>
  <w:footnote w:type="continuationSeparator" w:id="0">
    <w:p w14:paraId="17080928" w14:textId="77777777" w:rsidR="00BE169E" w:rsidRDefault="00BE169E" w:rsidP="00F135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U2MzJhZDllMzY3MzFiYjIzZTcxZjlhYjM0M2NmMzMifQ=="/>
  </w:docVars>
  <w:rsids>
    <w:rsidRoot w:val="0031019B"/>
    <w:rsid w:val="000B4A93"/>
    <w:rsid w:val="00154341"/>
    <w:rsid w:val="001619DC"/>
    <w:rsid w:val="001E090A"/>
    <w:rsid w:val="001F7EAD"/>
    <w:rsid w:val="002277F3"/>
    <w:rsid w:val="00244859"/>
    <w:rsid w:val="00256EEA"/>
    <w:rsid w:val="00292BFA"/>
    <w:rsid w:val="002B4FF1"/>
    <w:rsid w:val="002C5E18"/>
    <w:rsid w:val="002D377F"/>
    <w:rsid w:val="002F2A65"/>
    <w:rsid w:val="0031019B"/>
    <w:rsid w:val="003156F9"/>
    <w:rsid w:val="00315957"/>
    <w:rsid w:val="0039381F"/>
    <w:rsid w:val="00395BA2"/>
    <w:rsid w:val="004334B0"/>
    <w:rsid w:val="0047277D"/>
    <w:rsid w:val="005031AA"/>
    <w:rsid w:val="00567FE4"/>
    <w:rsid w:val="005717F9"/>
    <w:rsid w:val="005F2460"/>
    <w:rsid w:val="00600F0F"/>
    <w:rsid w:val="00654AD8"/>
    <w:rsid w:val="00666E78"/>
    <w:rsid w:val="006713F5"/>
    <w:rsid w:val="0067713F"/>
    <w:rsid w:val="006A7A6E"/>
    <w:rsid w:val="006C0D68"/>
    <w:rsid w:val="006D5A10"/>
    <w:rsid w:val="006E5429"/>
    <w:rsid w:val="00713011"/>
    <w:rsid w:val="00714E9A"/>
    <w:rsid w:val="00772A88"/>
    <w:rsid w:val="007B7D76"/>
    <w:rsid w:val="00835E3F"/>
    <w:rsid w:val="00876A42"/>
    <w:rsid w:val="008E52DF"/>
    <w:rsid w:val="00937896"/>
    <w:rsid w:val="009449C7"/>
    <w:rsid w:val="00973F9A"/>
    <w:rsid w:val="0098486F"/>
    <w:rsid w:val="009F18CA"/>
    <w:rsid w:val="009F5118"/>
    <w:rsid w:val="009F7C5D"/>
    <w:rsid w:val="00A579FC"/>
    <w:rsid w:val="00A631C5"/>
    <w:rsid w:val="00A95BD6"/>
    <w:rsid w:val="00B3303E"/>
    <w:rsid w:val="00B64CA5"/>
    <w:rsid w:val="00BB1FA0"/>
    <w:rsid w:val="00BC1E36"/>
    <w:rsid w:val="00BE169E"/>
    <w:rsid w:val="00BF1AD4"/>
    <w:rsid w:val="00BF2059"/>
    <w:rsid w:val="00C072A4"/>
    <w:rsid w:val="00C51070"/>
    <w:rsid w:val="00C80978"/>
    <w:rsid w:val="00CC209A"/>
    <w:rsid w:val="00D1306E"/>
    <w:rsid w:val="00D425AB"/>
    <w:rsid w:val="00D457C7"/>
    <w:rsid w:val="00D47A1F"/>
    <w:rsid w:val="00E463BE"/>
    <w:rsid w:val="00E73490"/>
    <w:rsid w:val="00EA0BC8"/>
    <w:rsid w:val="00ED5A51"/>
    <w:rsid w:val="00F13561"/>
    <w:rsid w:val="00F40281"/>
    <w:rsid w:val="00F9698B"/>
    <w:rsid w:val="00FC4B20"/>
    <w:rsid w:val="00FC6F43"/>
    <w:rsid w:val="1A533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E88702"/>
  <w15:docId w15:val="{96F7DE6E-502B-41F7-891E-2EFCAA04C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styleId="a8">
    <w:name w:val="Placeholder Text"/>
    <w:basedOn w:val="a0"/>
    <w:uiPriority w:val="99"/>
    <w:semiHidden/>
    <w:rPr>
      <w:color w:val="808080"/>
    </w:rPr>
  </w:style>
  <w:style w:type="character" w:customStyle="1" w:styleId="skip">
    <w:name w:val="skip"/>
    <w:basedOn w:val="a0"/>
    <w:rsid w:val="00F13561"/>
  </w:style>
  <w:style w:type="character" w:customStyle="1" w:styleId="src">
    <w:name w:val="src"/>
    <w:basedOn w:val="a0"/>
    <w:rsid w:val="00F13561"/>
  </w:style>
  <w:style w:type="paragraph" w:styleId="a9">
    <w:name w:val="footnote text"/>
    <w:basedOn w:val="a"/>
    <w:link w:val="aa"/>
    <w:uiPriority w:val="99"/>
    <w:semiHidden/>
    <w:unhideWhenUsed/>
    <w:rsid w:val="00F13561"/>
    <w:pPr>
      <w:snapToGrid w:val="0"/>
      <w:jc w:val="left"/>
    </w:pPr>
    <w:rPr>
      <w:sz w:val="18"/>
      <w:szCs w:val="18"/>
    </w:rPr>
  </w:style>
  <w:style w:type="character" w:customStyle="1" w:styleId="aa">
    <w:name w:val="脚注文本 字符"/>
    <w:basedOn w:val="a0"/>
    <w:link w:val="a9"/>
    <w:uiPriority w:val="99"/>
    <w:semiHidden/>
    <w:rsid w:val="00F13561"/>
    <w:rPr>
      <w:kern w:val="2"/>
      <w:sz w:val="18"/>
      <w:szCs w:val="18"/>
    </w:rPr>
  </w:style>
  <w:style w:type="paragraph" w:styleId="ab">
    <w:name w:val="caption"/>
    <w:basedOn w:val="a"/>
    <w:next w:val="a"/>
    <w:uiPriority w:val="35"/>
    <w:unhideWhenUsed/>
    <w:qFormat/>
    <w:rsid w:val="00ED5A51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AAF08648-339C-4BF2-BCA2-CF7C268F7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605</Words>
  <Characters>3453</Characters>
  <Application>Microsoft Office Word</Application>
  <DocSecurity>0</DocSecurity>
  <Lines>28</Lines>
  <Paragraphs>8</Paragraphs>
  <ScaleCrop>false</ScaleCrop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红羽 孙</dc:creator>
  <cp:lastModifiedBy>BarrenSpring</cp:lastModifiedBy>
  <cp:revision>2</cp:revision>
  <dcterms:created xsi:type="dcterms:W3CDTF">2023-08-14T09:18:00Z</dcterms:created>
  <dcterms:modified xsi:type="dcterms:W3CDTF">2023-08-14T09:18:00Z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0D17BF8516A34C0DBA6C325FE345AC78_12</vt:lpwstr>
  </property>
  <property fmtid="{D5CDD505-2E9C-101B-9397-08002B2CF9AE}" pid="4" name="Mendeley Recent Style Id 0_1">
    <vt:lpwstr>http://www.zotero.org/styles/american-sociological-association</vt:lpwstr>
  </property>
  <property fmtid="{D5CDD505-2E9C-101B-9397-08002B2CF9AE}" pid="5" name="Mendeley Recent Style Name 0_1">
    <vt:lpwstr>American Sociological Association 6th edition</vt:lpwstr>
  </property>
  <property fmtid="{D5CDD505-2E9C-101B-9397-08002B2CF9AE}" pid="6" name="Mendeley Recent Style Id 1_1">
    <vt:lpwstr>http://www.zotero.org/styles/china-national-standard-gb-t-7714-2015-author-date</vt:lpwstr>
  </property>
  <property fmtid="{D5CDD505-2E9C-101B-9397-08002B2CF9AE}" pid="7" name="Mendeley Recent Style Name 1_1">
    <vt:lpwstr>China National Standard GB/T 7714-2015 (author-date, Chinese)</vt:lpwstr>
  </property>
  <property fmtid="{D5CDD505-2E9C-101B-9397-08002B2CF9AE}" pid="8" name="Mendeley Recent Style Id 2_1">
    <vt:lpwstr>http://www.zotero.org/styles/china-national-standard-gb-t-7714-2015-numeric</vt:lpwstr>
  </property>
  <property fmtid="{D5CDD505-2E9C-101B-9397-08002B2CF9AE}" pid="9" name="Mendeley Recent Style Name 2_1">
    <vt:lpwstr>China National Standard GB/T 7714-2015 (numeric, Chinese)</vt:lpwstr>
  </property>
  <property fmtid="{D5CDD505-2E9C-101B-9397-08002B2CF9AE}" pid="10" name="Mendeley Recent Style Id 3_1">
    <vt:lpwstr>http://www.zotero.org/styles/harvard-cite-them-right</vt:lpwstr>
  </property>
  <property fmtid="{D5CDD505-2E9C-101B-9397-08002B2CF9AE}" pid="11" name="Mendeley Recent Style Name 3_1">
    <vt:lpwstr>Cite Them Right 10th edition - Harvard</vt:lpwstr>
  </property>
  <property fmtid="{D5CDD505-2E9C-101B-9397-08002B2CF9AE}" pid="12" name="Mendeley Recent Style Id 4_1">
    <vt:lpwstr>http://www.zotero.org/styles/ieee</vt:lpwstr>
  </property>
  <property fmtid="{D5CDD505-2E9C-101B-9397-08002B2CF9AE}" pid="13" name="Mendeley Recent Style Name 4_1">
    <vt:lpwstr>IEEE</vt:lpwstr>
  </property>
  <property fmtid="{D5CDD505-2E9C-101B-9397-08002B2CF9AE}" pid="14" name="Mendeley Recent Style Id 5_1">
    <vt:lpwstr>http://www.zotero.org/styles/journal-of-materials-chemistry-a</vt:lpwstr>
  </property>
  <property fmtid="{D5CDD505-2E9C-101B-9397-08002B2CF9AE}" pid="15" name="Mendeley Recent Style Name 5_1">
    <vt:lpwstr>Journal of Materials Chemistry A</vt:lpwstr>
  </property>
  <property fmtid="{D5CDD505-2E9C-101B-9397-08002B2CF9AE}" pid="16" name="Mendeley Recent Style Id 6_1">
    <vt:lpwstr>http://www.zotero.org/styles/modern-humanities-research-association</vt:lpwstr>
  </property>
  <property fmtid="{D5CDD505-2E9C-101B-9397-08002B2CF9AE}" pid="17" name="Mendeley Recent Style Name 6_1">
    <vt:lpwstr>Modern Humanities Research Association 3rd edition (note with bibliography)</vt:lpwstr>
  </property>
  <property fmtid="{D5CDD505-2E9C-101B-9397-08002B2CF9AE}" pid="18" name="Mendeley Recent Style Id 7_1">
    <vt:lpwstr>http://www.zotero.org/styles/modern-language-association</vt:lpwstr>
  </property>
  <property fmtid="{D5CDD505-2E9C-101B-9397-08002B2CF9AE}" pid="19" name="Mendeley Recent Style Name 7_1">
    <vt:lpwstr>Modern Language Association 8th edition</vt:lpwstr>
  </property>
  <property fmtid="{D5CDD505-2E9C-101B-9397-08002B2CF9AE}" pid="20" name="Mendeley Recent Style Id 8_1">
    <vt:lpwstr>http://www.zotero.org/styles/nature</vt:lpwstr>
  </property>
  <property fmtid="{D5CDD505-2E9C-101B-9397-08002B2CF9AE}" pid="21" name="Mendeley Recent Style Name 8_1">
    <vt:lpwstr>Nature</vt:lpwstr>
  </property>
  <property fmtid="{D5CDD505-2E9C-101B-9397-08002B2CF9AE}" pid="22" name="Mendeley Recent Style Id 9_1">
    <vt:lpwstr>http://www.zotero.org/styles/science-of-the-total-environment</vt:lpwstr>
  </property>
  <property fmtid="{D5CDD505-2E9C-101B-9397-08002B2CF9AE}" pid="23" name="Mendeley Recent Style Name 9_1">
    <vt:lpwstr>Science of the Total Environment</vt:lpwstr>
  </property>
</Properties>
</file>