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D7491" w14:textId="78564910" w:rsidR="009100A0" w:rsidRDefault="009100A0" w:rsidP="009100A0">
      <w:pPr>
        <w:ind w:firstLineChars="0" w:firstLine="0"/>
        <w:rPr>
          <w:rStyle w:val="fontstyle21"/>
          <w:rFonts w:ascii="Arial" w:hAnsi="Arial" w:cs="Arial"/>
          <w:szCs w:val="21"/>
        </w:rPr>
      </w:pPr>
    </w:p>
    <w:p w14:paraId="2AFDC94D" w14:textId="77777777" w:rsidR="009100A0" w:rsidRDefault="009100A0" w:rsidP="009100A0">
      <w:pPr>
        <w:ind w:firstLineChars="0" w:firstLine="0"/>
        <w:rPr>
          <w:rStyle w:val="fontstyle21"/>
          <w:rFonts w:ascii="Arial" w:hAnsi="Arial" w:cs="Arial"/>
          <w:szCs w:val="21"/>
        </w:rPr>
      </w:pPr>
      <w:r>
        <w:rPr>
          <w:rStyle w:val="fontstyle21"/>
          <w:rFonts w:ascii="Arial" w:hAnsi="Arial" w:cs="Arial" w:hint="eastAsia"/>
          <w:szCs w:val="21"/>
        </w:rPr>
        <w:t>F</w:t>
      </w:r>
      <w:r>
        <w:rPr>
          <w:rStyle w:val="fontstyle21"/>
          <w:rFonts w:ascii="Arial" w:hAnsi="Arial" w:cs="Arial"/>
          <w:szCs w:val="21"/>
        </w:rPr>
        <w:t>igure S1</w:t>
      </w:r>
    </w:p>
    <w:p w14:paraId="652054BB" w14:textId="1E51DE3C" w:rsidR="009100A0" w:rsidRDefault="009100A0" w:rsidP="009100A0">
      <w:pPr>
        <w:ind w:firstLineChars="0" w:firstLine="0"/>
        <w:rPr>
          <w:rStyle w:val="fontstyle21"/>
          <w:rFonts w:ascii="Arial" w:hAnsi="Arial" w:cs="Arial"/>
          <w:szCs w:val="21"/>
        </w:rPr>
      </w:pPr>
      <w:r w:rsidRPr="00EE60EC">
        <w:rPr>
          <w:rStyle w:val="fontstyle21"/>
          <w:rFonts w:ascii="Arial" w:hAnsi="Arial" w:cs="Arial"/>
          <w:szCs w:val="21"/>
        </w:rPr>
        <w:t>Rapamycin induced autophagy in</w:t>
      </w:r>
      <w:r>
        <w:rPr>
          <w:rStyle w:val="fontstyle21"/>
          <w:rFonts w:ascii="Arial" w:hAnsi="Arial" w:cs="Arial"/>
          <w:szCs w:val="21"/>
        </w:rPr>
        <w:t xml:space="preserve"> Hela</w:t>
      </w:r>
      <w:r w:rsidRPr="00EE60EC">
        <w:rPr>
          <w:rStyle w:val="fontstyle21"/>
          <w:rFonts w:ascii="Arial" w:hAnsi="Arial" w:cs="Arial"/>
          <w:szCs w:val="21"/>
        </w:rPr>
        <w:t xml:space="preserve"> and </w:t>
      </w:r>
      <w:r>
        <w:rPr>
          <w:rStyle w:val="fontstyle21"/>
          <w:rFonts w:ascii="Arial" w:hAnsi="Arial" w:cs="Arial"/>
          <w:szCs w:val="21"/>
        </w:rPr>
        <w:t>Siha</w:t>
      </w:r>
      <w:r w:rsidRPr="00EE60EC">
        <w:rPr>
          <w:rStyle w:val="fontstyle21"/>
          <w:rFonts w:ascii="Arial" w:hAnsi="Arial" w:cs="Arial"/>
          <w:szCs w:val="21"/>
        </w:rPr>
        <w:t xml:space="preserve"> cells. The cells were treated with</w:t>
      </w:r>
      <w:r>
        <w:rPr>
          <w:rStyle w:val="fontstyle21"/>
          <w:rFonts w:ascii="Arial" w:hAnsi="Arial" w:cs="Arial"/>
          <w:szCs w:val="21"/>
        </w:rPr>
        <w:t xml:space="preserve"> </w:t>
      </w:r>
      <w:r w:rsidRPr="00EE60EC">
        <w:rPr>
          <w:rStyle w:val="fontstyle21"/>
          <w:rFonts w:ascii="Arial" w:hAnsi="Arial" w:cs="Arial"/>
          <w:szCs w:val="21"/>
        </w:rPr>
        <w:t>rapamycin (10 µM) for 4 h and the</w:t>
      </w:r>
      <w:r>
        <w:rPr>
          <w:rStyle w:val="fontstyle21"/>
          <w:rFonts w:ascii="Arial" w:hAnsi="Arial" w:cs="Arial"/>
          <w:szCs w:val="21"/>
        </w:rPr>
        <w:t xml:space="preserve"> ration</w:t>
      </w:r>
      <w:r w:rsidRPr="00EE60EC">
        <w:rPr>
          <w:rStyle w:val="fontstyle21"/>
          <w:rFonts w:ascii="Arial" w:hAnsi="Arial" w:cs="Arial"/>
          <w:szCs w:val="21"/>
        </w:rPr>
        <w:t xml:space="preserve"> of LC3-II</w:t>
      </w:r>
      <w:r>
        <w:rPr>
          <w:rStyle w:val="fontstyle21"/>
          <w:rFonts w:ascii="Arial" w:hAnsi="Arial" w:cs="Arial"/>
          <w:szCs w:val="21"/>
        </w:rPr>
        <w:t>/LC3-I</w:t>
      </w:r>
      <w:r w:rsidRPr="00EE60EC">
        <w:rPr>
          <w:rStyle w:val="fontstyle21"/>
          <w:rFonts w:ascii="Arial" w:hAnsi="Arial" w:cs="Arial"/>
          <w:szCs w:val="21"/>
        </w:rPr>
        <w:t xml:space="preserve"> and SQSTM1 degradation were then analyzed by western blotting (n = 3) using ACTB/β-actin as the</w:t>
      </w:r>
      <w:r>
        <w:rPr>
          <w:rStyle w:val="fontstyle21"/>
          <w:rFonts w:ascii="Arial" w:hAnsi="Arial" w:cs="Arial"/>
          <w:szCs w:val="21"/>
        </w:rPr>
        <w:t xml:space="preserve"> </w:t>
      </w:r>
      <w:r w:rsidRPr="00EE60EC">
        <w:rPr>
          <w:rStyle w:val="fontstyle21"/>
          <w:rFonts w:ascii="Arial" w:hAnsi="Arial" w:cs="Arial"/>
          <w:szCs w:val="21"/>
        </w:rPr>
        <w:t>loading control.</w:t>
      </w:r>
    </w:p>
    <w:p w14:paraId="45C775FE" w14:textId="213DDAE8" w:rsidR="00D924D4" w:rsidRPr="00EE60EC" w:rsidRDefault="00D924D4" w:rsidP="009100A0">
      <w:pPr>
        <w:ind w:firstLineChars="0" w:firstLine="0"/>
        <w:rPr>
          <w:rStyle w:val="fontstyle21"/>
          <w:rFonts w:ascii="Arial" w:hAnsi="Arial" w:cs="Arial"/>
          <w:szCs w:val="21"/>
        </w:rPr>
      </w:pPr>
    </w:p>
    <w:p w14:paraId="245F67E5" w14:textId="77777777" w:rsidR="009100A0" w:rsidRDefault="009100A0" w:rsidP="009100A0">
      <w:pPr>
        <w:ind w:firstLineChars="0" w:firstLine="0"/>
        <w:rPr>
          <w:rStyle w:val="fontstyle21"/>
          <w:rFonts w:ascii="Arial" w:hAnsi="Arial" w:cs="Arial"/>
          <w:szCs w:val="21"/>
        </w:rPr>
      </w:pPr>
      <w:r>
        <w:rPr>
          <w:rStyle w:val="fontstyle21"/>
          <w:rFonts w:ascii="Arial" w:hAnsi="Arial" w:cs="Arial" w:hint="eastAsia"/>
          <w:szCs w:val="21"/>
        </w:rPr>
        <w:t>F</w:t>
      </w:r>
      <w:r>
        <w:rPr>
          <w:rStyle w:val="fontstyle21"/>
          <w:rFonts w:ascii="Arial" w:hAnsi="Arial" w:cs="Arial"/>
          <w:szCs w:val="21"/>
        </w:rPr>
        <w:t>igure S2</w:t>
      </w:r>
    </w:p>
    <w:p w14:paraId="7B218D7C" w14:textId="3076C684" w:rsidR="009100A0" w:rsidRDefault="009100A0" w:rsidP="009100A0">
      <w:pPr>
        <w:ind w:firstLineChars="0" w:firstLine="0"/>
        <w:rPr>
          <w:rStyle w:val="fontstyle21"/>
          <w:rFonts w:ascii="Arial" w:hAnsi="Arial" w:cs="Arial"/>
          <w:szCs w:val="21"/>
        </w:rPr>
      </w:pPr>
      <w:r w:rsidRPr="00560E1A">
        <w:rPr>
          <w:rStyle w:val="fontstyle21"/>
          <w:rFonts w:ascii="Arial" w:hAnsi="Arial" w:cs="Arial"/>
          <w:szCs w:val="21"/>
        </w:rPr>
        <w:t>MLLT4-AS1 was silenced by three specific small interfering oligonucleotides in Hela and Siha cells.</w:t>
      </w:r>
    </w:p>
    <w:p w14:paraId="57AA8CB8" w14:textId="5D03C5EE" w:rsidR="00D924D4" w:rsidRDefault="00D924D4" w:rsidP="009100A0">
      <w:pPr>
        <w:ind w:firstLineChars="0" w:firstLine="0"/>
        <w:rPr>
          <w:rStyle w:val="fontstyle21"/>
          <w:rFonts w:ascii="Arial" w:hAnsi="Arial" w:cs="Arial"/>
          <w:szCs w:val="21"/>
        </w:rPr>
      </w:pPr>
    </w:p>
    <w:p w14:paraId="513DD152" w14:textId="77777777" w:rsidR="009100A0" w:rsidRDefault="009100A0" w:rsidP="009100A0">
      <w:pPr>
        <w:ind w:firstLineChars="0" w:firstLine="0"/>
        <w:rPr>
          <w:rStyle w:val="fontstyle21"/>
          <w:rFonts w:ascii="Arial" w:hAnsi="Arial" w:cs="Arial"/>
          <w:szCs w:val="21"/>
        </w:rPr>
      </w:pPr>
      <w:r>
        <w:rPr>
          <w:rStyle w:val="fontstyle21"/>
          <w:rFonts w:ascii="Arial" w:hAnsi="Arial" w:cs="Arial" w:hint="eastAsia"/>
          <w:szCs w:val="21"/>
        </w:rPr>
        <w:t>F</w:t>
      </w:r>
      <w:r>
        <w:rPr>
          <w:rStyle w:val="fontstyle21"/>
          <w:rFonts w:ascii="Arial" w:hAnsi="Arial" w:cs="Arial"/>
          <w:szCs w:val="21"/>
        </w:rPr>
        <w:t>igure S3</w:t>
      </w:r>
    </w:p>
    <w:p w14:paraId="4B94199E" w14:textId="086ACD39" w:rsidR="009100A0" w:rsidRDefault="009100A0" w:rsidP="009100A0">
      <w:pPr>
        <w:ind w:firstLineChars="0" w:firstLine="0"/>
        <w:rPr>
          <w:rStyle w:val="fontstyle21"/>
          <w:rFonts w:ascii="Arial" w:hAnsi="Arial" w:cs="Arial"/>
          <w:szCs w:val="21"/>
        </w:rPr>
      </w:pPr>
      <w:r>
        <w:rPr>
          <w:rStyle w:val="fontstyle21"/>
          <w:rFonts w:ascii="Arial" w:hAnsi="Arial" w:cs="Arial"/>
          <w:szCs w:val="21"/>
        </w:rPr>
        <w:t xml:space="preserve">MLLT4-AS1 expression in 53 tissues from </w:t>
      </w:r>
      <w:proofErr w:type="spellStart"/>
      <w:r>
        <w:rPr>
          <w:rStyle w:val="fontstyle21"/>
          <w:rFonts w:ascii="Arial" w:hAnsi="Arial" w:cs="Arial"/>
          <w:szCs w:val="21"/>
        </w:rPr>
        <w:t>GTEx</w:t>
      </w:r>
      <w:proofErr w:type="spellEnd"/>
      <w:r>
        <w:rPr>
          <w:rStyle w:val="fontstyle21"/>
          <w:rFonts w:ascii="Arial" w:hAnsi="Arial" w:cs="Arial"/>
          <w:szCs w:val="21"/>
        </w:rPr>
        <w:t xml:space="preserve"> RNA-seq of 8555 samples</w:t>
      </w:r>
    </w:p>
    <w:p w14:paraId="044FB65D" w14:textId="74CD1885" w:rsidR="00D924D4" w:rsidRDefault="00D924D4" w:rsidP="009100A0">
      <w:pPr>
        <w:ind w:firstLineChars="0" w:firstLine="0"/>
        <w:rPr>
          <w:rStyle w:val="fontstyle21"/>
          <w:rFonts w:ascii="Arial" w:hAnsi="Arial" w:cs="Arial"/>
          <w:szCs w:val="21"/>
        </w:rPr>
      </w:pPr>
    </w:p>
    <w:p w14:paraId="0BA7B2A5" w14:textId="77777777" w:rsidR="009100A0" w:rsidRPr="00BE133A" w:rsidRDefault="009100A0" w:rsidP="009100A0">
      <w:pPr>
        <w:ind w:firstLineChars="0" w:firstLine="0"/>
        <w:rPr>
          <w:rStyle w:val="fontstyle21"/>
          <w:rFonts w:ascii="Arial" w:hAnsi="Arial" w:cs="Arial"/>
          <w:szCs w:val="21"/>
        </w:rPr>
      </w:pPr>
      <w:r w:rsidRPr="00BE133A">
        <w:rPr>
          <w:rStyle w:val="fontstyle21"/>
          <w:rFonts w:ascii="Arial" w:hAnsi="Arial" w:cs="Arial"/>
          <w:szCs w:val="21"/>
        </w:rPr>
        <w:t>Figure S4</w:t>
      </w:r>
      <w:r w:rsidRPr="00BE133A">
        <w:rPr>
          <w:rStyle w:val="fontstyle21"/>
          <w:rFonts w:ascii="Arial" w:hAnsi="Arial" w:cs="Arial" w:hint="eastAsia"/>
          <w:szCs w:val="21"/>
        </w:rPr>
        <w:t>.</w:t>
      </w:r>
      <w:r w:rsidRPr="00BE133A">
        <w:rPr>
          <w:rStyle w:val="fontstyle21"/>
          <w:rFonts w:ascii="Arial" w:hAnsi="Arial" w:cs="Arial"/>
          <w:szCs w:val="21"/>
        </w:rPr>
        <w:t xml:space="preserve"> </w:t>
      </w:r>
      <w:r w:rsidRPr="00BE133A">
        <w:rPr>
          <w:rStyle w:val="fontstyle21"/>
          <w:rFonts w:ascii="Arial" w:hAnsi="Arial" w:cs="Arial" w:hint="eastAsia"/>
          <w:szCs w:val="21"/>
        </w:rPr>
        <w:t>A</w:t>
      </w:r>
      <w:r w:rsidRPr="00BE133A">
        <w:rPr>
          <w:rStyle w:val="fontstyle21"/>
          <w:rFonts w:ascii="Arial" w:hAnsi="Arial" w:cs="Arial"/>
          <w:szCs w:val="21"/>
        </w:rPr>
        <w:t>lter</w:t>
      </w:r>
      <w:r w:rsidRPr="00BE133A">
        <w:rPr>
          <w:rStyle w:val="fontstyle21"/>
          <w:rFonts w:ascii="Arial" w:hAnsi="Arial" w:cs="Arial" w:hint="eastAsia"/>
          <w:szCs w:val="21"/>
        </w:rPr>
        <w:t xml:space="preserve">ation effects of </w:t>
      </w:r>
      <w:r w:rsidRPr="00BE133A">
        <w:rPr>
          <w:rStyle w:val="fontstyle21"/>
          <w:rFonts w:ascii="Arial" w:hAnsi="Arial" w:cs="Arial"/>
          <w:szCs w:val="21"/>
        </w:rPr>
        <w:t>MLLT4-AS1</w:t>
      </w:r>
      <w:r w:rsidRPr="00BE133A">
        <w:rPr>
          <w:rStyle w:val="fontstyle21"/>
          <w:rFonts w:ascii="Arial" w:hAnsi="Arial" w:cs="Arial" w:hint="eastAsia"/>
          <w:szCs w:val="21"/>
        </w:rPr>
        <w:t xml:space="preserve"> on </w:t>
      </w:r>
      <w:r w:rsidRPr="00BE133A">
        <w:rPr>
          <w:rStyle w:val="fontstyle21"/>
          <w:rFonts w:ascii="Arial" w:hAnsi="Arial" w:cs="Arial"/>
          <w:szCs w:val="21"/>
        </w:rPr>
        <w:t>autophagy</w:t>
      </w:r>
      <w:r w:rsidRPr="00BE133A">
        <w:rPr>
          <w:rStyle w:val="fontstyle21"/>
          <w:rFonts w:ascii="Arial" w:hAnsi="Arial" w:cs="Arial" w:hint="eastAsia"/>
          <w:szCs w:val="21"/>
        </w:rPr>
        <w:t xml:space="preserve"> treatment with</w:t>
      </w:r>
      <w:r w:rsidRPr="00BE133A">
        <w:rPr>
          <w:rStyle w:val="fontstyle21"/>
          <w:rFonts w:ascii="Arial" w:hAnsi="Arial" w:cs="Arial"/>
          <w:szCs w:val="21"/>
        </w:rPr>
        <w:t xml:space="preserve"> chloroquine</w:t>
      </w:r>
      <w:r w:rsidRPr="00BE133A">
        <w:rPr>
          <w:rStyle w:val="fontstyle21"/>
          <w:rFonts w:ascii="Arial" w:hAnsi="Arial" w:cs="Arial" w:hint="eastAsia"/>
          <w:szCs w:val="21"/>
        </w:rPr>
        <w:t>.</w:t>
      </w:r>
    </w:p>
    <w:p w14:paraId="3B7D1B2A" w14:textId="77777777" w:rsidR="009100A0" w:rsidRDefault="009100A0" w:rsidP="009100A0">
      <w:pPr>
        <w:pStyle w:val="a8"/>
        <w:numPr>
          <w:ilvl w:val="0"/>
          <w:numId w:val="4"/>
        </w:numPr>
        <w:ind w:firstLineChars="0"/>
        <w:rPr>
          <w:rStyle w:val="fontstyle21"/>
          <w:rFonts w:ascii="Arial" w:hAnsi="Arial" w:cs="Arial"/>
          <w:szCs w:val="21"/>
        </w:rPr>
      </w:pPr>
      <w:r w:rsidRPr="003002DF">
        <w:rPr>
          <w:rStyle w:val="fontstyle21"/>
          <w:rFonts w:ascii="Arial" w:hAnsi="Arial" w:cs="Arial"/>
          <w:szCs w:val="21"/>
        </w:rPr>
        <w:t xml:space="preserve">Chloroquine induced autophagy in </w:t>
      </w:r>
      <w:r>
        <w:rPr>
          <w:rStyle w:val="fontstyle21"/>
          <w:rFonts w:ascii="Arial" w:hAnsi="Arial" w:cs="Arial" w:hint="eastAsia"/>
          <w:szCs w:val="21"/>
        </w:rPr>
        <w:t>M</w:t>
      </w:r>
      <w:r>
        <w:rPr>
          <w:rStyle w:val="fontstyle21"/>
          <w:rFonts w:ascii="Arial" w:hAnsi="Arial" w:cs="Arial"/>
          <w:szCs w:val="21"/>
        </w:rPr>
        <w:t>LLT4-AS1</w:t>
      </w:r>
      <w:r w:rsidRPr="003002DF">
        <w:rPr>
          <w:rStyle w:val="fontstyle21"/>
          <w:rFonts w:ascii="Arial" w:hAnsi="Arial" w:cs="Arial"/>
          <w:szCs w:val="21"/>
        </w:rPr>
        <w:t xml:space="preserve"> overexpression in </w:t>
      </w:r>
      <w:r>
        <w:rPr>
          <w:rStyle w:val="fontstyle21"/>
          <w:rFonts w:ascii="Arial" w:hAnsi="Arial" w:cs="Arial"/>
          <w:szCs w:val="21"/>
        </w:rPr>
        <w:t>H</w:t>
      </w:r>
      <w:r>
        <w:rPr>
          <w:rStyle w:val="fontstyle21"/>
          <w:rFonts w:ascii="Arial" w:hAnsi="Arial" w:cs="Arial" w:hint="eastAsia"/>
          <w:szCs w:val="21"/>
        </w:rPr>
        <w:t>e</w:t>
      </w:r>
      <w:r>
        <w:rPr>
          <w:rStyle w:val="fontstyle21"/>
          <w:rFonts w:ascii="Arial" w:hAnsi="Arial" w:cs="Arial"/>
          <w:szCs w:val="21"/>
        </w:rPr>
        <w:t>la</w:t>
      </w:r>
      <w:r w:rsidRPr="003002DF">
        <w:rPr>
          <w:rStyle w:val="fontstyle21"/>
          <w:rFonts w:ascii="Arial" w:hAnsi="Arial" w:cs="Arial"/>
          <w:szCs w:val="21"/>
        </w:rPr>
        <w:t xml:space="preserve"> cells. Cells were treated with chloroquine (10 </w:t>
      </w:r>
      <w:proofErr w:type="spellStart"/>
      <w:r w:rsidRPr="003002DF">
        <w:rPr>
          <w:rStyle w:val="fontstyle21"/>
          <w:rFonts w:ascii="Arial" w:hAnsi="Arial" w:cs="Arial"/>
          <w:szCs w:val="21"/>
        </w:rPr>
        <w:t>μM</w:t>
      </w:r>
      <w:proofErr w:type="spellEnd"/>
      <w:r w:rsidRPr="003002DF">
        <w:rPr>
          <w:rStyle w:val="fontstyle21"/>
          <w:rFonts w:ascii="Arial" w:hAnsi="Arial" w:cs="Arial"/>
          <w:szCs w:val="21"/>
        </w:rPr>
        <w:t>) for 12 h and then analysis of conversion of LC3-I to LC3-II by western blot (n =3), ACTB was used as a loading control.</w:t>
      </w:r>
    </w:p>
    <w:p w14:paraId="73E9007F" w14:textId="02D8BE39" w:rsidR="003B4C34" w:rsidRPr="00A33048" w:rsidRDefault="009100A0" w:rsidP="00A33048">
      <w:pPr>
        <w:pStyle w:val="a8"/>
        <w:numPr>
          <w:ilvl w:val="0"/>
          <w:numId w:val="4"/>
        </w:numPr>
        <w:ind w:firstLineChars="0"/>
        <w:rPr>
          <w:rStyle w:val="a5"/>
          <w:rFonts w:ascii="Arial" w:hAnsi="Arial" w:cs="Arial"/>
          <w:color w:val="000000"/>
          <w:sz w:val="16"/>
          <w:szCs w:val="21"/>
        </w:rPr>
      </w:pPr>
      <w:r w:rsidRPr="003002DF">
        <w:rPr>
          <w:rStyle w:val="fontstyle21"/>
          <w:rFonts w:ascii="Arial" w:hAnsi="Arial" w:cs="Arial"/>
          <w:szCs w:val="21"/>
        </w:rPr>
        <w:t xml:space="preserve">Chloroquine induced autophagy in </w:t>
      </w:r>
      <w:r>
        <w:rPr>
          <w:rStyle w:val="fontstyle21"/>
          <w:rFonts w:ascii="Arial" w:hAnsi="Arial" w:cs="Arial"/>
          <w:szCs w:val="21"/>
        </w:rPr>
        <w:t>MLLT4-AS1</w:t>
      </w:r>
      <w:r w:rsidRPr="003002DF">
        <w:rPr>
          <w:rStyle w:val="fontstyle21"/>
          <w:rFonts w:ascii="Arial" w:hAnsi="Arial" w:cs="Arial"/>
          <w:szCs w:val="21"/>
        </w:rPr>
        <w:t xml:space="preserve"> knock down </w:t>
      </w:r>
      <w:r>
        <w:rPr>
          <w:rStyle w:val="fontstyle21"/>
          <w:rFonts w:ascii="Arial" w:hAnsi="Arial" w:cs="Arial"/>
          <w:szCs w:val="21"/>
        </w:rPr>
        <w:t>Hela</w:t>
      </w:r>
      <w:r w:rsidRPr="003002DF">
        <w:rPr>
          <w:rStyle w:val="fontstyle21"/>
          <w:rFonts w:ascii="Arial" w:hAnsi="Arial" w:cs="Arial"/>
          <w:szCs w:val="21"/>
        </w:rPr>
        <w:t xml:space="preserve"> cells. Cells were treated with chloroquine (10 </w:t>
      </w:r>
      <w:proofErr w:type="spellStart"/>
      <w:r w:rsidRPr="003002DF">
        <w:rPr>
          <w:rStyle w:val="fontstyle21"/>
          <w:rFonts w:ascii="Arial" w:hAnsi="Arial" w:cs="Arial"/>
          <w:szCs w:val="21"/>
        </w:rPr>
        <w:t>μM</w:t>
      </w:r>
      <w:proofErr w:type="spellEnd"/>
      <w:r w:rsidRPr="003002DF">
        <w:rPr>
          <w:rStyle w:val="fontstyle21"/>
          <w:rFonts w:ascii="Arial" w:hAnsi="Arial" w:cs="Arial"/>
          <w:szCs w:val="21"/>
        </w:rPr>
        <w:t>) for 12 h and then analysis of conversion of LC3-I to LC3-II by western blot (n =3), ACTB was used as a loading control.</w:t>
      </w:r>
    </w:p>
    <w:p w14:paraId="77A90D84" w14:textId="2C075BB3" w:rsidR="003B4C34" w:rsidRPr="006B0E3B" w:rsidRDefault="003B4C34" w:rsidP="003B4C34">
      <w:pPr>
        <w:spacing w:line="480" w:lineRule="auto"/>
        <w:ind w:firstLineChars="0" w:firstLine="0"/>
        <w:rPr>
          <w:rStyle w:val="fontstyle21"/>
          <w:rFonts w:ascii="Arial" w:hAnsi="Arial" w:cs="Arial"/>
          <w:szCs w:val="21"/>
        </w:rPr>
      </w:pPr>
    </w:p>
    <w:tbl>
      <w:tblPr>
        <w:tblW w:w="9794" w:type="dxa"/>
        <w:tblLayout w:type="fixed"/>
        <w:tblLook w:val="04A0" w:firstRow="1" w:lastRow="0" w:firstColumn="1" w:lastColumn="0" w:noHBand="0" w:noVBand="1"/>
      </w:tblPr>
      <w:tblGrid>
        <w:gridCol w:w="8856"/>
        <w:gridCol w:w="938"/>
      </w:tblGrid>
      <w:tr w:rsidR="00483258" w:rsidRPr="008E3BD3" w14:paraId="177AD43E" w14:textId="77777777" w:rsidTr="000519AE">
        <w:trPr>
          <w:gridAfter w:val="1"/>
          <w:wAfter w:w="938" w:type="dxa"/>
          <w:trHeight w:val="282"/>
        </w:trPr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E56F6" w14:textId="77777777" w:rsidR="00483258" w:rsidRPr="008E3BD3" w:rsidRDefault="00483258" w:rsidP="000519AE">
            <w:pPr>
              <w:widowControl/>
              <w:ind w:firstLineChars="0" w:firstLine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483258" w:rsidRPr="00262852" w14:paraId="4FE34A25" w14:textId="77777777" w:rsidTr="000519AE">
        <w:trPr>
          <w:trHeight w:val="282"/>
        </w:trPr>
        <w:tc>
          <w:tcPr>
            <w:tcW w:w="9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58530" w14:textId="77777777" w:rsidR="00483258" w:rsidRPr="00262852" w:rsidRDefault="00483258" w:rsidP="000519AE">
            <w:pPr>
              <w:widowControl/>
              <w:ind w:firstLineChars="0" w:firstLine="0"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483258" w:rsidRPr="00262852" w14:paraId="4A16AFEB" w14:textId="77777777" w:rsidTr="000519AE">
        <w:trPr>
          <w:gridAfter w:val="1"/>
          <w:wAfter w:w="938" w:type="dxa"/>
          <w:trHeight w:val="282"/>
        </w:trPr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15214" w14:textId="5EDAE8B4" w:rsidR="00483258" w:rsidRPr="00262852" w:rsidRDefault="00483258" w:rsidP="000519AE">
            <w:pPr>
              <w:widowControl/>
              <w:ind w:firstLineChars="0" w:firstLine="0"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483258" w:rsidRPr="00262852" w14:paraId="19334761" w14:textId="77777777" w:rsidTr="000519AE">
        <w:trPr>
          <w:gridAfter w:val="1"/>
          <w:wAfter w:w="938" w:type="dxa"/>
          <w:trHeight w:val="282"/>
        </w:trPr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79E5D" w14:textId="77777777" w:rsidR="00483258" w:rsidRPr="00262852" w:rsidRDefault="00483258" w:rsidP="000519AE">
            <w:pPr>
              <w:widowControl/>
              <w:ind w:firstLineChars="0" w:firstLine="0"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</w:tbl>
    <w:p w14:paraId="2FBCBBC8" w14:textId="2B7878FD" w:rsidR="00056829" w:rsidRPr="00483258" w:rsidRDefault="00056829" w:rsidP="00071E95">
      <w:pPr>
        <w:ind w:firstLine="420"/>
        <w:jc w:val="left"/>
      </w:pPr>
    </w:p>
    <w:sectPr w:rsidR="00056829" w:rsidRPr="004832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AEE0A" w14:textId="77777777" w:rsidR="00AA3FA4" w:rsidRDefault="00AA3FA4" w:rsidP="009100A0">
      <w:pPr>
        <w:ind w:firstLine="420"/>
      </w:pPr>
      <w:r>
        <w:separator/>
      </w:r>
    </w:p>
  </w:endnote>
  <w:endnote w:type="continuationSeparator" w:id="0">
    <w:p w14:paraId="7799EA73" w14:textId="77777777" w:rsidR="00AA3FA4" w:rsidRDefault="00AA3FA4" w:rsidP="009100A0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5fcf1b24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4BEF1" w14:textId="77777777" w:rsidR="009100A0" w:rsidRDefault="009100A0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BC87B" w14:textId="77777777" w:rsidR="009100A0" w:rsidRDefault="009100A0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CBD2" w14:textId="77777777" w:rsidR="009100A0" w:rsidRDefault="009100A0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92C4B" w14:textId="77777777" w:rsidR="00AA3FA4" w:rsidRDefault="00AA3FA4" w:rsidP="009100A0">
      <w:pPr>
        <w:ind w:firstLine="420"/>
      </w:pPr>
      <w:r>
        <w:separator/>
      </w:r>
    </w:p>
  </w:footnote>
  <w:footnote w:type="continuationSeparator" w:id="0">
    <w:p w14:paraId="6BA558A2" w14:textId="77777777" w:rsidR="00AA3FA4" w:rsidRDefault="00AA3FA4" w:rsidP="009100A0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A9CE1" w14:textId="77777777" w:rsidR="009100A0" w:rsidRDefault="009100A0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DBA7" w14:textId="77777777" w:rsidR="009100A0" w:rsidRDefault="009100A0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7EED1" w14:textId="77777777" w:rsidR="009100A0" w:rsidRDefault="009100A0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E3F84"/>
    <w:multiLevelType w:val="hybridMultilevel"/>
    <w:tmpl w:val="5CDE1490"/>
    <w:lvl w:ilvl="0" w:tplc="89ECCDD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0A3FAE"/>
    <w:multiLevelType w:val="multilevel"/>
    <w:tmpl w:val="684CC8C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2802EBB"/>
    <w:multiLevelType w:val="multilevel"/>
    <w:tmpl w:val="8430C8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0804BC7"/>
    <w:multiLevelType w:val="multilevel"/>
    <w:tmpl w:val="AFB65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99691264">
    <w:abstractNumId w:val="2"/>
  </w:num>
  <w:num w:numId="2" w16cid:durableId="1607812189">
    <w:abstractNumId w:val="1"/>
  </w:num>
  <w:num w:numId="3" w16cid:durableId="241380374">
    <w:abstractNumId w:val="3"/>
  </w:num>
  <w:num w:numId="4" w16cid:durableId="1940789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B0"/>
    <w:rsid w:val="00056636"/>
    <w:rsid w:val="00056829"/>
    <w:rsid w:val="00071E95"/>
    <w:rsid w:val="0019765D"/>
    <w:rsid w:val="00231224"/>
    <w:rsid w:val="003208BA"/>
    <w:rsid w:val="003B4C34"/>
    <w:rsid w:val="00415D9A"/>
    <w:rsid w:val="00462AFB"/>
    <w:rsid w:val="00483258"/>
    <w:rsid w:val="00564022"/>
    <w:rsid w:val="005A25F9"/>
    <w:rsid w:val="005D43B9"/>
    <w:rsid w:val="00664FD2"/>
    <w:rsid w:val="00680FDF"/>
    <w:rsid w:val="006B0E3B"/>
    <w:rsid w:val="006D5055"/>
    <w:rsid w:val="006E74DD"/>
    <w:rsid w:val="007B26B0"/>
    <w:rsid w:val="008526E1"/>
    <w:rsid w:val="00854669"/>
    <w:rsid w:val="009100A0"/>
    <w:rsid w:val="009A4E7C"/>
    <w:rsid w:val="009F3EA0"/>
    <w:rsid w:val="00A33048"/>
    <w:rsid w:val="00A75E34"/>
    <w:rsid w:val="00AA3FA4"/>
    <w:rsid w:val="00C81B6D"/>
    <w:rsid w:val="00D924D4"/>
    <w:rsid w:val="00E00944"/>
    <w:rsid w:val="00F654D8"/>
    <w:rsid w:val="00F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15ED8"/>
  <w15:chartTrackingRefBased/>
  <w15:docId w15:val="{5D8F5FEC-CF08-4758-8EB5-7D96DA46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0A0"/>
    <w:pPr>
      <w:widowControl w:val="0"/>
      <w:ind w:firstLineChars="200" w:firstLine="20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1B6D"/>
    <w:pPr>
      <w:keepNext/>
      <w:keepLines/>
      <w:numPr>
        <w:numId w:val="2"/>
      </w:numPr>
      <w:spacing w:before="340" w:after="330" w:line="578" w:lineRule="auto"/>
      <w:ind w:firstLineChars="0" w:firstLine="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a"/>
    <w:link w:val="20"/>
    <w:autoRedefine/>
    <w:qFormat/>
    <w:rsid w:val="009F3EA0"/>
    <w:pPr>
      <w:numPr>
        <w:ilvl w:val="1"/>
        <w:numId w:val="3"/>
      </w:numPr>
      <w:spacing w:beforeLines="100" w:before="312" w:afterLines="50" w:after="156" w:line="288" w:lineRule="auto"/>
      <w:outlineLvl w:val="1"/>
    </w:pPr>
    <w:rPr>
      <w:rFonts w:ascii="Times New Roman" w:eastAsia="宋体" w:hAnsi="Times New Roman" w:cs="Times New Roman"/>
      <w:b w:val="0"/>
      <w:bCs w:val="0"/>
      <w:noProof/>
      <w:snapToGrid w:val="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B6D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9F3EA0"/>
    <w:rPr>
      <w:rFonts w:ascii="Times New Roman" w:eastAsia="宋体" w:hAnsi="Times New Roman" w:cs="Times New Roman"/>
      <w:noProof/>
      <w:snapToGrid w:val="0"/>
      <w:kern w:val="44"/>
      <w:sz w:val="30"/>
      <w:szCs w:val="44"/>
    </w:rPr>
  </w:style>
  <w:style w:type="paragraph" w:customStyle="1" w:styleId="a3">
    <w:name w:val="图表题注"/>
    <w:basedOn w:val="a"/>
    <w:next w:val="a"/>
    <w:link w:val="Char"/>
    <w:rsid w:val="009A4E7C"/>
    <w:pPr>
      <w:spacing w:afterLines="50" w:after="50" w:line="288" w:lineRule="auto"/>
      <w:ind w:firstLineChars="0" w:firstLine="0"/>
      <w:jc w:val="center"/>
    </w:pPr>
    <w:rPr>
      <w:rFonts w:ascii="Times New Roman" w:eastAsia="宋体" w:hAnsi="Times New Roman" w:cs="Times New Roman"/>
      <w:noProof/>
      <w:szCs w:val="21"/>
    </w:rPr>
  </w:style>
  <w:style w:type="character" w:customStyle="1" w:styleId="Char">
    <w:name w:val="图表题注 Char"/>
    <w:link w:val="a3"/>
    <w:locked/>
    <w:rsid w:val="009A4E7C"/>
    <w:rPr>
      <w:rFonts w:ascii="Times New Roman" w:eastAsia="宋体" w:hAnsi="Times New Roman" w:cs="Times New Roman"/>
      <w:noProof/>
      <w:szCs w:val="21"/>
    </w:rPr>
  </w:style>
  <w:style w:type="paragraph" w:styleId="a4">
    <w:name w:val="header"/>
    <w:basedOn w:val="a"/>
    <w:link w:val="a5"/>
    <w:uiPriority w:val="99"/>
    <w:unhideWhenUsed/>
    <w:rsid w:val="009100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100A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100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100A0"/>
    <w:rPr>
      <w:sz w:val="18"/>
      <w:szCs w:val="18"/>
    </w:rPr>
  </w:style>
  <w:style w:type="character" w:customStyle="1" w:styleId="fontstyle21">
    <w:name w:val="fontstyle21"/>
    <w:basedOn w:val="a0"/>
    <w:rsid w:val="009100A0"/>
    <w:rPr>
      <w:rFonts w:ascii="AdvOT5fcf1b24" w:hAnsi="AdvOT5fcf1b24" w:hint="default"/>
      <w:b w:val="0"/>
      <w:bCs w:val="0"/>
      <w:i w:val="0"/>
      <w:iCs w:val="0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9100A0"/>
    <w:pPr>
      <w:ind w:firstLine="420"/>
    </w:pPr>
  </w:style>
  <w:style w:type="table" w:styleId="a9">
    <w:name w:val="Table Grid"/>
    <w:basedOn w:val="a1"/>
    <w:uiPriority w:val="39"/>
    <w:rsid w:val="0048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Xiang</dc:creator>
  <cp:keywords/>
  <dc:description/>
  <cp:lastModifiedBy>Zhang Tingting</cp:lastModifiedBy>
  <cp:revision>14</cp:revision>
  <dcterms:created xsi:type="dcterms:W3CDTF">2022-01-17T10:59:00Z</dcterms:created>
  <dcterms:modified xsi:type="dcterms:W3CDTF">2023-07-25T09:07:00Z</dcterms:modified>
</cp:coreProperties>
</file>