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E17FC" w14:textId="77777777" w:rsidR="00FD277F" w:rsidRDefault="00FD277F" w:rsidP="00EE7D23">
      <w:pPr>
        <w:pStyle w:val="Caption"/>
        <w:rPr>
          <w:b/>
          <w:bCs/>
          <w:i w:val="0"/>
          <w:iCs w:val="0"/>
          <w:color w:val="000000" w:themeColor="text1"/>
          <w:sz w:val="24"/>
          <w:szCs w:val="24"/>
        </w:rPr>
      </w:pPr>
      <w:bookmarkStart w:id="0" w:name="_Toc88581722"/>
    </w:p>
    <w:p w14:paraId="053D1CD0" w14:textId="66EAF22D" w:rsidR="00FD277F" w:rsidRDefault="00FD277F" w:rsidP="00FD277F">
      <w:pPr>
        <w:spacing w:line="480" w:lineRule="auto"/>
        <w:rPr>
          <w:rFonts w:ascii="Times" w:hAnsi="Times"/>
          <w:b/>
        </w:rPr>
      </w:pPr>
      <w:r w:rsidRPr="00693C6D">
        <w:rPr>
          <w:rFonts w:ascii="Times" w:hAnsi="Times"/>
          <w:b/>
          <w:bCs/>
        </w:rPr>
        <w:t xml:space="preserve">A </w:t>
      </w:r>
      <w:r w:rsidRPr="00693C6D">
        <w:rPr>
          <w:rFonts w:ascii="Times" w:hAnsi="Times"/>
          <w:b/>
        </w:rPr>
        <w:t xml:space="preserve">polyphagous chewing herbivore induces positive plant-soil feedbacks of two legumes in soil with prolonged drought legacies </w:t>
      </w:r>
    </w:p>
    <w:p w14:paraId="14871DD9" w14:textId="2A0FD5CB" w:rsidR="00FD277F" w:rsidRPr="00F237CC" w:rsidRDefault="00FD277F" w:rsidP="00FD277F">
      <w:pPr>
        <w:spacing w:line="480" w:lineRule="auto"/>
        <w:rPr>
          <w:rFonts w:ascii="Times" w:hAnsi="Times"/>
          <w:b/>
          <w:bCs/>
        </w:rPr>
      </w:pPr>
      <w:r w:rsidRPr="00906DD8">
        <w:rPr>
          <w:rFonts w:ascii="Times" w:hAnsi="Times"/>
        </w:rPr>
        <w:t>K</w:t>
      </w:r>
      <w:r>
        <w:rPr>
          <w:rFonts w:ascii="Times" w:hAnsi="Times"/>
        </w:rPr>
        <w:t>amrul</w:t>
      </w:r>
      <w:r w:rsidRPr="00906DD8">
        <w:rPr>
          <w:rFonts w:ascii="Times" w:hAnsi="Times"/>
        </w:rPr>
        <w:t xml:space="preserve"> H</w:t>
      </w:r>
      <w:r>
        <w:rPr>
          <w:rFonts w:ascii="Times" w:hAnsi="Times"/>
        </w:rPr>
        <w:t>assan</w:t>
      </w:r>
      <w:r w:rsidRPr="00906DD8">
        <w:rPr>
          <w:rFonts w:ascii="Times" w:hAnsi="Times"/>
          <w:vertAlign w:val="superscript"/>
        </w:rPr>
        <w:t>1,2</w:t>
      </w:r>
      <w:r w:rsidRPr="003B6A45">
        <w:rPr>
          <w:rFonts w:ascii="Times" w:hAnsi="Times"/>
          <w:b/>
          <w:bCs/>
          <w:sz w:val="32"/>
          <w:szCs w:val="32"/>
          <w:vertAlign w:val="superscript"/>
        </w:rPr>
        <w:t>*</w:t>
      </w:r>
      <w:r w:rsidRPr="00906DD8">
        <w:rPr>
          <w:rFonts w:ascii="Times" w:hAnsi="Times"/>
        </w:rPr>
        <w:t xml:space="preserve">, </w:t>
      </w:r>
      <w:proofErr w:type="spellStart"/>
      <w:r>
        <w:rPr>
          <w:rFonts w:ascii="Times" w:hAnsi="Times"/>
        </w:rPr>
        <w:t>Prem</w:t>
      </w:r>
      <w:r w:rsidR="004C7F2E">
        <w:rPr>
          <w:rFonts w:ascii="Times" w:hAnsi="Times"/>
        </w:rPr>
        <w:t>chand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Maisnam</w:t>
      </w:r>
      <w:proofErr w:type="spellEnd"/>
      <w:r w:rsidRPr="00F237CC">
        <w:rPr>
          <w:rFonts w:ascii="Times" w:hAnsi="Times"/>
        </w:rPr>
        <w:t>,</w:t>
      </w:r>
      <w:r>
        <w:rPr>
          <w:rFonts w:ascii="Times" w:hAnsi="Times"/>
          <w:b/>
          <w:bCs/>
        </w:rPr>
        <w:t xml:space="preserve"> </w:t>
      </w:r>
      <w:proofErr w:type="spellStart"/>
      <w:r>
        <w:rPr>
          <w:rFonts w:ascii="Times" w:hAnsi="Times"/>
        </w:rPr>
        <w:t>Yolima</w:t>
      </w:r>
      <w:proofErr w:type="spellEnd"/>
      <w:r w:rsidRPr="00906DD8">
        <w:rPr>
          <w:rFonts w:ascii="Times" w:hAnsi="Times"/>
        </w:rPr>
        <w:t xml:space="preserve"> C</w:t>
      </w:r>
      <w:r>
        <w:rPr>
          <w:rFonts w:ascii="Times" w:hAnsi="Times"/>
        </w:rPr>
        <w:t>arrillo</w:t>
      </w:r>
      <w:r w:rsidRPr="00906DD8">
        <w:rPr>
          <w:rFonts w:ascii="Times" w:hAnsi="Times"/>
          <w:vertAlign w:val="superscript"/>
        </w:rPr>
        <w:t xml:space="preserve">1   </w:t>
      </w:r>
      <w:r>
        <w:rPr>
          <w:rFonts w:ascii="Times" w:hAnsi="Times"/>
        </w:rPr>
        <w:t>and</w:t>
      </w:r>
      <w:r w:rsidRPr="00906DD8">
        <w:rPr>
          <w:rFonts w:ascii="Times" w:hAnsi="Times"/>
        </w:rPr>
        <w:t xml:space="preserve"> </w:t>
      </w:r>
      <w:r w:rsidRPr="00906DD8">
        <w:rPr>
          <w:rFonts w:ascii="Times" w:hAnsi="Times"/>
          <w:vertAlign w:val="superscript"/>
        </w:rPr>
        <w:t xml:space="preserve">  </w:t>
      </w:r>
      <w:proofErr w:type="spellStart"/>
      <w:r w:rsidRPr="00906DD8">
        <w:rPr>
          <w:rFonts w:ascii="Times" w:hAnsi="Times"/>
        </w:rPr>
        <w:t>U</w:t>
      </w:r>
      <w:r>
        <w:rPr>
          <w:rFonts w:ascii="Times" w:hAnsi="Times"/>
        </w:rPr>
        <w:t>ffe</w:t>
      </w:r>
      <w:proofErr w:type="spellEnd"/>
      <w:r w:rsidRPr="00906DD8">
        <w:rPr>
          <w:rFonts w:ascii="Times" w:hAnsi="Times"/>
        </w:rPr>
        <w:t xml:space="preserve"> N. N</w:t>
      </w:r>
      <w:r>
        <w:rPr>
          <w:rFonts w:ascii="Times" w:hAnsi="Times"/>
        </w:rPr>
        <w:t>ielsen</w:t>
      </w:r>
      <w:r w:rsidRPr="00906DD8">
        <w:rPr>
          <w:rFonts w:ascii="Times" w:hAnsi="Times"/>
          <w:vertAlign w:val="superscript"/>
        </w:rPr>
        <w:t xml:space="preserve">1                              </w:t>
      </w:r>
    </w:p>
    <w:p w14:paraId="1E90DB58" w14:textId="77777777" w:rsidR="00FD277F" w:rsidRPr="00906DD8" w:rsidRDefault="00FD277F" w:rsidP="00FD277F">
      <w:pPr>
        <w:spacing w:line="480" w:lineRule="auto"/>
        <w:rPr>
          <w:rFonts w:ascii="Times" w:hAnsi="Times"/>
        </w:rPr>
      </w:pPr>
      <w:r w:rsidRPr="00906DD8">
        <w:rPr>
          <w:rFonts w:ascii="Times" w:hAnsi="Times"/>
          <w:vertAlign w:val="superscript"/>
        </w:rPr>
        <w:t>1</w:t>
      </w:r>
      <w:r w:rsidRPr="00906DD8">
        <w:rPr>
          <w:rFonts w:ascii="Times" w:hAnsi="Times"/>
        </w:rPr>
        <w:t xml:space="preserve">Hawkesbury Institute for the Environment, Western Sydney University, Penrith, New South Wales, Australia.      </w:t>
      </w:r>
    </w:p>
    <w:p w14:paraId="363B7A72" w14:textId="77777777" w:rsidR="00FD277F" w:rsidRDefault="00FD277F" w:rsidP="00FD277F">
      <w:pPr>
        <w:spacing w:line="480" w:lineRule="auto"/>
        <w:rPr>
          <w:rFonts w:ascii="Times" w:hAnsi="Times"/>
        </w:rPr>
      </w:pPr>
      <w:r w:rsidRPr="00906DD8">
        <w:rPr>
          <w:rFonts w:ascii="Times" w:hAnsi="Times"/>
          <w:vertAlign w:val="superscript"/>
        </w:rPr>
        <w:t>2</w:t>
      </w:r>
      <w:r w:rsidRPr="00906DD8">
        <w:rPr>
          <w:rFonts w:ascii="Times" w:hAnsi="Times"/>
        </w:rPr>
        <w:t xml:space="preserve">Department of Entomology, Sylhet Agricultural University, Sylhet- 3100, Bangladesh. </w:t>
      </w:r>
    </w:p>
    <w:p w14:paraId="22D52B4D" w14:textId="77777777" w:rsidR="00FD277F" w:rsidRDefault="00FD277F" w:rsidP="00FD277F">
      <w:pPr>
        <w:spacing w:line="480" w:lineRule="auto"/>
        <w:rPr>
          <w:rFonts w:ascii="Times" w:hAnsi="Times"/>
          <w:iCs/>
        </w:rPr>
      </w:pPr>
      <w:r w:rsidRPr="003B6A45">
        <w:rPr>
          <w:rFonts w:ascii="Times" w:hAnsi="Times"/>
          <w:b/>
          <w:bCs/>
          <w:sz w:val="32"/>
          <w:szCs w:val="32"/>
          <w:vertAlign w:val="superscript"/>
        </w:rPr>
        <w:t>*</w:t>
      </w:r>
      <w:r w:rsidRPr="00906DD8">
        <w:rPr>
          <w:rFonts w:ascii="Times" w:hAnsi="Times"/>
          <w:iCs/>
        </w:rPr>
        <w:t xml:space="preserve">Corresponding author: </w:t>
      </w:r>
      <w:hyperlink r:id="rId6" w:history="1">
        <w:r w:rsidRPr="007A533E">
          <w:rPr>
            <w:rStyle w:val="Hyperlink"/>
            <w:rFonts w:ascii="Times" w:hAnsi="Times"/>
            <w:iCs/>
          </w:rPr>
          <w:t>khassan.entom@sau.ac.bd</w:t>
        </w:r>
      </w:hyperlink>
    </w:p>
    <w:p w14:paraId="47636D41" w14:textId="77777777" w:rsidR="00FD277F" w:rsidRDefault="00FD277F">
      <w:pPr>
        <w:rPr>
          <w:b/>
          <w:bCs/>
          <w:i/>
          <w:iCs/>
          <w:color w:val="000000" w:themeColor="text1"/>
        </w:rPr>
      </w:pPr>
    </w:p>
    <w:p w14:paraId="144C638F" w14:textId="77777777" w:rsidR="00FD277F" w:rsidRDefault="00FD277F">
      <w:pPr>
        <w:rPr>
          <w:b/>
          <w:bCs/>
          <w:i/>
          <w:iCs/>
          <w:color w:val="000000" w:themeColor="text1"/>
        </w:rPr>
      </w:pPr>
    </w:p>
    <w:p w14:paraId="382C6E46" w14:textId="77777777" w:rsidR="00FD277F" w:rsidRDefault="00FD277F">
      <w:pPr>
        <w:rPr>
          <w:b/>
          <w:bCs/>
          <w:i/>
          <w:iCs/>
          <w:color w:val="000000" w:themeColor="text1"/>
        </w:rPr>
      </w:pPr>
    </w:p>
    <w:p w14:paraId="60698635" w14:textId="77777777" w:rsidR="00FD277F" w:rsidRDefault="00FD277F">
      <w:pPr>
        <w:rPr>
          <w:b/>
          <w:bCs/>
          <w:i/>
          <w:iCs/>
          <w:color w:val="000000" w:themeColor="text1"/>
        </w:rPr>
      </w:pPr>
    </w:p>
    <w:p w14:paraId="1E264CC5" w14:textId="77777777" w:rsidR="00FD277F" w:rsidRDefault="00FD277F">
      <w:pPr>
        <w:rPr>
          <w:b/>
          <w:bCs/>
          <w:i/>
          <w:iCs/>
          <w:color w:val="000000" w:themeColor="text1"/>
        </w:rPr>
      </w:pPr>
    </w:p>
    <w:p w14:paraId="67057644" w14:textId="77777777" w:rsidR="00FD277F" w:rsidRDefault="00FD277F">
      <w:pPr>
        <w:rPr>
          <w:b/>
          <w:bCs/>
          <w:i/>
          <w:iCs/>
          <w:color w:val="000000" w:themeColor="text1"/>
        </w:rPr>
      </w:pPr>
    </w:p>
    <w:p w14:paraId="55C552C0" w14:textId="77777777" w:rsidR="00FD277F" w:rsidRDefault="00FD277F">
      <w:pPr>
        <w:rPr>
          <w:b/>
          <w:bCs/>
          <w:i/>
          <w:iCs/>
          <w:color w:val="000000" w:themeColor="text1"/>
        </w:rPr>
      </w:pPr>
    </w:p>
    <w:p w14:paraId="5B8FC94D" w14:textId="77777777" w:rsidR="00FD277F" w:rsidRDefault="00FD277F">
      <w:pPr>
        <w:rPr>
          <w:b/>
          <w:bCs/>
          <w:i/>
          <w:iCs/>
          <w:color w:val="000000" w:themeColor="text1"/>
        </w:rPr>
      </w:pPr>
    </w:p>
    <w:p w14:paraId="1500B9DB" w14:textId="77777777" w:rsidR="00FD277F" w:rsidRDefault="00FD277F">
      <w:pPr>
        <w:rPr>
          <w:b/>
          <w:bCs/>
          <w:i/>
          <w:iCs/>
          <w:color w:val="000000" w:themeColor="text1"/>
        </w:rPr>
      </w:pPr>
    </w:p>
    <w:p w14:paraId="4C8F5981" w14:textId="77777777" w:rsidR="00FD277F" w:rsidRDefault="00FD277F">
      <w:pPr>
        <w:rPr>
          <w:b/>
          <w:bCs/>
          <w:i/>
          <w:iCs/>
          <w:color w:val="000000" w:themeColor="text1"/>
        </w:rPr>
      </w:pPr>
    </w:p>
    <w:p w14:paraId="181EBD56" w14:textId="77777777" w:rsidR="00FD277F" w:rsidRDefault="00FD277F">
      <w:pPr>
        <w:rPr>
          <w:b/>
          <w:bCs/>
          <w:i/>
          <w:iCs/>
          <w:color w:val="000000" w:themeColor="text1"/>
        </w:rPr>
      </w:pPr>
    </w:p>
    <w:p w14:paraId="672667B3" w14:textId="77777777" w:rsidR="00FD277F" w:rsidRDefault="00FD277F">
      <w:pPr>
        <w:rPr>
          <w:b/>
          <w:bCs/>
          <w:i/>
          <w:iCs/>
          <w:color w:val="000000" w:themeColor="text1"/>
        </w:rPr>
      </w:pPr>
    </w:p>
    <w:p w14:paraId="0F8D4C14" w14:textId="77777777" w:rsidR="00FD277F" w:rsidRDefault="00FD277F">
      <w:pPr>
        <w:rPr>
          <w:b/>
          <w:bCs/>
          <w:i/>
          <w:iCs/>
          <w:color w:val="000000" w:themeColor="text1"/>
        </w:rPr>
      </w:pPr>
    </w:p>
    <w:p w14:paraId="7FA05D54" w14:textId="77777777" w:rsidR="00FD277F" w:rsidRDefault="00FD277F">
      <w:pPr>
        <w:rPr>
          <w:b/>
          <w:bCs/>
          <w:i/>
          <w:iCs/>
          <w:color w:val="000000" w:themeColor="text1"/>
        </w:rPr>
      </w:pPr>
    </w:p>
    <w:p w14:paraId="3D695AA9" w14:textId="77777777" w:rsidR="00FD277F" w:rsidRDefault="00FD277F">
      <w:pPr>
        <w:rPr>
          <w:b/>
          <w:bCs/>
          <w:i/>
          <w:iCs/>
          <w:color w:val="000000" w:themeColor="text1"/>
        </w:rPr>
      </w:pPr>
    </w:p>
    <w:p w14:paraId="4481985C" w14:textId="77777777" w:rsidR="00FD277F" w:rsidRDefault="00FD277F">
      <w:pPr>
        <w:rPr>
          <w:b/>
          <w:bCs/>
          <w:i/>
          <w:iCs/>
          <w:color w:val="000000" w:themeColor="text1"/>
        </w:rPr>
      </w:pPr>
    </w:p>
    <w:p w14:paraId="4997AC5C" w14:textId="77777777" w:rsidR="00FD277F" w:rsidRDefault="00FD277F">
      <w:pPr>
        <w:rPr>
          <w:b/>
          <w:bCs/>
          <w:i/>
          <w:iCs/>
          <w:color w:val="000000" w:themeColor="text1"/>
        </w:rPr>
      </w:pPr>
    </w:p>
    <w:p w14:paraId="01131BF8" w14:textId="77777777" w:rsidR="00FD277F" w:rsidRDefault="00FD277F">
      <w:pPr>
        <w:rPr>
          <w:b/>
          <w:bCs/>
          <w:i/>
          <w:iCs/>
          <w:color w:val="000000" w:themeColor="text1"/>
        </w:rPr>
      </w:pPr>
    </w:p>
    <w:p w14:paraId="7A4816DB" w14:textId="77777777" w:rsidR="00FD277F" w:rsidRDefault="00FD277F">
      <w:pPr>
        <w:rPr>
          <w:b/>
          <w:bCs/>
          <w:i/>
          <w:iCs/>
          <w:color w:val="000000" w:themeColor="text1"/>
        </w:rPr>
      </w:pPr>
    </w:p>
    <w:p w14:paraId="6CFCB9F7" w14:textId="77777777" w:rsidR="00FD277F" w:rsidRDefault="00FD277F">
      <w:pPr>
        <w:rPr>
          <w:b/>
          <w:bCs/>
          <w:i/>
          <w:iCs/>
          <w:color w:val="000000" w:themeColor="text1"/>
        </w:rPr>
      </w:pPr>
    </w:p>
    <w:p w14:paraId="11FED221" w14:textId="77777777" w:rsidR="00FD277F" w:rsidRDefault="00FD277F">
      <w:pPr>
        <w:rPr>
          <w:b/>
          <w:bCs/>
          <w:i/>
          <w:iCs/>
          <w:color w:val="000000" w:themeColor="text1"/>
        </w:rPr>
      </w:pPr>
    </w:p>
    <w:p w14:paraId="01A37D11" w14:textId="77777777" w:rsidR="00FD277F" w:rsidRDefault="00FD277F">
      <w:pPr>
        <w:rPr>
          <w:b/>
          <w:bCs/>
          <w:i/>
          <w:iCs/>
          <w:color w:val="000000" w:themeColor="text1"/>
        </w:rPr>
      </w:pPr>
    </w:p>
    <w:p w14:paraId="72E39E03" w14:textId="77777777" w:rsidR="00FD277F" w:rsidRDefault="00FD277F">
      <w:pPr>
        <w:rPr>
          <w:b/>
          <w:bCs/>
          <w:i/>
          <w:iCs/>
          <w:color w:val="000000" w:themeColor="text1"/>
        </w:rPr>
      </w:pPr>
    </w:p>
    <w:p w14:paraId="0CB54EAD" w14:textId="77777777" w:rsidR="00FD277F" w:rsidRDefault="00FD277F">
      <w:pPr>
        <w:rPr>
          <w:b/>
          <w:bCs/>
          <w:i/>
          <w:iCs/>
          <w:color w:val="000000" w:themeColor="text1"/>
        </w:rPr>
      </w:pPr>
    </w:p>
    <w:p w14:paraId="38A1190B" w14:textId="77777777" w:rsidR="00FD277F" w:rsidRDefault="00FD277F">
      <w:pPr>
        <w:rPr>
          <w:b/>
          <w:bCs/>
          <w:i/>
          <w:iCs/>
          <w:color w:val="000000" w:themeColor="text1"/>
        </w:rPr>
      </w:pPr>
    </w:p>
    <w:p w14:paraId="22DDCBAF" w14:textId="77777777" w:rsidR="00FD277F" w:rsidRDefault="00FD277F">
      <w:pPr>
        <w:rPr>
          <w:b/>
          <w:bCs/>
          <w:i/>
          <w:iCs/>
          <w:color w:val="000000" w:themeColor="text1"/>
        </w:rPr>
      </w:pPr>
    </w:p>
    <w:p w14:paraId="5674FD16" w14:textId="77777777" w:rsidR="00FD277F" w:rsidRDefault="00FD277F">
      <w:pPr>
        <w:rPr>
          <w:b/>
          <w:bCs/>
          <w:i/>
          <w:iCs/>
          <w:color w:val="000000" w:themeColor="text1"/>
        </w:rPr>
      </w:pPr>
    </w:p>
    <w:p w14:paraId="5CFA4735" w14:textId="77777777" w:rsidR="00FD277F" w:rsidRDefault="00FD277F">
      <w:pPr>
        <w:rPr>
          <w:b/>
          <w:bCs/>
          <w:i/>
          <w:iCs/>
          <w:color w:val="000000" w:themeColor="text1"/>
        </w:rPr>
      </w:pPr>
    </w:p>
    <w:p w14:paraId="4AF7227F" w14:textId="77777777" w:rsidR="00FD277F" w:rsidRDefault="00FD277F">
      <w:pPr>
        <w:rPr>
          <w:b/>
          <w:bCs/>
          <w:i/>
          <w:iCs/>
          <w:color w:val="000000" w:themeColor="text1"/>
        </w:rPr>
      </w:pPr>
    </w:p>
    <w:p w14:paraId="6244B57A" w14:textId="77777777" w:rsidR="00FD277F" w:rsidRDefault="00FD277F">
      <w:pPr>
        <w:rPr>
          <w:b/>
          <w:bCs/>
          <w:i/>
          <w:iCs/>
          <w:color w:val="000000" w:themeColor="text1"/>
        </w:rPr>
      </w:pPr>
    </w:p>
    <w:p w14:paraId="3D516269" w14:textId="05F34FB0" w:rsidR="00FD277F" w:rsidRDefault="00FD277F">
      <w:pPr>
        <w:rPr>
          <w:b/>
          <w:bCs/>
          <w:color w:val="000000" w:themeColor="text1"/>
        </w:rPr>
      </w:pPr>
      <w:r>
        <w:rPr>
          <w:b/>
          <w:bCs/>
          <w:i/>
          <w:iCs/>
          <w:color w:val="000000" w:themeColor="text1"/>
        </w:rPr>
        <w:br w:type="page"/>
      </w:r>
    </w:p>
    <w:p w14:paraId="09493B5D" w14:textId="77777777" w:rsidR="00FD277F" w:rsidRDefault="00FD277F" w:rsidP="00EE7D23">
      <w:pPr>
        <w:pStyle w:val="Caption"/>
        <w:rPr>
          <w:b/>
          <w:bCs/>
          <w:i w:val="0"/>
          <w:iCs w:val="0"/>
          <w:color w:val="000000" w:themeColor="text1"/>
          <w:sz w:val="24"/>
          <w:szCs w:val="24"/>
        </w:rPr>
        <w:sectPr w:rsidR="00FD277F" w:rsidSect="00FD277F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7EF11531" w14:textId="786B0951" w:rsidR="00EE7D23" w:rsidRDefault="00EE7D23" w:rsidP="00EE7D23">
      <w:pPr>
        <w:pStyle w:val="Caption"/>
        <w:rPr>
          <w:rFonts w:ascii="Times" w:hAnsi="Times"/>
          <w:b/>
          <w:bCs/>
          <w:i w:val="0"/>
          <w:iCs w:val="0"/>
          <w:color w:val="000000" w:themeColor="text1"/>
          <w:sz w:val="24"/>
          <w:szCs w:val="24"/>
        </w:rPr>
      </w:pPr>
      <w:r w:rsidRPr="00DE1C39">
        <w:rPr>
          <w:b/>
          <w:bCs/>
          <w:i w:val="0"/>
          <w:iCs w:val="0"/>
          <w:color w:val="000000" w:themeColor="text1"/>
          <w:sz w:val="24"/>
          <w:szCs w:val="24"/>
        </w:rPr>
        <w:lastRenderedPageBreak/>
        <w:t xml:space="preserve">Table 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t>S1</w:t>
      </w:r>
      <w:r w:rsidRPr="00DE1C39">
        <w:rPr>
          <w:rFonts w:ascii="Times" w:hAnsi="Times"/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Pr="00DE1C39">
        <w:rPr>
          <w:i w:val="0"/>
          <w:iCs w:val="0"/>
          <w:color w:val="000000" w:themeColor="text1"/>
          <w:sz w:val="24"/>
          <w:szCs w:val="24"/>
          <w:lang w:val="en-US"/>
        </w:rPr>
        <w:t>(%)</w:t>
      </w:r>
      <w:r w:rsidRPr="00DE1C39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 </w:t>
      </w:r>
      <w:r w:rsidRPr="00DE1C39">
        <w:rPr>
          <w:i w:val="0"/>
          <w:iCs w:val="0"/>
          <w:color w:val="000000" w:themeColor="text1"/>
          <w:sz w:val="24"/>
          <w:szCs w:val="24"/>
          <w:lang w:val="en-US"/>
        </w:rPr>
        <w:t>Foliar C, and soil C, N and nodule/pot of Lucerne and white clover at different treatment combination.</w:t>
      </w:r>
      <w:bookmarkEnd w:id="0"/>
    </w:p>
    <w:p w14:paraId="01C70140" w14:textId="77777777" w:rsidR="00EE7D23" w:rsidRPr="00DE1C39" w:rsidRDefault="00EE7D23" w:rsidP="00EE7D23"/>
    <w:tbl>
      <w:tblPr>
        <w:tblpPr w:leftFromText="180" w:rightFromText="180" w:vertAnchor="text" w:horzAnchor="margin" w:tblpXSpec="center" w:tblpY="199"/>
        <w:tblW w:w="15725" w:type="dxa"/>
        <w:tblLayout w:type="fixed"/>
        <w:tblLook w:val="04A0" w:firstRow="1" w:lastRow="0" w:firstColumn="1" w:lastColumn="0" w:noHBand="0" w:noVBand="1"/>
      </w:tblPr>
      <w:tblGrid>
        <w:gridCol w:w="1183"/>
        <w:gridCol w:w="1188"/>
        <w:gridCol w:w="1188"/>
        <w:gridCol w:w="1188"/>
        <w:gridCol w:w="301"/>
        <w:gridCol w:w="1190"/>
        <w:gridCol w:w="1191"/>
        <w:gridCol w:w="1199"/>
        <w:gridCol w:w="260"/>
        <w:gridCol w:w="1092"/>
        <w:gridCol w:w="1042"/>
        <w:gridCol w:w="1047"/>
        <w:gridCol w:w="260"/>
        <w:gridCol w:w="1092"/>
        <w:gridCol w:w="1191"/>
        <w:gridCol w:w="1113"/>
      </w:tblGrid>
      <w:tr w:rsidR="00EE7D23" w:rsidRPr="00B841BA" w14:paraId="4FE72B81" w14:textId="77777777" w:rsidTr="00C45EF4">
        <w:trPr>
          <w:trHeight w:val="122"/>
        </w:trPr>
        <w:tc>
          <w:tcPr>
            <w:tcW w:w="15725" w:type="dxa"/>
            <w:gridSpan w:val="16"/>
            <w:tcBorders>
              <w:top w:val="single" w:sz="12" w:space="0" w:color="000000"/>
              <w:bottom w:val="single" w:sz="12" w:space="0" w:color="000000"/>
            </w:tcBorders>
          </w:tcPr>
          <w:p w14:paraId="4A879EE2" w14:textId="77777777" w:rsidR="00EE7D23" w:rsidRPr="00B841BA" w:rsidRDefault="00EE7D23" w:rsidP="00C45EF4">
            <w:pPr>
              <w:jc w:val="center"/>
              <w:rPr>
                <w:rFonts w:eastAsia="Calibri"/>
                <w:b/>
                <w:sz w:val="15"/>
                <w:szCs w:val="15"/>
              </w:rPr>
            </w:pPr>
            <w:r w:rsidRPr="00B841BA">
              <w:rPr>
                <w:rFonts w:eastAsia="Calibri"/>
                <w:b/>
                <w:i/>
                <w:iCs/>
                <w:sz w:val="15"/>
                <w:szCs w:val="15"/>
              </w:rPr>
              <w:t xml:space="preserve">                                           </w:t>
            </w:r>
            <w:r w:rsidRPr="00B841BA">
              <w:rPr>
                <w:rFonts w:eastAsia="Calibri"/>
                <w:b/>
                <w:sz w:val="15"/>
                <w:szCs w:val="15"/>
              </w:rPr>
              <w:t>Lucerne</w:t>
            </w:r>
          </w:p>
        </w:tc>
      </w:tr>
      <w:tr w:rsidR="00EE7D23" w:rsidRPr="00B841BA" w14:paraId="4BEF0B5C" w14:textId="77777777" w:rsidTr="00C45EF4">
        <w:trPr>
          <w:trHeight w:val="59"/>
        </w:trPr>
        <w:tc>
          <w:tcPr>
            <w:tcW w:w="1183" w:type="dxa"/>
            <w:tcBorders>
              <w:top w:val="single" w:sz="12" w:space="0" w:color="000000"/>
              <w:bottom w:val="single" w:sz="12" w:space="0" w:color="000000"/>
            </w:tcBorders>
          </w:tcPr>
          <w:p w14:paraId="727CD7D1" w14:textId="77777777" w:rsidR="00EE7D23" w:rsidRPr="00B841BA" w:rsidRDefault="00EE7D23" w:rsidP="00C45EF4">
            <w:pPr>
              <w:rPr>
                <w:rFonts w:eastAsia="Calibri"/>
                <w:b/>
                <w:sz w:val="15"/>
                <w:szCs w:val="15"/>
              </w:rPr>
            </w:pPr>
          </w:p>
        </w:tc>
        <w:tc>
          <w:tcPr>
            <w:tcW w:w="7445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14:paraId="3A70529B" w14:textId="77777777" w:rsidR="00EE7D23" w:rsidRPr="00B841BA" w:rsidRDefault="00EE7D23" w:rsidP="00C45EF4">
            <w:pPr>
              <w:jc w:val="center"/>
              <w:rPr>
                <w:rFonts w:eastAsia="Calibri"/>
                <w:b/>
                <w:sz w:val="15"/>
                <w:szCs w:val="15"/>
              </w:rPr>
            </w:pPr>
            <w:r w:rsidRPr="00B841BA">
              <w:rPr>
                <w:rFonts w:eastAsia="Calibri"/>
                <w:b/>
                <w:sz w:val="15"/>
                <w:szCs w:val="15"/>
              </w:rPr>
              <w:t>With herbivore</w:t>
            </w:r>
          </w:p>
        </w:tc>
        <w:tc>
          <w:tcPr>
            <w:tcW w:w="7097" w:type="dxa"/>
            <w:gridSpan w:val="8"/>
            <w:tcBorders>
              <w:top w:val="single" w:sz="12" w:space="0" w:color="000000"/>
              <w:bottom w:val="single" w:sz="12" w:space="0" w:color="000000"/>
            </w:tcBorders>
          </w:tcPr>
          <w:p w14:paraId="021DCA85" w14:textId="77777777" w:rsidR="00EE7D23" w:rsidRPr="00B841BA" w:rsidRDefault="00EE7D23" w:rsidP="00C45EF4">
            <w:pPr>
              <w:jc w:val="center"/>
              <w:rPr>
                <w:rFonts w:eastAsia="Calibri"/>
                <w:b/>
                <w:sz w:val="15"/>
                <w:szCs w:val="15"/>
              </w:rPr>
            </w:pPr>
            <w:r w:rsidRPr="00B841BA">
              <w:rPr>
                <w:rFonts w:eastAsia="Calibri"/>
                <w:b/>
                <w:sz w:val="15"/>
                <w:szCs w:val="15"/>
              </w:rPr>
              <w:t>Without herbivore</w:t>
            </w:r>
          </w:p>
        </w:tc>
      </w:tr>
      <w:tr w:rsidR="00EE7D23" w:rsidRPr="00B841BA" w14:paraId="07C883F3" w14:textId="77777777" w:rsidTr="00C45EF4">
        <w:trPr>
          <w:trHeight w:val="60"/>
        </w:trPr>
        <w:tc>
          <w:tcPr>
            <w:tcW w:w="1183" w:type="dxa"/>
            <w:tcBorders>
              <w:top w:val="single" w:sz="12" w:space="0" w:color="000000"/>
              <w:bottom w:val="single" w:sz="12" w:space="0" w:color="000000"/>
            </w:tcBorders>
          </w:tcPr>
          <w:p w14:paraId="2C93A75C" w14:textId="77777777" w:rsidR="00EE7D23" w:rsidRPr="00B841BA" w:rsidRDefault="00EE7D23" w:rsidP="00C45EF4">
            <w:pPr>
              <w:rPr>
                <w:rFonts w:eastAsia="Calibri"/>
                <w:b/>
                <w:sz w:val="15"/>
                <w:szCs w:val="15"/>
              </w:rPr>
            </w:pPr>
          </w:p>
        </w:tc>
        <w:tc>
          <w:tcPr>
            <w:tcW w:w="3865" w:type="dxa"/>
            <w:gridSpan w:val="4"/>
            <w:tcBorders>
              <w:top w:val="single" w:sz="12" w:space="0" w:color="000000"/>
              <w:bottom w:val="single" w:sz="12" w:space="0" w:color="000000"/>
            </w:tcBorders>
          </w:tcPr>
          <w:p w14:paraId="37884439" w14:textId="77777777" w:rsidR="00EE7D23" w:rsidRPr="00B841BA" w:rsidRDefault="00EE7D23" w:rsidP="00C45EF4">
            <w:pPr>
              <w:jc w:val="center"/>
              <w:rPr>
                <w:rFonts w:eastAsia="Calibri"/>
                <w:b/>
                <w:sz w:val="15"/>
                <w:szCs w:val="15"/>
              </w:rPr>
            </w:pPr>
            <w:r w:rsidRPr="00B841BA">
              <w:rPr>
                <w:rFonts w:eastAsia="Calibri"/>
                <w:b/>
                <w:sz w:val="15"/>
                <w:szCs w:val="15"/>
              </w:rPr>
              <w:t>Ambient rainfall legacies</w:t>
            </w:r>
          </w:p>
        </w:tc>
        <w:tc>
          <w:tcPr>
            <w:tcW w:w="3580" w:type="dxa"/>
            <w:gridSpan w:val="3"/>
            <w:tcBorders>
              <w:bottom w:val="single" w:sz="12" w:space="0" w:color="000000"/>
            </w:tcBorders>
          </w:tcPr>
          <w:p w14:paraId="01AE0358" w14:textId="77777777" w:rsidR="00EE7D23" w:rsidRPr="00B841BA" w:rsidRDefault="00EE7D23" w:rsidP="00C45EF4">
            <w:pPr>
              <w:jc w:val="center"/>
              <w:rPr>
                <w:rFonts w:eastAsia="Calibri"/>
                <w:b/>
                <w:sz w:val="15"/>
                <w:szCs w:val="15"/>
              </w:rPr>
            </w:pPr>
            <w:r w:rsidRPr="00B841BA">
              <w:rPr>
                <w:rFonts w:eastAsia="Calibri"/>
                <w:b/>
                <w:sz w:val="15"/>
                <w:szCs w:val="15"/>
              </w:rPr>
              <w:t>Drought legacies</w:t>
            </w:r>
          </w:p>
        </w:tc>
        <w:tc>
          <w:tcPr>
            <w:tcW w:w="3441" w:type="dxa"/>
            <w:gridSpan w:val="4"/>
            <w:tcBorders>
              <w:bottom w:val="single" w:sz="12" w:space="0" w:color="000000"/>
            </w:tcBorders>
          </w:tcPr>
          <w:p w14:paraId="0BC30922" w14:textId="77777777" w:rsidR="00EE7D23" w:rsidRPr="00B841BA" w:rsidRDefault="00EE7D23" w:rsidP="00C45EF4">
            <w:pPr>
              <w:jc w:val="center"/>
              <w:rPr>
                <w:rFonts w:eastAsia="Calibri"/>
                <w:b/>
                <w:sz w:val="15"/>
                <w:szCs w:val="15"/>
              </w:rPr>
            </w:pPr>
            <w:r w:rsidRPr="00B841BA">
              <w:rPr>
                <w:rFonts w:eastAsia="Calibri"/>
                <w:b/>
                <w:sz w:val="15"/>
                <w:szCs w:val="15"/>
              </w:rPr>
              <w:t>Ambient rainfall legacies</w:t>
            </w:r>
          </w:p>
        </w:tc>
        <w:tc>
          <w:tcPr>
            <w:tcW w:w="3656" w:type="dxa"/>
            <w:gridSpan w:val="4"/>
            <w:tcBorders>
              <w:bottom w:val="single" w:sz="12" w:space="0" w:color="000000"/>
            </w:tcBorders>
          </w:tcPr>
          <w:p w14:paraId="54421FBD" w14:textId="77777777" w:rsidR="00EE7D23" w:rsidRPr="00B841BA" w:rsidRDefault="00EE7D23" w:rsidP="00C45EF4">
            <w:pPr>
              <w:jc w:val="center"/>
              <w:rPr>
                <w:rFonts w:eastAsia="Calibri"/>
                <w:b/>
                <w:sz w:val="15"/>
                <w:szCs w:val="15"/>
              </w:rPr>
            </w:pPr>
            <w:r w:rsidRPr="00B841BA">
              <w:rPr>
                <w:rFonts w:eastAsia="Calibri"/>
                <w:b/>
                <w:sz w:val="15"/>
                <w:szCs w:val="15"/>
              </w:rPr>
              <w:t>Drought legacies</w:t>
            </w:r>
          </w:p>
        </w:tc>
      </w:tr>
      <w:tr w:rsidR="00EE7D23" w:rsidRPr="00B841BA" w14:paraId="648147B0" w14:textId="77777777" w:rsidTr="00C45EF4">
        <w:trPr>
          <w:trHeight w:val="237"/>
        </w:trPr>
        <w:tc>
          <w:tcPr>
            <w:tcW w:w="1183" w:type="dxa"/>
            <w:tcBorders>
              <w:top w:val="single" w:sz="12" w:space="0" w:color="000000"/>
              <w:bottom w:val="single" w:sz="12" w:space="0" w:color="000000"/>
            </w:tcBorders>
          </w:tcPr>
          <w:p w14:paraId="327AB3DB" w14:textId="77777777" w:rsidR="00EE7D23" w:rsidRPr="00B841BA" w:rsidRDefault="00EE7D23" w:rsidP="00C45EF4">
            <w:pPr>
              <w:rPr>
                <w:rFonts w:eastAsia="Calibri"/>
                <w:b/>
                <w:sz w:val="15"/>
                <w:szCs w:val="15"/>
              </w:rPr>
            </w:pPr>
            <w:r w:rsidRPr="00B841BA">
              <w:rPr>
                <w:rFonts w:eastAsia="Calibri"/>
                <w:b/>
                <w:sz w:val="15"/>
                <w:szCs w:val="15"/>
              </w:rPr>
              <w:t>Response</w:t>
            </w:r>
          </w:p>
        </w:tc>
        <w:tc>
          <w:tcPr>
            <w:tcW w:w="1188" w:type="dxa"/>
            <w:tcBorders>
              <w:top w:val="single" w:sz="12" w:space="0" w:color="000000"/>
              <w:bottom w:val="single" w:sz="12" w:space="0" w:color="000000"/>
            </w:tcBorders>
          </w:tcPr>
          <w:p w14:paraId="2852A357" w14:textId="77777777" w:rsidR="00EE7D23" w:rsidRPr="00B841BA" w:rsidRDefault="00EE7D23" w:rsidP="00C45EF4">
            <w:pPr>
              <w:jc w:val="center"/>
              <w:rPr>
                <w:rFonts w:eastAsia="Calibri"/>
                <w:b/>
                <w:sz w:val="15"/>
                <w:szCs w:val="15"/>
              </w:rPr>
            </w:pPr>
            <w:r w:rsidRPr="00B841BA">
              <w:rPr>
                <w:rFonts w:eastAsia="Calibri"/>
                <w:b/>
                <w:sz w:val="15"/>
                <w:szCs w:val="15"/>
              </w:rPr>
              <w:t>Home</w:t>
            </w:r>
          </w:p>
        </w:tc>
        <w:tc>
          <w:tcPr>
            <w:tcW w:w="1188" w:type="dxa"/>
            <w:tcBorders>
              <w:top w:val="single" w:sz="12" w:space="0" w:color="000000"/>
              <w:bottom w:val="single" w:sz="12" w:space="0" w:color="000000"/>
            </w:tcBorders>
          </w:tcPr>
          <w:p w14:paraId="0550FEBA" w14:textId="77777777" w:rsidR="00EE7D23" w:rsidRPr="00B841BA" w:rsidRDefault="00EE7D23" w:rsidP="00C45EF4">
            <w:pPr>
              <w:jc w:val="center"/>
              <w:rPr>
                <w:rFonts w:eastAsia="Calibri"/>
                <w:b/>
                <w:sz w:val="15"/>
                <w:szCs w:val="15"/>
              </w:rPr>
            </w:pPr>
            <w:r w:rsidRPr="00B841BA">
              <w:rPr>
                <w:rFonts w:eastAsia="Calibri"/>
                <w:b/>
                <w:sz w:val="15"/>
                <w:szCs w:val="15"/>
              </w:rPr>
              <w:t>Away</w:t>
            </w:r>
          </w:p>
        </w:tc>
        <w:tc>
          <w:tcPr>
            <w:tcW w:w="1188" w:type="dxa"/>
            <w:tcBorders>
              <w:top w:val="single" w:sz="12" w:space="0" w:color="000000"/>
              <w:bottom w:val="single" w:sz="12" w:space="0" w:color="000000"/>
            </w:tcBorders>
          </w:tcPr>
          <w:p w14:paraId="0F48C8F1" w14:textId="77777777" w:rsidR="00EE7D23" w:rsidRPr="00B841BA" w:rsidRDefault="00EE7D23" w:rsidP="00C45EF4">
            <w:pPr>
              <w:jc w:val="center"/>
              <w:rPr>
                <w:rFonts w:eastAsia="Calibri"/>
                <w:b/>
                <w:sz w:val="15"/>
                <w:szCs w:val="15"/>
              </w:rPr>
            </w:pPr>
            <w:r w:rsidRPr="00B841BA">
              <w:rPr>
                <w:rFonts w:eastAsia="Calibri"/>
                <w:b/>
                <w:sz w:val="15"/>
                <w:szCs w:val="15"/>
              </w:rPr>
              <w:t>Sterile</w:t>
            </w:r>
          </w:p>
        </w:tc>
        <w:tc>
          <w:tcPr>
            <w:tcW w:w="301" w:type="dxa"/>
            <w:tcBorders>
              <w:top w:val="single" w:sz="12" w:space="0" w:color="000000"/>
              <w:bottom w:val="single" w:sz="12" w:space="0" w:color="000000"/>
            </w:tcBorders>
          </w:tcPr>
          <w:p w14:paraId="76516ED5" w14:textId="77777777" w:rsidR="00EE7D23" w:rsidRPr="00B841BA" w:rsidRDefault="00EE7D23" w:rsidP="00C45EF4">
            <w:pPr>
              <w:jc w:val="center"/>
              <w:rPr>
                <w:rFonts w:eastAsia="Calibri"/>
                <w:b/>
                <w:sz w:val="15"/>
                <w:szCs w:val="15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bottom w:val="single" w:sz="12" w:space="0" w:color="000000"/>
            </w:tcBorders>
          </w:tcPr>
          <w:p w14:paraId="2D15E4CE" w14:textId="77777777" w:rsidR="00EE7D23" w:rsidRPr="00B841BA" w:rsidRDefault="00EE7D23" w:rsidP="00C45EF4">
            <w:pPr>
              <w:jc w:val="center"/>
              <w:rPr>
                <w:rFonts w:eastAsia="Calibri"/>
                <w:b/>
                <w:sz w:val="15"/>
                <w:szCs w:val="15"/>
              </w:rPr>
            </w:pPr>
            <w:r w:rsidRPr="00B841BA">
              <w:rPr>
                <w:rFonts w:eastAsia="Calibri"/>
                <w:b/>
                <w:sz w:val="15"/>
                <w:szCs w:val="15"/>
              </w:rPr>
              <w:t>Home</w:t>
            </w:r>
          </w:p>
        </w:tc>
        <w:tc>
          <w:tcPr>
            <w:tcW w:w="1191" w:type="dxa"/>
            <w:tcBorders>
              <w:bottom w:val="single" w:sz="12" w:space="0" w:color="000000"/>
            </w:tcBorders>
          </w:tcPr>
          <w:p w14:paraId="3BF77D64" w14:textId="77777777" w:rsidR="00EE7D23" w:rsidRPr="00B841BA" w:rsidRDefault="00EE7D23" w:rsidP="00C45EF4">
            <w:pPr>
              <w:jc w:val="center"/>
              <w:rPr>
                <w:rFonts w:eastAsia="Calibri"/>
                <w:b/>
                <w:sz w:val="15"/>
                <w:szCs w:val="15"/>
              </w:rPr>
            </w:pPr>
            <w:r w:rsidRPr="00B841BA">
              <w:rPr>
                <w:rFonts w:eastAsia="Calibri"/>
                <w:b/>
                <w:sz w:val="15"/>
                <w:szCs w:val="15"/>
              </w:rPr>
              <w:t>Away</w:t>
            </w:r>
          </w:p>
        </w:tc>
        <w:tc>
          <w:tcPr>
            <w:tcW w:w="1199" w:type="dxa"/>
            <w:tcBorders>
              <w:bottom w:val="single" w:sz="12" w:space="0" w:color="000000"/>
            </w:tcBorders>
          </w:tcPr>
          <w:p w14:paraId="209234E7" w14:textId="77777777" w:rsidR="00EE7D23" w:rsidRPr="00B841BA" w:rsidRDefault="00EE7D23" w:rsidP="00C45EF4">
            <w:pPr>
              <w:jc w:val="center"/>
              <w:rPr>
                <w:rFonts w:eastAsia="Calibri"/>
                <w:b/>
                <w:sz w:val="15"/>
                <w:szCs w:val="15"/>
              </w:rPr>
            </w:pPr>
            <w:r w:rsidRPr="00B841BA">
              <w:rPr>
                <w:rFonts w:eastAsia="Calibri"/>
                <w:b/>
                <w:sz w:val="15"/>
                <w:szCs w:val="15"/>
              </w:rPr>
              <w:t>Sterile</w:t>
            </w:r>
          </w:p>
        </w:tc>
        <w:tc>
          <w:tcPr>
            <w:tcW w:w="260" w:type="dxa"/>
            <w:tcBorders>
              <w:bottom w:val="single" w:sz="12" w:space="0" w:color="000000"/>
            </w:tcBorders>
          </w:tcPr>
          <w:p w14:paraId="24045803" w14:textId="77777777" w:rsidR="00EE7D23" w:rsidRPr="00B841BA" w:rsidRDefault="00EE7D23" w:rsidP="00C45EF4">
            <w:pPr>
              <w:jc w:val="center"/>
              <w:rPr>
                <w:rFonts w:eastAsia="Calibri"/>
                <w:b/>
                <w:sz w:val="15"/>
                <w:szCs w:val="15"/>
              </w:rPr>
            </w:pPr>
          </w:p>
        </w:tc>
        <w:tc>
          <w:tcPr>
            <w:tcW w:w="1092" w:type="dxa"/>
            <w:tcBorders>
              <w:bottom w:val="single" w:sz="12" w:space="0" w:color="000000"/>
            </w:tcBorders>
          </w:tcPr>
          <w:p w14:paraId="55B1399D" w14:textId="77777777" w:rsidR="00EE7D23" w:rsidRPr="00B841BA" w:rsidRDefault="00EE7D23" w:rsidP="00C45EF4">
            <w:pPr>
              <w:jc w:val="center"/>
              <w:rPr>
                <w:rFonts w:eastAsia="Calibri"/>
                <w:b/>
                <w:sz w:val="15"/>
                <w:szCs w:val="15"/>
              </w:rPr>
            </w:pPr>
            <w:r w:rsidRPr="00B841BA">
              <w:rPr>
                <w:rFonts w:eastAsia="Calibri"/>
                <w:b/>
                <w:sz w:val="15"/>
                <w:szCs w:val="15"/>
              </w:rPr>
              <w:t>Home</w:t>
            </w:r>
          </w:p>
        </w:tc>
        <w:tc>
          <w:tcPr>
            <w:tcW w:w="1042" w:type="dxa"/>
            <w:tcBorders>
              <w:bottom w:val="single" w:sz="12" w:space="0" w:color="000000"/>
            </w:tcBorders>
          </w:tcPr>
          <w:p w14:paraId="0AFC23AA" w14:textId="77777777" w:rsidR="00EE7D23" w:rsidRPr="00B841BA" w:rsidRDefault="00EE7D23" w:rsidP="00C45EF4">
            <w:pPr>
              <w:jc w:val="center"/>
              <w:rPr>
                <w:rFonts w:eastAsia="Calibri"/>
                <w:b/>
                <w:sz w:val="15"/>
                <w:szCs w:val="15"/>
              </w:rPr>
            </w:pPr>
            <w:r w:rsidRPr="00B841BA">
              <w:rPr>
                <w:rFonts w:eastAsia="Calibri"/>
                <w:b/>
                <w:sz w:val="15"/>
                <w:szCs w:val="15"/>
              </w:rPr>
              <w:t>Away</w:t>
            </w:r>
          </w:p>
        </w:tc>
        <w:tc>
          <w:tcPr>
            <w:tcW w:w="1047" w:type="dxa"/>
            <w:tcBorders>
              <w:bottom w:val="single" w:sz="12" w:space="0" w:color="000000"/>
            </w:tcBorders>
          </w:tcPr>
          <w:p w14:paraId="05F0EC41" w14:textId="77777777" w:rsidR="00EE7D23" w:rsidRPr="00B841BA" w:rsidRDefault="00EE7D23" w:rsidP="00C45EF4">
            <w:pPr>
              <w:jc w:val="center"/>
              <w:rPr>
                <w:rFonts w:eastAsia="Calibri"/>
                <w:b/>
                <w:sz w:val="15"/>
                <w:szCs w:val="15"/>
              </w:rPr>
            </w:pPr>
            <w:r w:rsidRPr="00B841BA">
              <w:rPr>
                <w:rFonts w:eastAsia="Calibri"/>
                <w:b/>
                <w:sz w:val="15"/>
                <w:szCs w:val="15"/>
              </w:rPr>
              <w:t>Sterile</w:t>
            </w:r>
          </w:p>
        </w:tc>
        <w:tc>
          <w:tcPr>
            <w:tcW w:w="260" w:type="dxa"/>
            <w:tcBorders>
              <w:bottom w:val="single" w:sz="12" w:space="0" w:color="000000"/>
            </w:tcBorders>
          </w:tcPr>
          <w:p w14:paraId="06A435A2" w14:textId="77777777" w:rsidR="00EE7D23" w:rsidRPr="00B841BA" w:rsidRDefault="00EE7D23" w:rsidP="00C45EF4">
            <w:pPr>
              <w:jc w:val="center"/>
              <w:rPr>
                <w:rFonts w:eastAsia="Calibri"/>
                <w:b/>
                <w:sz w:val="15"/>
                <w:szCs w:val="15"/>
              </w:rPr>
            </w:pPr>
          </w:p>
        </w:tc>
        <w:tc>
          <w:tcPr>
            <w:tcW w:w="1092" w:type="dxa"/>
            <w:tcBorders>
              <w:bottom w:val="single" w:sz="12" w:space="0" w:color="000000"/>
            </w:tcBorders>
          </w:tcPr>
          <w:p w14:paraId="64AA4E48" w14:textId="77777777" w:rsidR="00EE7D23" w:rsidRPr="00B841BA" w:rsidRDefault="00EE7D23" w:rsidP="00C45EF4">
            <w:pPr>
              <w:jc w:val="center"/>
              <w:rPr>
                <w:rFonts w:eastAsia="Calibri"/>
                <w:b/>
                <w:sz w:val="15"/>
                <w:szCs w:val="15"/>
              </w:rPr>
            </w:pPr>
            <w:r w:rsidRPr="00B841BA">
              <w:rPr>
                <w:rFonts w:eastAsia="Calibri"/>
                <w:b/>
                <w:sz w:val="15"/>
                <w:szCs w:val="15"/>
              </w:rPr>
              <w:t>Home</w:t>
            </w:r>
          </w:p>
        </w:tc>
        <w:tc>
          <w:tcPr>
            <w:tcW w:w="1191" w:type="dxa"/>
            <w:tcBorders>
              <w:bottom w:val="single" w:sz="12" w:space="0" w:color="000000"/>
            </w:tcBorders>
          </w:tcPr>
          <w:p w14:paraId="748A1677" w14:textId="77777777" w:rsidR="00EE7D23" w:rsidRPr="00B841BA" w:rsidRDefault="00EE7D23" w:rsidP="00C45EF4">
            <w:pPr>
              <w:jc w:val="center"/>
              <w:rPr>
                <w:rFonts w:eastAsia="Calibri"/>
                <w:b/>
                <w:sz w:val="15"/>
                <w:szCs w:val="15"/>
              </w:rPr>
            </w:pPr>
            <w:r w:rsidRPr="00B841BA">
              <w:rPr>
                <w:rFonts w:eastAsia="Calibri"/>
                <w:b/>
                <w:sz w:val="15"/>
                <w:szCs w:val="15"/>
              </w:rPr>
              <w:t>Away</w:t>
            </w:r>
          </w:p>
        </w:tc>
        <w:tc>
          <w:tcPr>
            <w:tcW w:w="1113" w:type="dxa"/>
            <w:tcBorders>
              <w:bottom w:val="single" w:sz="12" w:space="0" w:color="000000"/>
            </w:tcBorders>
          </w:tcPr>
          <w:p w14:paraId="708CCC29" w14:textId="77777777" w:rsidR="00EE7D23" w:rsidRPr="00B841BA" w:rsidRDefault="00EE7D23" w:rsidP="00C45EF4">
            <w:pPr>
              <w:jc w:val="center"/>
              <w:rPr>
                <w:rFonts w:eastAsia="Calibri"/>
                <w:b/>
                <w:sz w:val="15"/>
                <w:szCs w:val="15"/>
              </w:rPr>
            </w:pPr>
            <w:r w:rsidRPr="00B841BA">
              <w:rPr>
                <w:rFonts w:eastAsia="Calibri"/>
                <w:b/>
                <w:sz w:val="15"/>
                <w:szCs w:val="15"/>
              </w:rPr>
              <w:t>Sterile</w:t>
            </w:r>
          </w:p>
        </w:tc>
      </w:tr>
      <w:tr w:rsidR="00EE7D23" w:rsidRPr="00B841BA" w14:paraId="1DE98E64" w14:textId="77777777" w:rsidTr="00C45EF4">
        <w:trPr>
          <w:trHeight w:val="59"/>
        </w:trPr>
        <w:tc>
          <w:tcPr>
            <w:tcW w:w="1183" w:type="dxa"/>
            <w:tcBorders>
              <w:top w:val="single" w:sz="12" w:space="0" w:color="000000"/>
            </w:tcBorders>
          </w:tcPr>
          <w:p w14:paraId="4EA82273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 xml:space="preserve">Foliar C </w:t>
            </w:r>
          </w:p>
        </w:tc>
        <w:tc>
          <w:tcPr>
            <w:tcW w:w="1188" w:type="dxa"/>
            <w:tcBorders>
              <w:top w:val="single" w:sz="12" w:space="0" w:color="000000"/>
            </w:tcBorders>
          </w:tcPr>
          <w:p w14:paraId="233E64C1" w14:textId="77777777" w:rsidR="00EE7D23" w:rsidRPr="00B841BA" w:rsidRDefault="00EE7D23" w:rsidP="00C45EF4">
            <w:pPr>
              <w:jc w:val="both"/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40.56±0.95</w:t>
            </w:r>
          </w:p>
        </w:tc>
        <w:tc>
          <w:tcPr>
            <w:tcW w:w="1188" w:type="dxa"/>
            <w:tcBorders>
              <w:top w:val="single" w:sz="12" w:space="0" w:color="000000"/>
            </w:tcBorders>
          </w:tcPr>
          <w:p w14:paraId="2BAC04D3" w14:textId="77777777" w:rsidR="00EE7D23" w:rsidRPr="00B841BA" w:rsidRDefault="00EE7D23" w:rsidP="00C45EF4">
            <w:pPr>
              <w:jc w:val="both"/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42.05±0.62</w:t>
            </w:r>
          </w:p>
        </w:tc>
        <w:tc>
          <w:tcPr>
            <w:tcW w:w="1188" w:type="dxa"/>
            <w:tcBorders>
              <w:top w:val="single" w:sz="12" w:space="0" w:color="000000"/>
            </w:tcBorders>
          </w:tcPr>
          <w:p w14:paraId="0141DBC9" w14:textId="77777777" w:rsidR="00EE7D23" w:rsidRPr="00B841BA" w:rsidRDefault="00EE7D23" w:rsidP="00C45EF4">
            <w:pPr>
              <w:jc w:val="both"/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39.33±0.42</w:t>
            </w:r>
          </w:p>
        </w:tc>
        <w:tc>
          <w:tcPr>
            <w:tcW w:w="301" w:type="dxa"/>
            <w:tcBorders>
              <w:top w:val="single" w:sz="12" w:space="0" w:color="000000"/>
            </w:tcBorders>
          </w:tcPr>
          <w:p w14:paraId="56996C49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</w:p>
        </w:tc>
        <w:tc>
          <w:tcPr>
            <w:tcW w:w="1190" w:type="dxa"/>
            <w:tcBorders>
              <w:top w:val="single" w:sz="12" w:space="0" w:color="000000"/>
            </w:tcBorders>
          </w:tcPr>
          <w:p w14:paraId="56DC0430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43.49±0.68</w:t>
            </w:r>
          </w:p>
        </w:tc>
        <w:tc>
          <w:tcPr>
            <w:tcW w:w="1191" w:type="dxa"/>
            <w:tcBorders>
              <w:top w:val="single" w:sz="12" w:space="0" w:color="000000"/>
            </w:tcBorders>
          </w:tcPr>
          <w:p w14:paraId="5199784F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41.91±0.56</w:t>
            </w:r>
          </w:p>
        </w:tc>
        <w:tc>
          <w:tcPr>
            <w:tcW w:w="1199" w:type="dxa"/>
            <w:tcBorders>
              <w:top w:val="single" w:sz="12" w:space="0" w:color="000000"/>
            </w:tcBorders>
          </w:tcPr>
          <w:p w14:paraId="07A9447F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42.81±0.41</w:t>
            </w:r>
          </w:p>
        </w:tc>
        <w:tc>
          <w:tcPr>
            <w:tcW w:w="260" w:type="dxa"/>
            <w:tcBorders>
              <w:top w:val="single" w:sz="12" w:space="0" w:color="000000"/>
            </w:tcBorders>
          </w:tcPr>
          <w:p w14:paraId="03B56ECB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12" w:space="0" w:color="000000"/>
            </w:tcBorders>
          </w:tcPr>
          <w:p w14:paraId="62680D21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40.42±0.50</w:t>
            </w:r>
          </w:p>
        </w:tc>
        <w:tc>
          <w:tcPr>
            <w:tcW w:w="1042" w:type="dxa"/>
            <w:tcBorders>
              <w:top w:val="single" w:sz="12" w:space="0" w:color="000000"/>
            </w:tcBorders>
          </w:tcPr>
          <w:p w14:paraId="4CCC8B58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41.98±0.59</w:t>
            </w:r>
          </w:p>
        </w:tc>
        <w:tc>
          <w:tcPr>
            <w:tcW w:w="1047" w:type="dxa"/>
            <w:tcBorders>
              <w:top w:val="single" w:sz="12" w:space="0" w:color="000000"/>
            </w:tcBorders>
          </w:tcPr>
          <w:p w14:paraId="5E0A9F6F" w14:textId="77777777" w:rsidR="00EE7D23" w:rsidRPr="00B841BA" w:rsidRDefault="00EE7D23" w:rsidP="00C45EF4">
            <w:pPr>
              <w:rPr>
                <w:rFonts w:eastAsia="Calibri"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40.59±0.54</w:t>
            </w:r>
          </w:p>
        </w:tc>
        <w:tc>
          <w:tcPr>
            <w:tcW w:w="260" w:type="dxa"/>
            <w:tcBorders>
              <w:top w:val="single" w:sz="12" w:space="0" w:color="000000"/>
            </w:tcBorders>
          </w:tcPr>
          <w:p w14:paraId="589357D0" w14:textId="77777777" w:rsidR="00EE7D23" w:rsidRPr="00B841BA" w:rsidRDefault="00EE7D23" w:rsidP="00C45EF4">
            <w:pPr>
              <w:rPr>
                <w:rFonts w:eastAsia="Calibri"/>
                <w:bCs/>
                <w:sz w:val="15"/>
                <w:szCs w:val="15"/>
              </w:rPr>
            </w:pPr>
          </w:p>
        </w:tc>
        <w:tc>
          <w:tcPr>
            <w:tcW w:w="1092" w:type="dxa"/>
            <w:tcBorders>
              <w:top w:val="single" w:sz="12" w:space="0" w:color="000000"/>
            </w:tcBorders>
          </w:tcPr>
          <w:p w14:paraId="279CB562" w14:textId="77777777" w:rsidR="00EE7D23" w:rsidRPr="00B841BA" w:rsidRDefault="00EE7D23" w:rsidP="00C45EF4">
            <w:pPr>
              <w:rPr>
                <w:rFonts w:eastAsia="Calibri"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39.97±0.65</w:t>
            </w:r>
          </w:p>
        </w:tc>
        <w:tc>
          <w:tcPr>
            <w:tcW w:w="1191" w:type="dxa"/>
            <w:tcBorders>
              <w:top w:val="single" w:sz="12" w:space="0" w:color="000000"/>
            </w:tcBorders>
          </w:tcPr>
          <w:p w14:paraId="41E73CE1" w14:textId="77777777" w:rsidR="00EE7D23" w:rsidRPr="00B841BA" w:rsidRDefault="00EE7D23" w:rsidP="00C45EF4">
            <w:pPr>
              <w:rPr>
                <w:rFonts w:eastAsia="Calibri"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41.02±0.55</w:t>
            </w:r>
          </w:p>
        </w:tc>
        <w:tc>
          <w:tcPr>
            <w:tcW w:w="1113" w:type="dxa"/>
            <w:tcBorders>
              <w:top w:val="single" w:sz="12" w:space="0" w:color="000000"/>
            </w:tcBorders>
          </w:tcPr>
          <w:p w14:paraId="5F175A21" w14:textId="77777777" w:rsidR="00EE7D23" w:rsidRPr="00B841BA" w:rsidRDefault="00EE7D23" w:rsidP="00C45EF4">
            <w:pPr>
              <w:rPr>
                <w:rFonts w:eastAsia="Calibri"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40.67±0.54</w:t>
            </w:r>
          </w:p>
        </w:tc>
      </w:tr>
      <w:tr w:rsidR="00EE7D23" w:rsidRPr="00B841BA" w14:paraId="02CB68F4" w14:textId="77777777" w:rsidTr="00C45EF4">
        <w:trPr>
          <w:trHeight w:val="293"/>
        </w:trPr>
        <w:tc>
          <w:tcPr>
            <w:tcW w:w="1183" w:type="dxa"/>
          </w:tcPr>
          <w:p w14:paraId="2408431C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 xml:space="preserve">Soil C </w:t>
            </w:r>
          </w:p>
        </w:tc>
        <w:tc>
          <w:tcPr>
            <w:tcW w:w="1188" w:type="dxa"/>
          </w:tcPr>
          <w:p w14:paraId="6C034629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1.50±0.26</w:t>
            </w:r>
          </w:p>
        </w:tc>
        <w:tc>
          <w:tcPr>
            <w:tcW w:w="1188" w:type="dxa"/>
          </w:tcPr>
          <w:p w14:paraId="54A78D8D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1.32±0.09</w:t>
            </w:r>
          </w:p>
        </w:tc>
        <w:tc>
          <w:tcPr>
            <w:tcW w:w="1188" w:type="dxa"/>
          </w:tcPr>
          <w:p w14:paraId="3AEE4166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1.14±0.12</w:t>
            </w:r>
          </w:p>
        </w:tc>
        <w:tc>
          <w:tcPr>
            <w:tcW w:w="301" w:type="dxa"/>
          </w:tcPr>
          <w:p w14:paraId="614FC476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</w:p>
        </w:tc>
        <w:tc>
          <w:tcPr>
            <w:tcW w:w="1190" w:type="dxa"/>
          </w:tcPr>
          <w:p w14:paraId="4C30DDF9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1.25±0.06</w:t>
            </w:r>
          </w:p>
        </w:tc>
        <w:tc>
          <w:tcPr>
            <w:tcW w:w="1191" w:type="dxa"/>
          </w:tcPr>
          <w:p w14:paraId="09C08402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1.19±0.02</w:t>
            </w:r>
          </w:p>
        </w:tc>
        <w:tc>
          <w:tcPr>
            <w:tcW w:w="1199" w:type="dxa"/>
          </w:tcPr>
          <w:p w14:paraId="3994FF71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1.38±0.04</w:t>
            </w:r>
          </w:p>
        </w:tc>
        <w:tc>
          <w:tcPr>
            <w:tcW w:w="260" w:type="dxa"/>
          </w:tcPr>
          <w:p w14:paraId="24186D2A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</w:p>
        </w:tc>
        <w:tc>
          <w:tcPr>
            <w:tcW w:w="1092" w:type="dxa"/>
          </w:tcPr>
          <w:p w14:paraId="5820B94D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1.34±0.05</w:t>
            </w:r>
          </w:p>
        </w:tc>
        <w:tc>
          <w:tcPr>
            <w:tcW w:w="1042" w:type="dxa"/>
          </w:tcPr>
          <w:p w14:paraId="7A719F07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1.32±0.07</w:t>
            </w:r>
          </w:p>
        </w:tc>
        <w:tc>
          <w:tcPr>
            <w:tcW w:w="1047" w:type="dxa"/>
          </w:tcPr>
          <w:p w14:paraId="73EECA7F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1.33±0.03</w:t>
            </w:r>
          </w:p>
        </w:tc>
        <w:tc>
          <w:tcPr>
            <w:tcW w:w="260" w:type="dxa"/>
          </w:tcPr>
          <w:p w14:paraId="2ADB6D30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</w:p>
        </w:tc>
        <w:tc>
          <w:tcPr>
            <w:tcW w:w="1092" w:type="dxa"/>
          </w:tcPr>
          <w:p w14:paraId="3EF89870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1.30±0.06</w:t>
            </w:r>
          </w:p>
        </w:tc>
        <w:tc>
          <w:tcPr>
            <w:tcW w:w="1191" w:type="dxa"/>
          </w:tcPr>
          <w:p w14:paraId="61FCDDE6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1.33±0.08</w:t>
            </w:r>
          </w:p>
        </w:tc>
        <w:tc>
          <w:tcPr>
            <w:tcW w:w="1113" w:type="dxa"/>
          </w:tcPr>
          <w:p w14:paraId="3CD998E5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1.37±0.09</w:t>
            </w:r>
          </w:p>
        </w:tc>
      </w:tr>
      <w:tr w:rsidR="00EE7D23" w:rsidRPr="00B841BA" w14:paraId="6F64B7EC" w14:textId="77777777" w:rsidTr="00C45EF4">
        <w:trPr>
          <w:trHeight w:val="293"/>
        </w:trPr>
        <w:tc>
          <w:tcPr>
            <w:tcW w:w="1183" w:type="dxa"/>
          </w:tcPr>
          <w:p w14:paraId="5086115C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Soil N</w:t>
            </w:r>
          </w:p>
        </w:tc>
        <w:tc>
          <w:tcPr>
            <w:tcW w:w="1188" w:type="dxa"/>
          </w:tcPr>
          <w:p w14:paraId="4254E385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0.10±0.01a</w:t>
            </w:r>
          </w:p>
        </w:tc>
        <w:tc>
          <w:tcPr>
            <w:tcW w:w="1188" w:type="dxa"/>
          </w:tcPr>
          <w:p w14:paraId="4DA941C7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0.09±0.00ab</w:t>
            </w:r>
          </w:p>
        </w:tc>
        <w:tc>
          <w:tcPr>
            <w:tcW w:w="1188" w:type="dxa"/>
          </w:tcPr>
          <w:p w14:paraId="714D4EAD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0.07±0.00b</w:t>
            </w:r>
          </w:p>
        </w:tc>
        <w:tc>
          <w:tcPr>
            <w:tcW w:w="301" w:type="dxa"/>
          </w:tcPr>
          <w:p w14:paraId="3DD02574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</w:p>
        </w:tc>
        <w:tc>
          <w:tcPr>
            <w:tcW w:w="1190" w:type="dxa"/>
          </w:tcPr>
          <w:p w14:paraId="7539AE7A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0.10±0.00</w:t>
            </w:r>
          </w:p>
        </w:tc>
        <w:tc>
          <w:tcPr>
            <w:tcW w:w="1191" w:type="dxa"/>
          </w:tcPr>
          <w:p w14:paraId="40E76845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0.09±0.00</w:t>
            </w:r>
          </w:p>
        </w:tc>
        <w:tc>
          <w:tcPr>
            <w:tcW w:w="1199" w:type="dxa"/>
          </w:tcPr>
          <w:p w14:paraId="0897F2EA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0.10±0.00</w:t>
            </w:r>
          </w:p>
        </w:tc>
        <w:tc>
          <w:tcPr>
            <w:tcW w:w="260" w:type="dxa"/>
          </w:tcPr>
          <w:p w14:paraId="484EB84D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</w:p>
        </w:tc>
        <w:tc>
          <w:tcPr>
            <w:tcW w:w="1092" w:type="dxa"/>
          </w:tcPr>
          <w:p w14:paraId="0F012BC8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0.10±0.00</w:t>
            </w:r>
          </w:p>
        </w:tc>
        <w:tc>
          <w:tcPr>
            <w:tcW w:w="1042" w:type="dxa"/>
          </w:tcPr>
          <w:p w14:paraId="3AF947E9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0.09±0.00</w:t>
            </w:r>
          </w:p>
        </w:tc>
        <w:tc>
          <w:tcPr>
            <w:tcW w:w="1047" w:type="dxa"/>
          </w:tcPr>
          <w:p w14:paraId="08488E97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0.10±0.00</w:t>
            </w:r>
          </w:p>
        </w:tc>
        <w:tc>
          <w:tcPr>
            <w:tcW w:w="260" w:type="dxa"/>
          </w:tcPr>
          <w:p w14:paraId="6292DB45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</w:p>
        </w:tc>
        <w:tc>
          <w:tcPr>
            <w:tcW w:w="1092" w:type="dxa"/>
          </w:tcPr>
          <w:p w14:paraId="36F2CA8C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0.09±0.00</w:t>
            </w:r>
          </w:p>
        </w:tc>
        <w:tc>
          <w:tcPr>
            <w:tcW w:w="1191" w:type="dxa"/>
          </w:tcPr>
          <w:p w14:paraId="1B512697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0.09±0.00</w:t>
            </w:r>
          </w:p>
        </w:tc>
        <w:tc>
          <w:tcPr>
            <w:tcW w:w="1113" w:type="dxa"/>
          </w:tcPr>
          <w:p w14:paraId="13423E82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0.10±0.00</w:t>
            </w:r>
          </w:p>
        </w:tc>
      </w:tr>
      <w:tr w:rsidR="00EE7D23" w:rsidRPr="00B841BA" w14:paraId="53F1EA56" w14:textId="77777777" w:rsidTr="00C45EF4">
        <w:trPr>
          <w:trHeight w:val="293"/>
        </w:trPr>
        <w:tc>
          <w:tcPr>
            <w:tcW w:w="1183" w:type="dxa"/>
          </w:tcPr>
          <w:p w14:paraId="05F0C981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Soil CN ratio</w:t>
            </w:r>
          </w:p>
        </w:tc>
        <w:tc>
          <w:tcPr>
            <w:tcW w:w="1188" w:type="dxa"/>
          </w:tcPr>
          <w:p w14:paraId="016F1B94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14.15±0.82</w:t>
            </w:r>
          </w:p>
        </w:tc>
        <w:tc>
          <w:tcPr>
            <w:tcW w:w="1188" w:type="dxa"/>
          </w:tcPr>
          <w:p w14:paraId="1E81BBB5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13.30±0.09</w:t>
            </w:r>
          </w:p>
        </w:tc>
        <w:tc>
          <w:tcPr>
            <w:tcW w:w="1188" w:type="dxa"/>
          </w:tcPr>
          <w:p w14:paraId="720AD868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15.85±0.82</w:t>
            </w:r>
          </w:p>
        </w:tc>
        <w:tc>
          <w:tcPr>
            <w:tcW w:w="301" w:type="dxa"/>
          </w:tcPr>
          <w:p w14:paraId="251D0854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</w:p>
        </w:tc>
        <w:tc>
          <w:tcPr>
            <w:tcW w:w="1190" w:type="dxa"/>
          </w:tcPr>
          <w:p w14:paraId="65D54805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12.30±1.04</w:t>
            </w:r>
          </w:p>
        </w:tc>
        <w:tc>
          <w:tcPr>
            <w:tcW w:w="1191" w:type="dxa"/>
          </w:tcPr>
          <w:p w14:paraId="4238C8EC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13.03±0.25</w:t>
            </w:r>
          </w:p>
        </w:tc>
        <w:tc>
          <w:tcPr>
            <w:tcW w:w="1199" w:type="dxa"/>
          </w:tcPr>
          <w:p w14:paraId="1780EF29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13.15±0.49</w:t>
            </w:r>
          </w:p>
        </w:tc>
        <w:tc>
          <w:tcPr>
            <w:tcW w:w="260" w:type="dxa"/>
          </w:tcPr>
          <w:p w14:paraId="4863C12D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</w:p>
        </w:tc>
        <w:tc>
          <w:tcPr>
            <w:tcW w:w="1092" w:type="dxa"/>
          </w:tcPr>
          <w:p w14:paraId="35F6A78D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13.36±0.27</w:t>
            </w:r>
          </w:p>
        </w:tc>
        <w:tc>
          <w:tcPr>
            <w:tcW w:w="1042" w:type="dxa"/>
          </w:tcPr>
          <w:p w14:paraId="52869BA5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13.58±0.29</w:t>
            </w:r>
          </w:p>
        </w:tc>
        <w:tc>
          <w:tcPr>
            <w:tcW w:w="1047" w:type="dxa"/>
          </w:tcPr>
          <w:p w14:paraId="110DF777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13.19±0.11</w:t>
            </w:r>
          </w:p>
        </w:tc>
        <w:tc>
          <w:tcPr>
            <w:tcW w:w="260" w:type="dxa"/>
          </w:tcPr>
          <w:p w14:paraId="5FDB40A2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</w:p>
        </w:tc>
        <w:tc>
          <w:tcPr>
            <w:tcW w:w="1092" w:type="dxa"/>
          </w:tcPr>
          <w:p w14:paraId="794B6DBA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13.56±0.40</w:t>
            </w:r>
          </w:p>
        </w:tc>
        <w:tc>
          <w:tcPr>
            <w:tcW w:w="1191" w:type="dxa"/>
          </w:tcPr>
          <w:p w14:paraId="5DBD6178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13.61±0.34</w:t>
            </w:r>
          </w:p>
        </w:tc>
        <w:tc>
          <w:tcPr>
            <w:tcW w:w="1113" w:type="dxa"/>
          </w:tcPr>
          <w:p w14:paraId="45511DD2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13.51±0.23</w:t>
            </w:r>
          </w:p>
        </w:tc>
      </w:tr>
      <w:tr w:rsidR="00EE7D23" w:rsidRPr="00B841BA" w14:paraId="316729BA" w14:textId="77777777" w:rsidTr="00C45EF4">
        <w:trPr>
          <w:trHeight w:val="293"/>
        </w:trPr>
        <w:tc>
          <w:tcPr>
            <w:tcW w:w="1183" w:type="dxa"/>
          </w:tcPr>
          <w:p w14:paraId="02B7D869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 xml:space="preserve">Soil moisture </w:t>
            </w:r>
          </w:p>
        </w:tc>
        <w:tc>
          <w:tcPr>
            <w:tcW w:w="1188" w:type="dxa"/>
          </w:tcPr>
          <w:p w14:paraId="61F5EE96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2.73±0.48</w:t>
            </w:r>
          </w:p>
        </w:tc>
        <w:tc>
          <w:tcPr>
            <w:tcW w:w="1188" w:type="dxa"/>
          </w:tcPr>
          <w:p w14:paraId="32CEE469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4.12±3.33</w:t>
            </w:r>
          </w:p>
        </w:tc>
        <w:tc>
          <w:tcPr>
            <w:tcW w:w="1188" w:type="dxa"/>
          </w:tcPr>
          <w:p w14:paraId="461D5A8C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2.27±0.22</w:t>
            </w:r>
          </w:p>
        </w:tc>
        <w:tc>
          <w:tcPr>
            <w:tcW w:w="301" w:type="dxa"/>
          </w:tcPr>
          <w:p w14:paraId="6F2794DB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</w:p>
        </w:tc>
        <w:tc>
          <w:tcPr>
            <w:tcW w:w="1190" w:type="dxa"/>
          </w:tcPr>
          <w:p w14:paraId="5C869A41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1.84±0.71</w:t>
            </w:r>
          </w:p>
        </w:tc>
        <w:tc>
          <w:tcPr>
            <w:tcW w:w="1191" w:type="dxa"/>
          </w:tcPr>
          <w:p w14:paraId="32D8A3D4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1.25±0.59</w:t>
            </w:r>
          </w:p>
        </w:tc>
        <w:tc>
          <w:tcPr>
            <w:tcW w:w="1199" w:type="dxa"/>
          </w:tcPr>
          <w:p w14:paraId="3C11CB4A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0.84±0.26</w:t>
            </w:r>
          </w:p>
        </w:tc>
        <w:tc>
          <w:tcPr>
            <w:tcW w:w="260" w:type="dxa"/>
          </w:tcPr>
          <w:p w14:paraId="11B0B678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</w:p>
        </w:tc>
        <w:tc>
          <w:tcPr>
            <w:tcW w:w="1092" w:type="dxa"/>
          </w:tcPr>
          <w:p w14:paraId="4354D23D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2.02±0.80</w:t>
            </w:r>
          </w:p>
        </w:tc>
        <w:tc>
          <w:tcPr>
            <w:tcW w:w="1042" w:type="dxa"/>
          </w:tcPr>
          <w:p w14:paraId="2812544A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2.16±0.62</w:t>
            </w:r>
          </w:p>
        </w:tc>
        <w:tc>
          <w:tcPr>
            <w:tcW w:w="1047" w:type="dxa"/>
          </w:tcPr>
          <w:p w14:paraId="62386476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1.63±0.15</w:t>
            </w:r>
          </w:p>
        </w:tc>
        <w:tc>
          <w:tcPr>
            <w:tcW w:w="260" w:type="dxa"/>
          </w:tcPr>
          <w:p w14:paraId="2872EAF2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</w:p>
        </w:tc>
        <w:tc>
          <w:tcPr>
            <w:tcW w:w="1092" w:type="dxa"/>
          </w:tcPr>
          <w:p w14:paraId="5BAC04DA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1.52±0.18</w:t>
            </w:r>
          </w:p>
        </w:tc>
        <w:tc>
          <w:tcPr>
            <w:tcW w:w="1191" w:type="dxa"/>
          </w:tcPr>
          <w:p w14:paraId="71430F36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1.47±0.35</w:t>
            </w:r>
          </w:p>
        </w:tc>
        <w:tc>
          <w:tcPr>
            <w:tcW w:w="1113" w:type="dxa"/>
          </w:tcPr>
          <w:p w14:paraId="34AB79A9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1.04±0.17</w:t>
            </w:r>
          </w:p>
        </w:tc>
      </w:tr>
      <w:tr w:rsidR="00EE7D23" w:rsidRPr="00B841BA" w14:paraId="42FF252D" w14:textId="77777777" w:rsidTr="00C45EF4">
        <w:trPr>
          <w:trHeight w:val="60"/>
        </w:trPr>
        <w:tc>
          <w:tcPr>
            <w:tcW w:w="1183" w:type="dxa"/>
          </w:tcPr>
          <w:p w14:paraId="5DB89C89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 xml:space="preserve">Nodule/pot </w:t>
            </w:r>
          </w:p>
        </w:tc>
        <w:tc>
          <w:tcPr>
            <w:tcW w:w="1188" w:type="dxa"/>
          </w:tcPr>
          <w:p w14:paraId="0E5A170E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14.50±4.69a</w:t>
            </w:r>
          </w:p>
        </w:tc>
        <w:tc>
          <w:tcPr>
            <w:tcW w:w="1188" w:type="dxa"/>
          </w:tcPr>
          <w:p w14:paraId="31331B0D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2.00±1.26b</w:t>
            </w:r>
          </w:p>
        </w:tc>
        <w:tc>
          <w:tcPr>
            <w:tcW w:w="1188" w:type="dxa"/>
          </w:tcPr>
          <w:p w14:paraId="10A18696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0.00±0.00c</w:t>
            </w:r>
          </w:p>
        </w:tc>
        <w:tc>
          <w:tcPr>
            <w:tcW w:w="301" w:type="dxa"/>
          </w:tcPr>
          <w:p w14:paraId="1FB4D933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</w:p>
        </w:tc>
        <w:tc>
          <w:tcPr>
            <w:tcW w:w="1190" w:type="dxa"/>
          </w:tcPr>
          <w:p w14:paraId="77FD2F8C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11.66±1.22a</w:t>
            </w:r>
          </w:p>
        </w:tc>
        <w:tc>
          <w:tcPr>
            <w:tcW w:w="1191" w:type="dxa"/>
          </w:tcPr>
          <w:p w14:paraId="47160CA3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6.00±2.19b</w:t>
            </w:r>
          </w:p>
        </w:tc>
        <w:tc>
          <w:tcPr>
            <w:tcW w:w="1199" w:type="dxa"/>
          </w:tcPr>
          <w:p w14:paraId="33EFAFF1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0.50±0.50c</w:t>
            </w:r>
          </w:p>
        </w:tc>
        <w:tc>
          <w:tcPr>
            <w:tcW w:w="260" w:type="dxa"/>
          </w:tcPr>
          <w:p w14:paraId="0D3D8B84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</w:p>
        </w:tc>
        <w:tc>
          <w:tcPr>
            <w:tcW w:w="1092" w:type="dxa"/>
          </w:tcPr>
          <w:p w14:paraId="0D1E0E10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9.66±3.37a</w:t>
            </w:r>
          </w:p>
        </w:tc>
        <w:tc>
          <w:tcPr>
            <w:tcW w:w="1042" w:type="dxa"/>
          </w:tcPr>
          <w:p w14:paraId="550E3DC0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14.66±7.46a</w:t>
            </w:r>
          </w:p>
        </w:tc>
        <w:tc>
          <w:tcPr>
            <w:tcW w:w="1047" w:type="dxa"/>
          </w:tcPr>
          <w:p w14:paraId="1E63C299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bCs/>
                <w:sz w:val="15"/>
                <w:szCs w:val="15"/>
              </w:rPr>
              <w:t>2.16</w:t>
            </w:r>
            <w:r w:rsidRPr="00B841BA">
              <w:rPr>
                <w:rFonts w:eastAsia="Calibri"/>
                <w:sz w:val="15"/>
                <w:szCs w:val="15"/>
              </w:rPr>
              <w:t>±0.98b</w:t>
            </w:r>
          </w:p>
        </w:tc>
        <w:tc>
          <w:tcPr>
            <w:tcW w:w="260" w:type="dxa"/>
          </w:tcPr>
          <w:p w14:paraId="742D24DF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</w:p>
        </w:tc>
        <w:tc>
          <w:tcPr>
            <w:tcW w:w="1092" w:type="dxa"/>
          </w:tcPr>
          <w:p w14:paraId="02EC6F2F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bCs/>
                <w:sz w:val="15"/>
                <w:szCs w:val="15"/>
              </w:rPr>
              <w:t>14.50</w:t>
            </w:r>
            <w:r w:rsidRPr="00B841BA">
              <w:rPr>
                <w:rFonts w:eastAsia="Calibri"/>
                <w:sz w:val="15"/>
                <w:szCs w:val="15"/>
              </w:rPr>
              <w:t>±3.18a</w:t>
            </w:r>
          </w:p>
        </w:tc>
        <w:tc>
          <w:tcPr>
            <w:tcW w:w="1191" w:type="dxa"/>
          </w:tcPr>
          <w:p w14:paraId="43720E67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bCs/>
                <w:sz w:val="15"/>
                <w:szCs w:val="15"/>
              </w:rPr>
              <w:t>1.83</w:t>
            </w:r>
            <w:r w:rsidRPr="00B841BA">
              <w:rPr>
                <w:rFonts w:eastAsia="Calibri"/>
                <w:sz w:val="15"/>
                <w:szCs w:val="15"/>
              </w:rPr>
              <w:t>±1.22b</w:t>
            </w:r>
          </w:p>
        </w:tc>
        <w:tc>
          <w:tcPr>
            <w:tcW w:w="1113" w:type="dxa"/>
          </w:tcPr>
          <w:p w14:paraId="099F6555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bCs/>
                <w:sz w:val="15"/>
                <w:szCs w:val="15"/>
              </w:rPr>
              <w:t>2.16</w:t>
            </w:r>
            <w:r w:rsidRPr="00B841BA">
              <w:rPr>
                <w:rFonts w:eastAsia="Calibri"/>
                <w:sz w:val="15"/>
                <w:szCs w:val="15"/>
              </w:rPr>
              <w:t>±0.83b</w:t>
            </w:r>
          </w:p>
        </w:tc>
      </w:tr>
      <w:tr w:rsidR="00EE7D23" w:rsidRPr="00B841BA" w14:paraId="6DB204BF" w14:textId="77777777" w:rsidTr="00C45EF4">
        <w:trPr>
          <w:trHeight w:val="293"/>
        </w:trPr>
        <w:tc>
          <w:tcPr>
            <w:tcW w:w="15725" w:type="dxa"/>
            <w:gridSpan w:val="16"/>
            <w:tcBorders>
              <w:top w:val="single" w:sz="12" w:space="0" w:color="000000"/>
              <w:bottom w:val="single" w:sz="12" w:space="0" w:color="000000"/>
            </w:tcBorders>
          </w:tcPr>
          <w:p w14:paraId="51420B22" w14:textId="77777777" w:rsidR="00EE7D23" w:rsidRPr="00B841BA" w:rsidRDefault="00EE7D23" w:rsidP="00C45EF4">
            <w:pPr>
              <w:jc w:val="center"/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b/>
                <w:bCs/>
                <w:sz w:val="15"/>
                <w:szCs w:val="15"/>
              </w:rPr>
              <w:t xml:space="preserve">                                                 White clover</w:t>
            </w:r>
          </w:p>
        </w:tc>
      </w:tr>
      <w:tr w:rsidR="00EE7D23" w:rsidRPr="00B841BA" w14:paraId="7CD5ABC8" w14:textId="77777777" w:rsidTr="00C45EF4">
        <w:trPr>
          <w:trHeight w:val="293"/>
        </w:trPr>
        <w:tc>
          <w:tcPr>
            <w:tcW w:w="1183" w:type="dxa"/>
            <w:tcBorders>
              <w:top w:val="single" w:sz="12" w:space="0" w:color="000000"/>
            </w:tcBorders>
          </w:tcPr>
          <w:p w14:paraId="616CF4B8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Foliar C</w:t>
            </w:r>
          </w:p>
        </w:tc>
        <w:tc>
          <w:tcPr>
            <w:tcW w:w="1188" w:type="dxa"/>
            <w:tcBorders>
              <w:top w:val="single" w:sz="12" w:space="0" w:color="000000"/>
            </w:tcBorders>
          </w:tcPr>
          <w:p w14:paraId="2BF50EE3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42.90±0.78</w:t>
            </w:r>
          </w:p>
        </w:tc>
        <w:tc>
          <w:tcPr>
            <w:tcW w:w="1188" w:type="dxa"/>
            <w:tcBorders>
              <w:top w:val="single" w:sz="12" w:space="0" w:color="000000"/>
            </w:tcBorders>
          </w:tcPr>
          <w:p w14:paraId="7348DE59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42.69±0.42</w:t>
            </w:r>
          </w:p>
        </w:tc>
        <w:tc>
          <w:tcPr>
            <w:tcW w:w="1188" w:type="dxa"/>
            <w:tcBorders>
              <w:top w:val="single" w:sz="12" w:space="0" w:color="000000"/>
            </w:tcBorders>
          </w:tcPr>
          <w:p w14:paraId="4D86EBE6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43.86±0.82</w:t>
            </w:r>
          </w:p>
        </w:tc>
        <w:tc>
          <w:tcPr>
            <w:tcW w:w="301" w:type="dxa"/>
            <w:tcBorders>
              <w:top w:val="single" w:sz="12" w:space="0" w:color="000000"/>
            </w:tcBorders>
          </w:tcPr>
          <w:p w14:paraId="4C14C23A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</w:p>
        </w:tc>
        <w:tc>
          <w:tcPr>
            <w:tcW w:w="1190" w:type="dxa"/>
            <w:tcBorders>
              <w:top w:val="single" w:sz="12" w:space="0" w:color="000000"/>
            </w:tcBorders>
          </w:tcPr>
          <w:p w14:paraId="536C0595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43.04±0.94</w:t>
            </w:r>
          </w:p>
        </w:tc>
        <w:tc>
          <w:tcPr>
            <w:tcW w:w="1191" w:type="dxa"/>
            <w:tcBorders>
              <w:top w:val="single" w:sz="12" w:space="0" w:color="000000"/>
            </w:tcBorders>
          </w:tcPr>
          <w:p w14:paraId="721F0F26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41.85±0.73</w:t>
            </w:r>
          </w:p>
        </w:tc>
        <w:tc>
          <w:tcPr>
            <w:tcW w:w="1199" w:type="dxa"/>
          </w:tcPr>
          <w:p w14:paraId="2C9525D5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43.92±1.46</w:t>
            </w:r>
          </w:p>
        </w:tc>
        <w:tc>
          <w:tcPr>
            <w:tcW w:w="260" w:type="dxa"/>
          </w:tcPr>
          <w:p w14:paraId="70D92E1F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</w:p>
        </w:tc>
        <w:tc>
          <w:tcPr>
            <w:tcW w:w="1092" w:type="dxa"/>
          </w:tcPr>
          <w:p w14:paraId="56CB61FB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43.04±0.5</w:t>
            </w:r>
          </w:p>
        </w:tc>
        <w:tc>
          <w:tcPr>
            <w:tcW w:w="1042" w:type="dxa"/>
          </w:tcPr>
          <w:p w14:paraId="537ACACD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44.01±0.88</w:t>
            </w:r>
          </w:p>
        </w:tc>
        <w:tc>
          <w:tcPr>
            <w:tcW w:w="1047" w:type="dxa"/>
          </w:tcPr>
          <w:p w14:paraId="28C2F48A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42.28±0.27</w:t>
            </w:r>
          </w:p>
        </w:tc>
        <w:tc>
          <w:tcPr>
            <w:tcW w:w="260" w:type="dxa"/>
          </w:tcPr>
          <w:p w14:paraId="5A2C1258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</w:p>
        </w:tc>
        <w:tc>
          <w:tcPr>
            <w:tcW w:w="1092" w:type="dxa"/>
          </w:tcPr>
          <w:p w14:paraId="67C8AD5B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42.51±0.42</w:t>
            </w:r>
          </w:p>
        </w:tc>
        <w:tc>
          <w:tcPr>
            <w:tcW w:w="1191" w:type="dxa"/>
          </w:tcPr>
          <w:p w14:paraId="18AF71C6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43.54±0.8</w:t>
            </w:r>
          </w:p>
        </w:tc>
        <w:tc>
          <w:tcPr>
            <w:tcW w:w="1113" w:type="dxa"/>
          </w:tcPr>
          <w:p w14:paraId="1DAC7A1F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43.43±0.64</w:t>
            </w:r>
          </w:p>
        </w:tc>
      </w:tr>
      <w:tr w:rsidR="00EE7D23" w:rsidRPr="00B841BA" w14:paraId="1B0DA343" w14:textId="77777777" w:rsidTr="00C45EF4">
        <w:trPr>
          <w:trHeight w:val="293"/>
        </w:trPr>
        <w:tc>
          <w:tcPr>
            <w:tcW w:w="1183" w:type="dxa"/>
          </w:tcPr>
          <w:p w14:paraId="2C2C2486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 xml:space="preserve">Total soil C </w:t>
            </w:r>
          </w:p>
        </w:tc>
        <w:tc>
          <w:tcPr>
            <w:tcW w:w="1188" w:type="dxa"/>
          </w:tcPr>
          <w:p w14:paraId="3481EEBD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1.23±0.11</w:t>
            </w:r>
          </w:p>
        </w:tc>
        <w:tc>
          <w:tcPr>
            <w:tcW w:w="1188" w:type="dxa"/>
          </w:tcPr>
          <w:p w14:paraId="77B09C21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1.42±0.00</w:t>
            </w:r>
          </w:p>
        </w:tc>
        <w:tc>
          <w:tcPr>
            <w:tcW w:w="1188" w:type="dxa"/>
          </w:tcPr>
          <w:p w14:paraId="4D62852A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1.15±0.04</w:t>
            </w:r>
          </w:p>
        </w:tc>
        <w:tc>
          <w:tcPr>
            <w:tcW w:w="301" w:type="dxa"/>
          </w:tcPr>
          <w:p w14:paraId="579B7ABE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</w:p>
        </w:tc>
        <w:tc>
          <w:tcPr>
            <w:tcW w:w="1190" w:type="dxa"/>
          </w:tcPr>
          <w:p w14:paraId="02C0A6BD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1.56±0.32</w:t>
            </w:r>
          </w:p>
        </w:tc>
        <w:tc>
          <w:tcPr>
            <w:tcW w:w="1191" w:type="dxa"/>
          </w:tcPr>
          <w:p w14:paraId="33C960BA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1.31±0.02</w:t>
            </w:r>
          </w:p>
        </w:tc>
        <w:tc>
          <w:tcPr>
            <w:tcW w:w="1199" w:type="dxa"/>
          </w:tcPr>
          <w:p w14:paraId="4F907EA9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1.56±0.05</w:t>
            </w:r>
          </w:p>
        </w:tc>
        <w:tc>
          <w:tcPr>
            <w:tcW w:w="260" w:type="dxa"/>
          </w:tcPr>
          <w:p w14:paraId="755807FC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</w:p>
        </w:tc>
        <w:tc>
          <w:tcPr>
            <w:tcW w:w="1092" w:type="dxa"/>
          </w:tcPr>
          <w:p w14:paraId="4D3752A5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1.28±0.02</w:t>
            </w:r>
          </w:p>
        </w:tc>
        <w:tc>
          <w:tcPr>
            <w:tcW w:w="1042" w:type="dxa"/>
          </w:tcPr>
          <w:p w14:paraId="5E6A66C5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1.13±0.03</w:t>
            </w:r>
          </w:p>
        </w:tc>
        <w:tc>
          <w:tcPr>
            <w:tcW w:w="1047" w:type="dxa"/>
          </w:tcPr>
          <w:p w14:paraId="32F583CF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1.45±0.07</w:t>
            </w:r>
          </w:p>
        </w:tc>
        <w:tc>
          <w:tcPr>
            <w:tcW w:w="260" w:type="dxa"/>
          </w:tcPr>
          <w:p w14:paraId="0FCE79CA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</w:p>
        </w:tc>
        <w:tc>
          <w:tcPr>
            <w:tcW w:w="1092" w:type="dxa"/>
          </w:tcPr>
          <w:p w14:paraId="7F22E8D6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1.22±0.03</w:t>
            </w:r>
          </w:p>
        </w:tc>
        <w:tc>
          <w:tcPr>
            <w:tcW w:w="1191" w:type="dxa"/>
          </w:tcPr>
          <w:p w14:paraId="794B4B41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1.45±0.09</w:t>
            </w:r>
          </w:p>
        </w:tc>
        <w:tc>
          <w:tcPr>
            <w:tcW w:w="1113" w:type="dxa"/>
          </w:tcPr>
          <w:p w14:paraId="58930402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1.34±0.20</w:t>
            </w:r>
          </w:p>
        </w:tc>
      </w:tr>
      <w:tr w:rsidR="00EE7D23" w:rsidRPr="00B841BA" w14:paraId="78EED904" w14:textId="77777777" w:rsidTr="00C45EF4">
        <w:trPr>
          <w:trHeight w:val="293"/>
        </w:trPr>
        <w:tc>
          <w:tcPr>
            <w:tcW w:w="1183" w:type="dxa"/>
          </w:tcPr>
          <w:p w14:paraId="753CEF58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 xml:space="preserve">Soil N </w:t>
            </w:r>
          </w:p>
        </w:tc>
        <w:tc>
          <w:tcPr>
            <w:tcW w:w="1188" w:type="dxa"/>
          </w:tcPr>
          <w:p w14:paraId="3DB6F10A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0.09±0.00</w:t>
            </w:r>
          </w:p>
        </w:tc>
        <w:tc>
          <w:tcPr>
            <w:tcW w:w="1188" w:type="dxa"/>
          </w:tcPr>
          <w:p w14:paraId="2E49E008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0.09±0.00</w:t>
            </w:r>
          </w:p>
        </w:tc>
        <w:tc>
          <w:tcPr>
            <w:tcW w:w="1188" w:type="dxa"/>
          </w:tcPr>
          <w:p w14:paraId="63244CC0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0.09±0.00</w:t>
            </w:r>
          </w:p>
        </w:tc>
        <w:tc>
          <w:tcPr>
            <w:tcW w:w="301" w:type="dxa"/>
          </w:tcPr>
          <w:p w14:paraId="02A14449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</w:p>
        </w:tc>
        <w:tc>
          <w:tcPr>
            <w:tcW w:w="1190" w:type="dxa"/>
          </w:tcPr>
          <w:p w14:paraId="7FC55286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0.10±0.02</w:t>
            </w:r>
          </w:p>
        </w:tc>
        <w:tc>
          <w:tcPr>
            <w:tcW w:w="1191" w:type="dxa"/>
          </w:tcPr>
          <w:p w14:paraId="4FFBCCC0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0.09±0.00</w:t>
            </w:r>
          </w:p>
        </w:tc>
        <w:tc>
          <w:tcPr>
            <w:tcW w:w="1199" w:type="dxa"/>
          </w:tcPr>
          <w:p w14:paraId="09EACC14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0.10±0.00</w:t>
            </w:r>
          </w:p>
        </w:tc>
        <w:tc>
          <w:tcPr>
            <w:tcW w:w="260" w:type="dxa"/>
          </w:tcPr>
          <w:p w14:paraId="0FA3C514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</w:p>
        </w:tc>
        <w:tc>
          <w:tcPr>
            <w:tcW w:w="1092" w:type="dxa"/>
          </w:tcPr>
          <w:p w14:paraId="18CC5162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0.09±0.00</w:t>
            </w:r>
          </w:p>
        </w:tc>
        <w:tc>
          <w:tcPr>
            <w:tcW w:w="1042" w:type="dxa"/>
          </w:tcPr>
          <w:p w14:paraId="715ACA28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0.08±0.00</w:t>
            </w:r>
          </w:p>
        </w:tc>
        <w:tc>
          <w:tcPr>
            <w:tcW w:w="1047" w:type="dxa"/>
          </w:tcPr>
          <w:p w14:paraId="430A4B28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0.10±0.00</w:t>
            </w:r>
          </w:p>
        </w:tc>
        <w:tc>
          <w:tcPr>
            <w:tcW w:w="260" w:type="dxa"/>
          </w:tcPr>
          <w:p w14:paraId="7CF20349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</w:p>
        </w:tc>
        <w:tc>
          <w:tcPr>
            <w:tcW w:w="1092" w:type="dxa"/>
          </w:tcPr>
          <w:p w14:paraId="6B750BD7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0.09±0.00</w:t>
            </w:r>
          </w:p>
        </w:tc>
        <w:tc>
          <w:tcPr>
            <w:tcW w:w="1191" w:type="dxa"/>
          </w:tcPr>
          <w:p w14:paraId="04542EEB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0.10±0.00</w:t>
            </w:r>
          </w:p>
        </w:tc>
        <w:tc>
          <w:tcPr>
            <w:tcW w:w="1113" w:type="dxa"/>
          </w:tcPr>
          <w:p w14:paraId="2C98B1EF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0.09±0.01</w:t>
            </w:r>
          </w:p>
        </w:tc>
      </w:tr>
      <w:tr w:rsidR="00EE7D23" w:rsidRPr="00B841BA" w14:paraId="1D1938DD" w14:textId="77777777" w:rsidTr="00C45EF4">
        <w:trPr>
          <w:trHeight w:val="293"/>
        </w:trPr>
        <w:tc>
          <w:tcPr>
            <w:tcW w:w="1183" w:type="dxa"/>
          </w:tcPr>
          <w:p w14:paraId="7E085B52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Soil CN ratio</w:t>
            </w:r>
          </w:p>
        </w:tc>
        <w:tc>
          <w:tcPr>
            <w:tcW w:w="1188" w:type="dxa"/>
          </w:tcPr>
          <w:p w14:paraId="21A45625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12.99±0.21a</w:t>
            </w:r>
          </w:p>
        </w:tc>
        <w:tc>
          <w:tcPr>
            <w:tcW w:w="1188" w:type="dxa"/>
          </w:tcPr>
          <w:p w14:paraId="38899EEF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15.74±0.00b</w:t>
            </w:r>
          </w:p>
        </w:tc>
        <w:tc>
          <w:tcPr>
            <w:tcW w:w="1188" w:type="dxa"/>
          </w:tcPr>
          <w:p w14:paraId="12A31A55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12.76±0.35a</w:t>
            </w:r>
          </w:p>
        </w:tc>
        <w:tc>
          <w:tcPr>
            <w:tcW w:w="301" w:type="dxa"/>
          </w:tcPr>
          <w:p w14:paraId="1635EAC0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</w:p>
        </w:tc>
        <w:tc>
          <w:tcPr>
            <w:tcW w:w="1190" w:type="dxa"/>
          </w:tcPr>
          <w:p w14:paraId="2D7B803F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14.33±0.27a</w:t>
            </w:r>
          </w:p>
        </w:tc>
        <w:tc>
          <w:tcPr>
            <w:tcW w:w="1191" w:type="dxa"/>
          </w:tcPr>
          <w:p w14:paraId="75F3C913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13.40±0.10b</w:t>
            </w:r>
          </w:p>
        </w:tc>
        <w:tc>
          <w:tcPr>
            <w:tcW w:w="1199" w:type="dxa"/>
          </w:tcPr>
          <w:p w14:paraId="2475D617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15.46±0.06c</w:t>
            </w:r>
          </w:p>
        </w:tc>
        <w:tc>
          <w:tcPr>
            <w:tcW w:w="260" w:type="dxa"/>
          </w:tcPr>
          <w:p w14:paraId="57A2F151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</w:p>
        </w:tc>
        <w:tc>
          <w:tcPr>
            <w:tcW w:w="1092" w:type="dxa"/>
          </w:tcPr>
          <w:p w14:paraId="21109CC6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13.34±0.34</w:t>
            </w:r>
          </w:p>
        </w:tc>
        <w:tc>
          <w:tcPr>
            <w:tcW w:w="1042" w:type="dxa"/>
          </w:tcPr>
          <w:p w14:paraId="155B246F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13.03±0.47</w:t>
            </w:r>
          </w:p>
        </w:tc>
        <w:tc>
          <w:tcPr>
            <w:tcW w:w="1047" w:type="dxa"/>
          </w:tcPr>
          <w:p w14:paraId="64917B42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13.80±0.51</w:t>
            </w:r>
          </w:p>
        </w:tc>
        <w:tc>
          <w:tcPr>
            <w:tcW w:w="260" w:type="dxa"/>
          </w:tcPr>
          <w:p w14:paraId="3C327103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</w:p>
        </w:tc>
        <w:tc>
          <w:tcPr>
            <w:tcW w:w="1092" w:type="dxa"/>
          </w:tcPr>
          <w:p w14:paraId="7626585A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13.38±0.09</w:t>
            </w:r>
          </w:p>
        </w:tc>
        <w:tc>
          <w:tcPr>
            <w:tcW w:w="1191" w:type="dxa"/>
          </w:tcPr>
          <w:p w14:paraId="381873D9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14.43±0.35</w:t>
            </w:r>
          </w:p>
        </w:tc>
        <w:tc>
          <w:tcPr>
            <w:tcW w:w="1113" w:type="dxa"/>
          </w:tcPr>
          <w:p w14:paraId="1D212F1D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14.39±0.25</w:t>
            </w:r>
          </w:p>
        </w:tc>
      </w:tr>
      <w:tr w:rsidR="00EE7D23" w:rsidRPr="00B841BA" w14:paraId="325A9194" w14:textId="77777777" w:rsidTr="00C45EF4">
        <w:trPr>
          <w:trHeight w:val="293"/>
        </w:trPr>
        <w:tc>
          <w:tcPr>
            <w:tcW w:w="1183" w:type="dxa"/>
          </w:tcPr>
          <w:p w14:paraId="6BA73B24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 xml:space="preserve">Soil moisture </w:t>
            </w:r>
          </w:p>
        </w:tc>
        <w:tc>
          <w:tcPr>
            <w:tcW w:w="1188" w:type="dxa"/>
          </w:tcPr>
          <w:p w14:paraId="0994D183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1.86±1.03</w:t>
            </w:r>
          </w:p>
        </w:tc>
        <w:tc>
          <w:tcPr>
            <w:tcW w:w="1188" w:type="dxa"/>
          </w:tcPr>
          <w:p w14:paraId="2D3644C4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3.72±0.00</w:t>
            </w:r>
          </w:p>
        </w:tc>
        <w:tc>
          <w:tcPr>
            <w:tcW w:w="1188" w:type="dxa"/>
          </w:tcPr>
          <w:p w14:paraId="15F8D332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1.80±0.23</w:t>
            </w:r>
          </w:p>
        </w:tc>
        <w:tc>
          <w:tcPr>
            <w:tcW w:w="301" w:type="dxa"/>
          </w:tcPr>
          <w:p w14:paraId="05CADD4A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</w:p>
        </w:tc>
        <w:tc>
          <w:tcPr>
            <w:tcW w:w="1190" w:type="dxa"/>
          </w:tcPr>
          <w:p w14:paraId="5298153B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1.28±0.44</w:t>
            </w:r>
          </w:p>
        </w:tc>
        <w:tc>
          <w:tcPr>
            <w:tcW w:w="1191" w:type="dxa"/>
          </w:tcPr>
          <w:p w14:paraId="2F735EDD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1.48±0.66</w:t>
            </w:r>
          </w:p>
        </w:tc>
        <w:tc>
          <w:tcPr>
            <w:tcW w:w="1199" w:type="dxa"/>
          </w:tcPr>
          <w:p w14:paraId="780B035F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1.90±0.24</w:t>
            </w:r>
          </w:p>
        </w:tc>
        <w:tc>
          <w:tcPr>
            <w:tcW w:w="260" w:type="dxa"/>
          </w:tcPr>
          <w:p w14:paraId="598D5177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</w:p>
        </w:tc>
        <w:tc>
          <w:tcPr>
            <w:tcW w:w="1092" w:type="dxa"/>
          </w:tcPr>
          <w:p w14:paraId="1D7B291C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1.32±0.46</w:t>
            </w:r>
          </w:p>
        </w:tc>
        <w:tc>
          <w:tcPr>
            <w:tcW w:w="1042" w:type="dxa"/>
          </w:tcPr>
          <w:p w14:paraId="18E4D9B6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1.72±0.72</w:t>
            </w:r>
          </w:p>
        </w:tc>
        <w:tc>
          <w:tcPr>
            <w:tcW w:w="1047" w:type="dxa"/>
          </w:tcPr>
          <w:p w14:paraId="1E80D9FC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3.13±2.12</w:t>
            </w:r>
          </w:p>
        </w:tc>
        <w:tc>
          <w:tcPr>
            <w:tcW w:w="260" w:type="dxa"/>
          </w:tcPr>
          <w:p w14:paraId="50375B3B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</w:p>
        </w:tc>
        <w:tc>
          <w:tcPr>
            <w:tcW w:w="1092" w:type="dxa"/>
          </w:tcPr>
          <w:p w14:paraId="76B3D998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1.70±0.00</w:t>
            </w:r>
          </w:p>
        </w:tc>
        <w:tc>
          <w:tcPr>
            <w:tcW w:w="1191" w:type="dxa"/>
          </w:tcPr>
          <w:p w14:paraId="6CAFA363" w14:textId="77777777" w:rsidR="00EE7D23" w:rsidRPr="00B841BA" w:rsidRDefault="00EE7D23" w:rsidP="00C45EF4">
            <w:pPr>
              <w:rPr>
                <w:rFonts w:eastAsia="Calibri"/>
                <w:b/>
                <w:bCs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1.61±0.24</w:t>
            </w:r>
          </w:p>
        </w:tc>
        <w:tc>
          <w:tcPr>
            <w:tcW w:w="1113" w:type="dxa"/>
          </w:tcPr>
          <w:p w14:paraId="291C00E1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1.72±0.08</w:t>
            </w:r>
          </w:p>
        </w:tc>
      </w:tr>
      <w:tr w:rsidR="00EE7D23" w:rsidRPr="00B841BA" w14:paraId="6E879666" w14:textId="77777777" w:rsidTr="00C45EF4">
        <w:trPr>
          <w:trHeight w:val="60"/>
        </w:trPr>
        <w:tc>
          <w:tcPr>
            <w:tcW w:w="1183" w:type="dxa"/>
            <w:tcBorders>
              <w:bottom w:val="single" w:sz="12" w:space="0" w:color="000000"/>
            </w:tcBorders>
          </w:tcPr>
          <w:p w14:paraId="578FAC70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 xml:space="preserve">Nodule/pot </w:t>
            </w:r>
          </w:p>
        </w:tc>
        <w:tc>
          <w:tcPr>
            <w:tcW w:w="1188" w:type="dxa"/>
            <w:tcBorders>
              <w:bottom w:val="single" w:sz="12" w:space="0" w:color="000000"/>
            </w:tcBorders>
          </w:tcPr>
          <w:p w14:paraId="3DD71E14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6.66±1.58a</w:t>
            </w:r>
          </w:p>
        </w:tc>
        <w:tc>
          <w:tcPr>
            <w:tcW w:w="1188" w:type="dxa"/>
            <w:tcBorders>
              <w:bottom w:val="single" w:sz="12" w:space="0" w:color="000000"/>
            </w:tcBorders>
          </w:tcPr>
          <w:p w14:paraId="00A9B37F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5.16±2.40a</w:t>
            </w:r>
          </w:p>
        </w:tc>
        <w:tc>
          <w:tcPr>
            <w:tcW w:w="1188" w:type="dxa"/>
            <w:tcBorders>
              <w:bottom w:val="single" w:sz="12" w:space="0" w:color="000000"/>
            </w:tcBorders>
          </w:tcPr>
          <w:p w14:paraId="0957B488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1.00±0.63b</w:t>
            </w:r>
          </w:p>
        </w:tc>
        <w:tc>
          <w:tcPr>
            <w:tcW w:w="301" w:type="dxa"/>
            <w:tcBorders>
              <w:bottom w:val="single" w:sz="12" w:space="0" w:color="000000"/>
            </w:tcBorders>
          </w:tcPr>
          <w:p w14:paraId="04B56B06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</w:p>
        </w:tc>
        <w:tc>
          <w:tcPr>
            <w:tcW w:w="1190" w:type="dxa"/>
            <w:tcBorders>
              <w:bottom w:val="single" w:sz="12" w:space="0" w:color="000000"/>
            </w:tcBorders>
          </w:tcPr>
          <w:p w14:paraId="3ED78B33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2.16±2.16b</w:t>
            </w:r>
          </w:p>
        </w:tc>
        <w:tc>
          <w:tcPr>
            <w:tcW w:w="1191" w:type="dxa"/>
            <w:tcBorders>
              <w:bottom w:val="single" w:sz="12" w:space="0" w:color="000000"/>
            </w:tcBorders>
          </w:tcPr>
          <w:p w14:paraId="6E0406B1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11.16±3.72a</w:t>
            </w:r>
          </w:p>
        </w:tc>
        <w:tc>
          <w:tcPr>
            <w:tcW w:w="1199" w:type="dxa"/>
            <w:tcBorders>
              <w:bottom w:val="single" w:sz="12" w:space="0" w:color="000000"/>
            </w:tcBorders>
          </w:tcPr>
          <w:p w14:paraId="2B81B0AF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0.00±0.00c</w:t>
            </w:r>
          </w:p>
        </w:tc>
        <w:tc>
          <w:tcPr>
            <w:tcW w:w="260" w:type="dxa"/>
            <w:tcBorders>
              <w:bottom w:val="single" w:sz="12" w:space="0" w:color="000000"/>
            </w:tcBorders>
          </w:tcPr>
          <w:p w14:paraId="2963F122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</w:p>
        </w:tc>
        <w:tc>
          <w:tcPr>
            <w:tcW w:w="1092" w:type="dxa"/>
            <w:tcBorders>
              <w:bottom w:val="single" w:sz="12" w:space="0" w:color="000000"/>
            </w:tcBorders>
          </w:tcPr>
          <w:p w14:paraId="7A266ABB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4.83±2.05</w:t>
            </w:r>
          </w:p>
        </w:tc>
        <w:tc>
          <w:tcPr>
            <w:tcW w:w="1042" w:type="dxa"/>
            <w:tcBorders>
              <w:bottom w:val="single" w:sz="12" w:space="0" w:color="000000"/>
            </w:tcBorders>
          </w:tcPr>
          <w:p w14:paraId="2ED98FC8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2.33±1.05</w:t>
            </w:r>
          </w:p>
        </w:tc>
        <w:tc>
          <w:tcPr>
            <w:tcW w:w="1047" w:type="dxa"/>
            <w:tcBorders>
              <w:bottom w:val="single" w:sz="12" w:space="0" w:color="000000"/>
            </w:tcBorders>
          </w:tcPr>
          <w:p w14:paraId="6B6DAB45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2.16±1.51</w:t>
            </w:r>
          </w:p>
        </w:tc>
        <w:tc>
          <w:tcPr>
            <w:tcW w:w="260" w:type="dxa"/>
            <w:tcBorders>
              <w:bottom w:val="single" w:sz="12" w:space="0" w:color="000000"/>
            </w:tcBorders>
          </w:tcPr>
          <w:p w14:paraId="69505812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</w:p>
        </w:tc>
        <w:tc>
          <w:tcPr>
            <w:tcW w:w="1092" w:type="dxa"/>
            <w:tcBorders>
              <w:bottom w:val="single" w:sz="12" w:space="0" w:color="000000"/>
            </w:tcBorders>
          </w:tcPr>
          <w:p w14:paraId="4A4F9ADB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2.33±1.66b</w:t>
            </w:r>
          </w:p>
        </w:tc>
        <w:tc>
          <w:tcPr>
            <w:tcW w:w="1191" w:type="dxa"/>
            <w:tcBorders>
              <w:bottom w:val="single" w:sz="12" w:space="0" w:color="000000"/>
            </w:tcBorders>
          </w:tcPr>
          <w:p w14:paraId="6AF4A81C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14.00±0.77a</w:t>
            </w:r>
          </w:p>
        </w:tc>
        <w:tc>
          <w:tcPr>
            <w:tcW w:w="1113" w:type="dxa"/>
            <w:tcBorders>
              <w:bottom w:val="single" w:sz="12" w:space="0" w:color="000000"/>
            </w:tcBorders>
          </w:tcPr>
          <w:p w14:paraId="46E2313C" w14:textId="77777777" w:rsidR="00EE7D23" w:rsidRPr="00B841BA" w:rsidRDefault="00EE7D23" w:rsidP="00C45EF4">
            <w:pPr>
              <w:rPr>
                <w:rFonts w:eastAsia="Calibri"/>
                <w:sz w:val="15"/>
                <w:szCs w:val="15"/>
              </w:rPr>
            </w:pPr>
            <w:r w:rsidRPr="00B841BA">
              <w:rPr>
                <w:rFonts w:eastAsia="Calibri"/>
                <w:sz w:val="15"/>
                <w:szCs w:val="15"/>
              </w:rPr>
              <w:t>0.00±0.00b</w:t>
            </w:r>
          </w:p>
        </w:tc>
      </w:tr>
    </w:tbl>
    <w:p w14:paraId="32CF74D0" w14:textId="0043CE57" w:rsidR="00EE7D23" w:rsidRPr="00315FA4" w:rsidRDefault="00EE7D23" w:rsidP="00315FA4">
      <w:pPr>
        <w:jc w:val="both"/>
        <w:rPr>
          <w:sz w:val="21"/>
          <w:szCs w:val="21"/>
        </w:rPr>
        <w:sectPr w:rsidR="00EE7D23" w:rsidRPr="00315FA4" w:rsidSect="00F67180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B841BA">
        <w:rPr>
          <w:sz w:val="21"/>
          <w:szCs w:val="21"/>
        </w:rPr>
        <w:t xml:space="preserve">Mean ± </w:t>
      </w:r>
      <w:proofErr w:type="spellStart"/>
      <w:r w:rsidRPr="00B841BA">
        <w:rPr>
          <w:sz w:val="21"/>
          <w:szCs w:val="21"/>
        </w:rPr>
        <w:t>s.e.</w:t>
      </w:r>
      <w:proofErr w:type="spellEnd"/>
      <w:r w:rsidRPr="00B841BA">
        <w:rPr>
          <w:sz w:val="21"/>
          <w:szCs w:val="21"/>
        </w:rPr>
        <w:t xml:space="preserve"> reported. Different lower-case letters within row indicate differences in foliar C, total soil N, soil CN ratio, and nodule/pot </w:t>
      </w:r>
      <w:r>
        <w:rPr>
          <w:sz w:val="21"/>
          <w:szCs w:val="21"/>
        </w:rPr>
        <w:t xml:space="preserve">among soil </w:t>
      </w:r>
      <w:r w:rsidRPr="00B841BA">
        <w:rPr>
          <w:sz w:val="21"/>
          <w:szCs w:val="21"/>
        </w:rPr>
        <w:t xml:space="preserve">conditioning (‘home’, ‘away’, and ‘sterile’) </w:t>
      </w:r>
      <w:r>
        <w:rPr>
          <w:sz w:val="21"/>
          <w:szCs w:val="21"/>
        </w:rPr>
        <w:t xml:space="preserve">within </w:t>
      </w:r>
      <w:r w:rsidR="008960CE">
        <w:rPr>
          <w:sz w:val="21"/>
          <w:szCs w:val="21"/>
        </w:rPr>
        <w:t>similar</w:t>
      </w:r>
      <w:r>
        <w:rPr>
          <w:sz w:val="21"/>
          <w:szCs w:val="21"/>
        </w:rPr>
        <w:t xml:space="preserve"> rainfall</w:t>
      </w:r>
      <w:r w:rsidRPr="00B841BA">
        <w:rPr>
          <w:sz w:val="21"/>
          <w:szCs w:val="21"/>
        </w:rPr>
        <w:t xml:space="preserve"> legacies with or without herbivore</w:t>
      </w:r>
      <w:r>
        <w:rPr>
          <w:sz w:val="21"/>
          <w:szCs w:val="21"/>
        </w:rPr>
        <w:t xml:space="preserve"> treatment</w:t>
      </w:r>
      <w:r w:rsidRPr="00B841BA">
        <w:rPr>
          <w:sz w:val="21"/>
          <w:szCs w:val="21"/>
        </w:rPr>
        <w:t xml:space="preserve">. Significance at </w:t>
      </w:r>
      <w:r w:rsidRPr="00B841BA">
        <w:rPr>
          <w:i/>
          <w:iCs/>
          <w:sz w:val="21"/>
          <w:szCs w:val="21"/>
        </w:rPr>
        <w:t>p</w:t>
      </w:r>
      <w:r w:rsidRPr="00B841BA">
        <w:rPr>
          <w:sz w:val="21"/>
          <w:szCs w:val="21"/>
        </w:rPr>
        <w:t xml:space="preserve"> = 0.05 level. </w:t>
      </w:r>
    </w:p>
    <w:p w14:paraId="04E2887F" w14:textId="77777777" w:rsidR="00EE7D23" w:rsidRPr="00B841BA" w:rsidRDefault="00EE7D23" w:rsidP="00EE7D23"/>
    <w:p w14:paraId="019B106F" w14:textId="77777777" w:rsidR="00EE7D23" w:rsidRPr="00B841BA" w:rsidRDefault="00EE7D23" w:rsidP="00EE7D23"/>
    <w:p w14:paraId="34D230D1" w14:textId="7543A37A" w:rsidR="00EE7D23" w:rsidRPr="00B841BA" w:rsidRDefault="003E2343" w:rsidP="00EE7D23">
      <w:r>
        <w:rPr>
          <w:noProof/>
        </w:rPr>
        <w:drawing>
          <wp:inline distT="0" distB="0" distL="0" distR="0" wp14:anchorId="3EE37230" wp14:editId="643E03BE">
            <wp:extent cx="5727700" cy="4533900"/>
            <wp:effectExtent l="0" t="0" r="0" b="0"/>
            <wp:docPr id="3" name="Picture 3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, engineering drawing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78822" w14:textId="77777777" w:rsidR="00EE7D23" w:rsidRPr="00B841BA" w:rsidRDefault="00EE7D23" w:rsidP="00EE7D23">
      <w:pPr>
        <w:jc w:val="both"/>
        <w:rPr>
          <w:rFonts w:eastAsiaTheme="minorEastAsia"/>
          <w:b/>
          <w:color w:val="000000" w:themeColor="text1"/>
          <w:kern w:val="24"/>
        </w:rPr>
      </w:pPr>
    </w:p>
    <w:p w14:paraId="7C1E6D42" w14:textId="3699A913" w:rsidR="00EE7D23" w:rsidRPr="00DE1C39" w:rsidRDefault="00EE7D23" w:rsidP="00EE7D23">
      <w:pPr>
        <w:pStyle w:val="Caption"/>
        <w:jc w:val="both"/>
        <w:rPr>
          <w:i w:val="0"/>
          <w:iCs w:val="0"/>
          <w:color w:val="000000" w:themeColor="text1"/>
          <w:sz w:val="24"/>
          <w:szCs w:val="24"/>
        </w:rPr>
      </w:pPr>
      <w:bookmarkStart w:id="1" w:name="_Toc88582020"/>
      <w:r w:rsidRPr="00DE1C39">
        <w:rPr>
          <w:b/>
          <w:bCs/>
          <w:i w:val="0"/>
          <w:iCs w:val="0"/>
          <w:color w:val="000000" w:themeColor="text1"/>
          <w:sz w:val="24"/>
          <w:szCs w:val="24"/>
        </w:rPr>
        <w:t>F</w:t>
      </w:r>
      <w:r w:rsidR="00D87339">
        <w:rPr>
          <w:b/>
          <w:bCs/>
          <w:i w:val="0"/>
          <w:iCs w:val="0"/>
          <w:color w:val="000000" w:themeColor="text1"/>
          <w:sz w:val="24"/>
          <w:szCs w:val="24"/>
        </w:rPr>
        <w:t>ig.</w:t>
      </w:r>
      <w:r w:rsidRPr="00DE1C39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="00315FA4">
        <w:rPr>
          <w:b/>
          <w:bCs/>
          <w:i w:val="0"/>
          <w:iCs w:val="0"/>
          <w:color w:val="000000" w:themeColor="text1"/>
          <w:sz w:val="24"/>
          <w:szCs w:val="24"/>
        </w:rPr>
        <w:t>S1</w:t>
      </w:r>
      <w:r w:rsidRPr="00DE1C39">
        <w:rPr>
          <w:rFonts w:ascii="Times" w:hAnsi="Times"/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Pr="00DE1C39">
        <w:rPr>
          <w:i w:val="0"/>
          <w:iCs w:val="0"/>
          <w:color w:val="000000" w:themeColor="text1"/>
          <w:sz w:val="24"/>
          <w:szCs w:val="24"/>
        </w:rPr>
        <w:t>Mean (±</w:t>
      </w:r>
      <w:proofErr w:type="spellStart"/>
      <w:r w:rsidRPr="00DE1C39">
        <w:rPr>
          <w:i w:val="0"/>
          <w:iCs w:val="0"/>
          <w:color w:val="000000" w:themeColor="text1"/>
          <w:sz w:val="24"/>
          <w:szCs w:val="24"/>
        </w:rPr>
        <w:t>s.e.</w:t>
      </w:r>
      <w:proofErr w:type="spellEnd"/>
      <w:r w:rsidRPr="00DE1C39">
        <w:rPr>
          <w:i w:val="0"/>
          <w:iCs w:val="0"/>
          <w:color w:val="000000" w:themeColor="text1"/>
          <w:sz w:val="24"/>
          <w:szCs w:val="24"/>
        </w:rPr>
        <w:t xml:space="preserve">) total, shoot and root biomass, and root/shoot ratio, of </w:t>
      </w:r>
      <w:r w:rsidRPr="00DE1C39">
        <w:rPr>
          <w:color w:val="000000" w:themeColor="text1"/>
          <w:sz w:val="24"/>
          <w:szCs w:val="24"/>
        </w:rPr>
        <w:t>M. sativa</w:t>
      </w:r>
      <w:r w:rsidRPr="00DE1C39">
        <w:rPr>
          <w:i w:val="0"/>
          <w:iCs w:val="0"/>
          <w:color w:val="000000" w:themeColor="text1"/>
          <w:sz w:val="24"/>
          <w:szCs w:val="24"/>
        </w:rPr>
        <w:t xml:space="preserve"> and </w:t>
      </w:r>
      <w:r w:rsidRPr="00DE1C39">
        <w:rPr>
          <w:color w:val="000000" w:themeColor="text1"/>
          <w:sz w:val="24"/>
          <w:szCs w:val="24"/>
        </w:rPr>
        <w:t>T. repens</w:t>
      </w:r>
      <w:r w:rsidRPr="00DE1C39">
        <w:rPr>
          <w:i w:val="0"/>
          <w:iCs w:val="0"/>
          <w:color w:val="000000" w:themeColor="text1"/>
          <w:sz w:val="24"/>
          <w:szCs w:val="24"/>
        </w:rPr>
        <w:t xml:space="preserve"> in monoculture when comparing ‘home’ and ‘sterile’ conditioning with herbivore present (Panel A) and absent (Panel B) in soils with prolonged ambient and drought legacies (n=6).</w:t>
      </w:r>
      <w:bookmarkEnd w:id="1"/>
      <w:r w:rsidRPr="00DE1C39">
        <w:rPr>
          <w:i w:val="0"/>
          <w:iCs w:val="0"/>
          <w:color w:val="000000" w:themeColor="text1"/>
          <w:sz w:val="24"/>
          <w:szCs w:val="24"/>
        </w:rPr>
        <w:t> </w:t>
      </w:r>
    </w:p>
    <w:p w14:paraId="36526A99" w14:textId="77777777" w:rsidR="00EE7D23" w:rsidRDefault="00EE7D23" w:rsidP="00EE7D23">
      <w:pPr>
        <w:pStyle w:val="Caption"/>
        <w:rPr>
          <w:rFonts w:ascii="Times" w:hAnsi="Times"/>
          <w:b/>
          <w:bCs/>
          <w:i w:val="0"/>
          <w:iCs w:val="0"/>
          <w:color w:val="000000" w:themeColor="text1"/>
          <w:sz w:val="24"/>
          <w:szCs w:val="24"/>
        </w:rPr>
      </w:pPr>
    </w:p>
    <w:p w14:paraId="12D03F89" w14:textId="77777777" w:rsidR="00EE7D23" w:rsidRPr="00B841BA" w:rsidRDefault="00EE7D23" w:rsidP="00EE7D23">
      <w:pPr>
        <w:pStyle w:val="Caption"/>
        <w:jc w:val="both"/>
        <w:rPr>
          <w:rFonts w:ascii="Times" w:hAnsi="Times"/>
          <w:color w:val="000000" w:themeColor="text1"/>
        </w:rPr>
      </w:pPr>
    </w:p>
    <w:p w14:paraId="5A2216FA" w14:textId="77777777" w:rsidR="00EE7D23" w:rsidRPr="00B841BA" w:rsidRDefault="00EE7D23" w:rsidP="00EE7D23">
      <w:pPr>
        <w:pStyle w:val="Caption"/>
        <w:jc w:val="both"/>
        <w:rPr>
          <w:rFonts w:ascii="Times" w:hAnsi="Times"/>
          <w:i w:val="0"/>
          <w:iCs w:val="0"/>
          <w:color w:val="000000" w:themeColor="text1"/>
          <w:sz w:val="24"/>
          <w:szCs w:val="24"/>
          <w:lang w:val="en-US"/>
        </w:rPr>
      </w:pPr>
    </w:p>
    <w:p w14:paraId="68D8551A" w14:textId="77777777" w:rsidR="00EE7D23" w:rsidRPr="00B841BA" w:rsidRDefault="00EE7D23" w:rsidP="00EE7D23">
      <w:pPr>
        <w:pStyle w:val="Caption"/>
        <w:rPr>
          <w:rFonts w:eastAsiaTheme="minorEastAsia"/>
          <w:color w:val="000000" w:themeColor="text1"/>
          <w:kern w:val="24"/>
        </w:rPr>
      </w:pPr>
    </w:p>
    <w:p w14:paraId="4E45AFF2" w14:textId="77777777" w:rsidR="00EE7D23" w:rsidRPr="00B841BA" w:rsidRDefault="00EE7D23" w:rsidP="00EE7D23">
      <w:pPr>
        <w:jc w:val="both"/>
        <w:rPr>
          <w:rFonts w:eastAsiaTheme="minorEastAsia"/>
          <w:color w:val="000000" w:themeColor="text1"/>
          <w:kern w:val="24"/>
        </w:rPr>
      </w:pPr>
    </w:p>
    <w:p w14:paraId="627BA729" w14:textId="77777777" w:rsidR="00EE7D23" w:rsidRPr="00B841BA" w:rsidRDefault="00EE7D23" w:rsidP="00EE7D23">
      <w:pPr>
        <w:jc w:val="both"/>
        <w:rPr>
          <w:rFonts w:eastAsiaTheme="minorEastAsia"/>
          <w:color w:val="000000" w:themeColor="text1"/>
          <w:kern w:val="24"/>
        </w:rPr>
      </w:pPr>
    </w:p>
    <w:p w14:paraId="3CC8BE57" w14:textId="77777777" w:rsidR="00EE7D23" w:rsidRPr="00B841BA" w:rsidRDefault="00EE7D23" w:rsidP="00EE7D23">
      <w:pPr>
        <w:jc w:val="both"/>
        <w:rPr>
          <w:rFonts w:eastAsiaTheme="minorEastAsia"/>
          <w:color w:val="000000" w:themeColor="text1"/>
          <w:kern w:val="24"/>
        </w:rPr>
      </w:pPr>
    </w:p>
    <w:p w14:paraId="7C3ADF67" w14:textId="77777777" w:rsidR="00EE7D23" w:rsidRPr="00B841BA" w:rsidRDefault="00EE7D23" w:rsidP="00EE7D23">
      <w:pPr>
        <w:jc w:val="both"/>
        <w:rPr>
          <w:rFonts w:eastAsiaTheme="minorEastAsia"/>
          <w:color w:val="000000" w:themeColor="text1"/>
          <w:kern w:val="24"/>
        </w:rPr>
      </w:pPr>
    </w:p>
    <w:p w14:paraId="79995D6A" w14:textId="77777777" w:rsidR="00EE7D23" w:rsidRPr="00B841BA" w:rsidRDefault="00EE7D23" w:rsidP="00EE7D23">
      <w:pPr>
        <w:jc w:val="both"/>
        <w:rPr>
          <w:rFonts w:eastAsiaTheme="minorEastAsia"/>
          <w:color w:val="000000" w:themeColor="text1"/>
          <w:kern w:val="24"/>
        </w:rPr>
      </w:pPr>
    </w:p>
    <w:p w14:paraId="0BA19409" w14:textId="77777777" w:rsidR="00EE7D23" w:rsidRPr="00B841BA" w:rsidRDefault="00EE7D23" w:rsidP="00EE7D23">
      <w:pPr>
        <w:jc w:val="both"/>
        <w:rPr>
          <w:rFonts w:eastAsiaTheme="minorEastAsia"/>
          <w:color w:val="000000" w:themeColor="text1"/>
          <w:kern w:val="24"/>
        </w:rPr>
      </w:pPr>
    </w:p>
    <w:p w14:paraId="50B8DFBB" w14:textId="77777777" w:rsidR="00EE7D23" w:rsidRPr="00B841BA" w:rsidRDefault="00EE7D23" w:rsidP="00EE7D23">
      <w:pPr>
        <w:jc w:val="both"/>
        <w:rPr>
          <w:rFonts w:eastAsiaTheme="minorEastAsia"/>
          <w:color w:val="000000" w:themeColor="text1"/>
          <w:kern w:val="24"/>
        </w:rPr>
      </w:pPr>
    </w:p>
    <w:p w14:paraId="5F6BE731" w14:textId="77777777" w:rsidR="00EE7D23" w:rsidRPr="00B841BA" w:rsidRDefault="00EE7D23" w:rsidP="00EE7D23">
      <w:pPr>
        <w:jc w:val="both"/>
        <w:rPr>
          <w:rFonts w:eastAsiaTheme="minorEastAsia"/>
          <w:color w:val="000000" w:themeColor="text1"/>
          <w:kern w:val="24"/>
        </w:rPr>
      </w:pPr>
    </w:p>
    <w:p w14:paraId="49912FF9" w14:textId="77777777" w:rsidR="00EE7D23" w:rsidRPr="00B841BA" w:rsidRDefault="00EE7D23" w:rsidP="00EE7D23">
      <w:pPr>
        <w:jc w:val="both"/>
        <w:rPr>
          <w:rFonts w:eastAsiaTheme="minorEastAsia"/>
          <w:color w:val="000000" w:themeColor="text1"/>
          <w:kern w:val="24"/>
        </w:rPr>
      </w:pPr>
    </w:p>
    <w:p w14:paraId="61EA2FE2" w14:textId="77777777" w:rsidR="00EE7D23" w:rsidRPr="00B841BA" w:rsidRDefault="00EE7D23" w:rsidP="00EE7D23">
      <w:pPr>
        <w:jc w:val="both"/>
        <w:rPr>
          <w:rFonts w:eastAsiaTheme="minorEastAsia"/>
          <w:color w:val="000000" w:themeColor="text1"/>
          <w:kern w:val="24"/>
        </w:rPr>
      </w:pPr>
    </w:p>
    <w:p w14:paraId="703BD56E" w14:textId="77777777" w:rsidR="00EE7D23" w:rsidRPr="00B841BA" w:rsidRDefault="00EE7D23" w:rsidP="00EE7D23">
      <w:pPr>
        <w:jc w:val="both"/>
        <w:rPr>
          <w:rFonts w:eastAsiaTheme="minorEastAsia"/>
          <w:color w:val="000000" w:themeColor="text1"/>
          <w:kern w:val="24"/>
        </w:rPr>
      </w:pPr>
    </w:p>
    <w:p w14:paraId="4277BF1E" w14:textId="77777777" w:rsidR="00EE7D23" w:rsidRPr="00B841BA" w:rsidRDefault="00EE7D23" w:rsidP="00EE7D23">
      <w:pPr>
        <w:jc w:val="both"/>
        <w:rPr>
          <w:rFonts w:eastAsiaTheme="minorEastAsia"/>
          <w:color w:val="000000" w:themeColor="text1"/>
          <w:kern w:val="24"/>
        </w:rPr>
      </w:pPr>
    </w:p>
    <w:p w14:paraId="06EBB9F1" w14:textId="77777777" w:rsidR="00EE7D23" w:rsidRPr="00B841BA" w:rsidRDefault="00EE7D23" w:rsidP="00EE7D23">
      <w:pPr>
        <w:jc w:val="both"/>
        <w:rPr>
          <w:rFonts w:eastAsiaTheme="minorEastAsia"/>
          <w:color w:val="000000" w:themeColor="text1"/>
          <w:kern w:val="24"/>
        </w:rPr>
      </w:pPr>
    </w:p>
    <w:p w14:paraId="1C491670" w14:textId="5DFD9970" w:rsidR="00EE7D23" w:rsidRPr="00B841BA" w:rsidRDefault="003E2343" w:rsidP="00EE7D23">
      <w:pPr>
        <w:jc w:val="both"/>
        <w:rPr>
          <w:rFonts w:eastAsiaTheme="minorEastAsia"/>
          <w:color w:val="000000" w:themeColor="text1"/>
          <w:kern w:val="24"/>
        </w:rPr>
      </w:pPr>
      <w:r>
        <w:rPr>
          <w:noProof/>
        </w:rPr>
        <w:drawing>
          <wp:inline distT="0" distB="0" distL="0" distR="0" wp14:anchorId="64F44709" wp14:editId="67B48466">
            <wp:extent cx="5727700" cy="4470400"/>
            <wp:effectExtent l="0" t="0" r="0" b="0"/>
            <wp:docPr id="4" name="Picture 4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, engineering drawing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E8FE5" w14:textId="77777777" w:rsidR="00EE7D23" w:rsidRPr="00B841BA" w:rsidRDefault="00EE7D23" w:rsidP="00EE7D23">
      <w:pPr>
        <w:jc w:val="both"/>
        <w:rPr>
          <w:rFonts w:eastAsiaTheme="minorEastAsia"/>
          <w:color w:val="000000" w:themeColor="text1"/>
          <w:kern w:val="24"/>
        </w:rPr>
      </w:pPr>
    </w:p>
    <w:p w14:paraId="6D13096C" w14:textId="77777777" w:rsidR="00EE7D23" w:rsidRPr="00B841BA" w:rsidRDefault="00EE7D23" w:rsidP="00EE7D23">
      <w:pPr>
        <w:jc w:val="both"/>
        <w:rPr>
          <w:rFonts w:eastAsiaTheme="minorEastAsia"/>
          <w:b/>
          <w:color w:val="000000" w:themeColor="text1"/>
          <w:kern w:val="24"/>
        </w:rPr>
      </w:pPr>
    </w:p>
    <w:p w14:paraId="0E5D6E25" w14:textId="1E29FDDF" w:rsidR="00EE7D23" w:rsidRPr="00DE1C39" w:rsidRDefault="00315FA4" w:rsidP="00EE7D23">
      <w:pPr>
        <w:pStyle w:val="Caption"/>
        <w:jc w:val="both"/>
        <w:rPr>
          <w:i w:val="0"/>
          <w:iCs w:val="0"/>
          <w:color w:val="000000" w:themeColor="text1"/>
          <w:sz w:val="24"/>
          <w:szCs w:val="24"/>
          <w:lang w:val="en-US"/>
        </w:rPr>
      </w:pPr>
      <w:bookmarkStart w:id="2" w:name="_Toc88582021"/>
      <w:r>
        <w:rPr>
          <w:b/>
          <w:bCs/>
          <w:i w:val="0"/>
          <w:iCs w:val="0"/>
          <w:color w:val="000000" w:themeColor="text1"/>
          <w:sz w:val="24"/>
          <w:szCs w:val="24"/>
        </w:rPr>
        <w:t>F</w:t>
      </w:r>
      <w:r w:rsidR="00D87339">
        <w:rPr>
          <w:b/>
          <w:bCs/>
          <w:i w:val="0"/>
          <w:iCs w:val="0"/>
          <w:color w:val="000000" w:themeColor="text1"/>
          <w:sz w:val="24"/>
          <w:szCs w:val="24"/>
        </w:rPr>
        <w:t>ig.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t xml:space="preserve"> S2</w:t>
      </w:r>
      <w:r w:rsidR="00EE7D23" w:rsidRPr="00DE1C39">
        <w:rPr>
          <w:rFonts w:ascii="Times" w:hAnsi="Times"/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="00EE7D23" w:rsidRPr="00DE1C39">
        <w:rPr>
          <w:i w:val="0"/>
          <w:iCs w:val="0"/>
          <w:color w:val="000000" w:themeColor="text1"/>
          <w:sz w:val="24"/>
          <w:szCs w:val="24"/>
        </w:rPr>
        <w:t>Mean (±</w:t>
      </w:r>
      <w:proofErr w:type="spellStart"/>
      <w:r w:rsidR="00EE7D23" w:rsidRPr="00DE1C39">
        <w:rPr>
          <w:i w:val="0"/>
          <w:iCs w:val="0"/>
          <w:color w:val="000000" w:themeColor="text1"/>
          <w:sz w:val="24"/>
          <w:szCs w:val="24"/>
        </w:rPr>
        <w:t>s.e.</w:t>
      </w:r>
      <w:proofErr w:type="spellEnd"/>
      <w:r w:rsidR="00EE7D23" w:rsidRPr="00DE1C39">
        <w:rPr>
          <w:i w:val="0"/>
          <w:iCs w:val="0"/>
          <w:color w:val="000000" w:themeColor="text1"/>
          <w:sz w:val="24"/>
          <w:szCs w:val="24"/>
        </w:rPr>
        <w:t xml:space="preserve">) total, shoot and root biomass, and root/shoot ratio, of </w:t>
      </w:r>
      <w:r w:rsidR="00EE7D23" w:rsidRPr="00423325">
        <w:rPr>
          <w:color w:val="000000" w:themeColor="text1"/>
          <w:sz w:val="24"/>
          <w:szCs w:val="24"/>
        </w:rPr>
        <w:t>M. sativa and T. repens</w:t>
      </w:r>
      <w:r w:rsidR="00EE7D23" w:rsidRPr="00DE1C39">
        <w:rPr>
          <w:i w:val="0"/>
          <w:iCs w:val="0"/>
          <w:color w:val="000000" w:themeColor="text1"/>
          <w:sz w:val="24"/>
          <w:szCs w:val="24"/>
        </w:rPr>
        <w:t xml:space="preserve"> in mixture when comparing ‘home’ and ‘sterile’ conditioning with herbivore present (Panel A) and absent (Panel B) in soils with prolonged ambient and drought legacies (n=6).</w:t>
      </w:r>
      <w:bookmarkEnd w:id="2"/>
      <w:r w:rsidR="00EE7D23" w:rsidRPr="00DE1C39">
        <w:rPr>
          <w:i w:val="0"/>
          <w:iCs w:val="0"/>
          <w:color w:val="000000" w:themeColor="text1"/>
          <w:sz w:val="24"/>
          <w:szCs w:val="24"/>
        </w:rPr>
        <w:t> </w:t>
      </w:r>
    </w:p>
    <w:p w14:paraId="79DD8EDF" w14:textId="77777777" w:rsidR="00742704" w:rsidRDefault="00742704"/>
    <w:sectPr w:rsidR="00742704" w:rsidSect="0049319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D4A70" w14:textId="77777777" w:rsidR="00D655F4" w:rsidRDefault="00D655F4" w:rsidP="00FD277F">
      <w:r>
        <w:separator/>
      </w:r>
    </w:p>
  </w:endnote>
  <w:endnote w:type="continuationSeparator" w:id="0">
    <w:p w14:paraId="3809815F" w14:textId="77777777" w:rsidR="00D655F4" w:rsidRDefault="00D655F4" w:rsidP="00FD2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D331E" w14:textId="77777777" w:rsidR="00D655F4" w:rsidRDefault="00D655F4" w:rsidP="00FD277F">
      <w:r>
        <w:separator/>
      </w:r>
    </w:p>
  </w:footnote>
  <w:footnote w:type="continuationSeparator" w:id="0">
    <w:p w14:paraId="7656F697" w14:textId="77777777" w:rsidR="00D655F4" w:rsidRDefault="00D655F4" w:rsidP="00FD27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D23"/>
    <w:rsid w:val="00025CCB"/>
    <w:rsid w:val="00095E85"/>
    <w:rsid w:val="000966F5"/>
    <w:rsid w:val="000A5C3B"/>
    <w:rsid w:val="000A6F5B"/>
    <w:rsid w:val="000C6F66"/>
    <w:rsid w:val="000F3350"/>
    <w:rsid w:val="000F633E"/>
    <w:rsid w:val="00102E24"/>
    <w:rsid w:val="00151E16"/>
    <w:rsid w:val="001528C2"/>
    <w:rsid w:val="00183802"/>
    <w:rsid w:val="00194183"/>
    <w:rsid w:val="001A7869"/>
    <w:rsid w:val="001B6610"/>
    <w:rsid w:val="00215EFA"/>
    <w:rsid w:val="00285B27"/>
    <w:rsid w:val="00286427"/>
    <w:rsid w:val="00315FA4"/>
    <w:rsid w:val="00354FA3"/>
    <w:rsid w:val="00370444"/>
    <w:rsid w:val="003A61E1"/>
    <w:rsid w:val="003C2571"/>
    <w:rsid w:val="003D5E65"/>
    <w:rsid w:val="003E0454"/>
    <w:rsid w:val="003E2343"/>
    <w:rsid w:val="00446F98"/>
    <w:rsid w:val="0049319A"/>
    <w:rsid w:val="004A6B09"/>
    <w:rsid w:val="004B461F"/>
    <w:rsid w:val="004C5522"/>
    <w:rsid w:val="004C7F2E"/>
    <w:rsid w:val="004E55DE"/>
    <w:rsid w:val="004E6CAE"/>
    <w:rsid w:val="00513BC3"/>
    <w:rsid w:val="0052467E"/>
    <w:rsid w:val="005309F5"/>
    <w:rsid w:val="00534CA4"/>
    <w:rsid w:val="00566BB8"/>
    <w:rsid w:val="005738F0"/>
    <w:rsid w:val="005840A4"/>
    <w:rsid w:val="00590718"/>
    <w:rsid w:val="005B13EA"/>
    <w:rsid w:val="0062160A"/>
    <w:rsid w:val="00651FD0"/>
    <w:rsid w:val="006607EB"/>
    <w:rsid w:val="006612B6"/>
    <w:rsid w:val="006665EA"/>
    <w:rsid w:val="00675441"/>
    <w:rsid w:val="0067610D"/>
    <w:rsid w:val="006A5969"/>
    <w:rsid w:val="006A5F65"/>
    <w:rsid w:val="006A72F6"/>
    <w:rsid w:val="00703407"/>
    <w:rsid w:val="00732AB8"/>
    <w:rsid w:val="00742704"/>
    <w:rsid w:val="00776487"/>
    <w:rsid w:val="007B0888"/>
    <w:rsid w:val="007C085C"/>
    <w:rsid w:val="007C0AD0"/>
    <w:rsid w:val="007C7211"/>
    <w:rsid w:val="007F36AA"/>
    <w:rsid w:val="008001EB"/>
    <w:rsid w:val="008502E0"/>
    <w:rsid w:val="00877B5B"/>
    <w:rsid w:val="008842CF"/>
    <w:rsid w:val="008960CE"/>
    <w:rsid w:val="00951939"/>
    <w:rsid w:val="0097438E"/>
    <w:rsid w:val="00985AD9"/>
    <w:rsid w:val="009B0C68"/>
    <w:rsid w:val="00A230CC"/>
    <w:rsid w:val="00A27035"/>
    <w:rsid w:val="00A33DAD"/>
    <w:rsid w:val="00A34262"/>
    <w:rsid w:val="00A63FFC"/>
    <w:rsid w:val="00A7669A"/>
    <w:rsid w:val="00A77FCD"/>
    <w:rsid w:val="00A86C37"/>
    <w:rsid w:val="00AB0358"/>
    <w:rsid w:val="00AE4199"/>
    <w:rsid w:val="00AE688D"/>
    <w:rsid w:val="00AF2520"/>
    <w:rsid w:val="00B2267E"/>
    <w:rsid w:val="00B530C7"/>
    <w:rsid w:val="00B60B6F"/>
    <w:rsid w:val="00B63C6D"/>
    <w:rsid w:val="00B7448E"/>
    <w:rsid w:val="00BC020A"/>
    <w:rsid w:val="00BF4936"/>
    <w:rsid w:val="00C300C8"/>
    <w:rsid w:val="00C42651"/>
    <w:rsid w:val="00C5175E"/>
    <w:rsid w:val="00C6154D"/>
    <w:rsid w:val="00C9571C"/>
    <w:rsid w:val="00CA2776"/>
    <w:rsid w:val="00CB52D8"/>
    <w:rsid w:val="00CC0945"/>
    <w:rsid w:val="00CC7BC4"/>
    <w:rsid w:val="00CF030A"/>
    <w:rsid w:val="00D04C5F"/>
    <w:rsid w:val="00D11EB9"/>
    <w:rsid w:val="00D22294"/>
    <w:rsid w:val="00D3674F"/>
    <w:rsid w:val="00D562C6"/>
    <w:rsid w:val="00D56624"/>
    <w:rsid w:val="00D65421"/>
    <w:rsid w:val="00D655F4"/>
    <w:rsid w:val="00D81D17"/>
    <w:rsid w:val="00D87339"/>
    <w:rsid w:val="00DB6DE8"/>
    <w:rsid w:val="00DB71B8"/>
    <w:rsid w:val="00DD3E73"/>
    <w:rsid w:val="00DE2D7F"/>
    <w:rsid w:val="00E07A27"/>
    <w:rsid w:val="00E17CB9"/>
    <w:rsid w:val="00E26B80"/>
    <w:rsid w:val="00E37CEE"/>
    <w:rsid w:val="00E478E2"/>
    <w:rsid w:val="00E93170"/>
    <w:rsid w:val="00E9619B"/>
    <w:rsid w:val="00EA4D78"/>
    <w:rsid w:val="00EB413C"/>
    <w:rsid w:val="00ED3FFC"/>
    <w:rsid w:val="00EE7D23"/>
    <w:rsid w:val="00EF441B"/>
    <w:rsid w:val="00F11F18"/>
    <w:rsid w:val="00F12439"/>
    <w:rsid w:val="00F2494C"/>
    <w:rsid w:val="00F339AE"/>
    <w:rsid w:val="00F6279E"/>
    <w:rsid w:val="00F71E15"/>
    <w:rsid w:val="00F87C07"/>
    <w:rsid w:val="00FC5866"/>
    <w:rsid w:val="00FD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E67502"/>
  <w15:chartTrackingRefBased/>
  <w15:docId w15:val="{60BAA186-8829-DC46-8EE0-BA4CE394F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D23"/>
    <w:rPr>
      <w:rFonts w:ascii="Times New Roman" w:eastAsia="Times New Roman" w:hAnsi="Times New Roman" w:cs="Times New Roman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D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E7D2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EE7D23"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D277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277F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D277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277F"/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FD27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hassan.entom@sau.ac.bd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536</Words>
  <Characters>3057</Characters>
  <Application>Microsoft Office Word</Application>
  <DocSecurity>0</DocSecurity>
  <Lines>25</Lines>
  <Paragraphs>7</Paragraphs>
  <ScaleCrop>false</ScaleCrop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Kamrul Hassan</dc:creator>
  <cp:keywords/>
  <dc:description/>
  <cp:lastModifiedBy>Kamrul Hassan</cp:lastModifiedBy>
  <cp:revision>7</cp:revision>
  <dcterms:created xsi:type="dcterms:W3CDTF">2022-04-30T14:26:00Z</dcterms:created>
  <dcterms:modified xsi:type="dcterms:W3CDTF">2023-08-23T06:07:00Z</dcterms:modified>
</cp:coreProperties>
</file>