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156DF" w14:textId="53C2C5BF" w:rsidR="00636AAC" w:rsidRDefault="00166A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Pr="00E65BE0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Pr="00E65BE0">
        <w:rPr>
          <w:rFonts w:ascii="Times New Roman" w:hAnsi="Times New Roman" w:cs="Times New Roman"/>
          <w:b/>
          <w:sz w:val="20"/>
          <w:szCs w:val="20"/>
        </w:rPr>
        <w:t>5.</w:t>
      </w:r>
      <w:r>
        <w:rPr>
          <w:rFonts w:ascii="Times New Roman" w:hAnsi="Times New Roman" w:cs="Times New Roman"/>
          <w:b/>
          <w:sz w:val="20"/>
          <w:szCs w:val="20"/>
        </w:rPr>
        <w:t xml:space="preserve"> Number of occurrences of ICD-10 codes and their positive predictive values</w:t>
      </w:r>
      <w:r w:rsidR="00783A7A">
        <w:rPr>
          <w:rFonts w:ascii="Times New Roman" w:hAnsi="Times New Roman" w:cs="Times New Roman"/>
          <w:b/>
          <w:sz w:val="20"/>
          <w:szCs w:val="20"/>
        </w:rPr>
        <w:t xml:space="preserve"> for each site </w:t>
      </w:r>
      <w:r w:rsidR="00783A7A" w:rsidRPr="00783A7A">
        <w:rPr>
          <w:rFonts w:ascii="Times New Roman" w:hAnsi="Times New Roman" w:cs="Times New Roman"/>
          <w:b/>
          <w:i/>
          <w:iCs/>
          <w:sz w:val="20"/>
          <w:szCs w:val="20"/>
        </w:rPr>
        <w:t>X</w:t>
      </w:r>
      <w:r w:rsidR="00783A7A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783A7A" w:rsidRPr="00783A7A">
        <w:rPr>
          <w:rFonts w:ascii="Times New Roman" w:hAnsi="Times New Roman" w:cs="Times New Roman"/>
          <w:b/>
          <w:i/>
          <w:iCs/>
          <w:sz w:val="20"/>
          <w:szCs w:val="20"/>
        </w:rPr>
        <w:t>Y</w:t>
      </w:r>
      <w:r w:rsidR="00783A7A">
        <w:rPr>
          <w:rFonts w:ascii="Times New Roman" w:hAnsi="Times New Roman" w:cs="Times New Roman"/>
          <w:b/>
          <w:sz w:val="20"/>
          <w:szCs w:val="20"/>
        </w:rPr>
        <w:t xml:space="preserve">, and </w:t>
      </w:r>
      <w:r w:rsidR="00783A7A" w:rsidRPr="00783A7A">
        <w:rPr>
          <w:rFonts w:ascii="Times New Roman" w:hAnsi="Times New Roman" w:cs="Times New Roman"/>
          <w:b/>
          <w:i/>
          <w:iCs/>
          <w:sz w:val="20"/>
          <w:szCs w:val="20"/>
        </w:rPr>
        <w:t>Z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567"/>
        <w:gridCol w:w="3260"/>
        <w:gridCol w:w="425"/>
        <w:gridCol w:w="567"/>
        <w:gridCol w:w="3402"/>
        <w:gridCol w:w="426"/>
        <w:gridCol w:w="567"/>
        <w:gridCol w:w="3402"/>
      </w:tblGrid>
      <w:tr w:rsidR="00636AAC" w14:paraId="415AA42F" w14:textId="77777777">
        <w:tc>
          <w:tcPr>
            <w:tcW w:w="198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E2E97FB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C895266" w14:textId="77777777" w:rsidR="00636AAC" w:rsidRDefault="00636AA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21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2AE134" w14:textId="77777777" w:rsidR="00636AAC" w:rsidRPr="00E65BE0" w:rsidRDefault="00166A81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E65BE0">
              <w:rPr>
                <w:rFonts w:ascii="Times New Roman" w:hAnsi="Times New Roman" w:cs="Times New Roman"/>
              </w:rPr>
              <w:t xml:space="preserve">Cases with </w:t>
            </w:r>
            <w:r w:rsidRPr="00E65BE0">
              <w:rPr>
                <w:rFonts w:ascii="Times New Roman" w:hAnsi="Times New Roman" w:cs="Times New Roman" w:hint="eastAsia"/>
              </w:rPr>
              <w:t>a</w:t>
            </w:r>
            <w:r w:rsidRPr="00E65BE0">
              <w:rPr>
                <w:rFonts w:ascii="Times New Roman" w:hAnsi="Times New Roman" w:cs="Times New Roman"/>
              </w:rPr>
              <w:t>t least one of 43 ICD-10 codes suggesting GIP</w:t>
            </w:r>
          </w:p>
        </w:tc>
        <w:tc>
          <w:tcPr>
            <w:tcW w:w="4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70E730A" w14:textId="77777777" w:rsidR="00636AAC" w:rsidRPr="00E65BE0" w:rsidRDefault="00636AAC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06016E2" w14:textId="77777777" w:rsidR="00636AAC" w:rsidRPr="00E65BE0" w:rsidRDefault="00166A81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BE0">
              <w:rPr>
                <w:rFonts w:ascii="Times New Roman" w:hAnsi="Times New Roman" w:cs="Times New Roman"/>
                <w:sz w:val="18"/>
                <w:szCs w:val="18"/>
              </w:rPr>
              <w:t>Cases with at least one of 43 ICD-10 codes suggesting GIP and prescribed with antimicrobials</w:t>
            </w:r>
          </w:p>
        </w:tc>
      </w:tr>
      <w:tr w:rsidR="00636AAC" w14:paraId="7A03A245" w14:textId="77777777">
        <w:tc>
          <w:tcPr>
            <w:tcW w:w="198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D596EDF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CD-10 code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AFF4C02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F13D141" w14:textId="32A3A84A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4F6D14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0185029" w14:textId="0ED1CD0F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Y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FC82210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BCFB29A" w14:textId="2C8533DE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Z</w:t>
            </w:r>
          </w:p>
        </w:tc>
      </w:tr>
      <w:tr w:rsidR="00636AAC" w14:paraId="75C91591" w14:textId="77777777">
        <w:tc>
          <w:tcPr>
            <w:tcW w:w="198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8753995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42F0788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40D6BA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7A941B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</w:rPr>
              <w:t>PV % (95% CI)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90B749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D43F7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92965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</w:rPr>
              <w:t>PV % (95% CI)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9D40BF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C9B66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667CA9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</w:rPr>
              <w:t>PV %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(95% CI)</w:t>
            </w:r>
          </w:p>
        </w:tc>
      </w:tr>
      <w:tr w:rsidR="00636AAC" w14:paraId="30B132F4" w14:textId="77777777">
        <w:tc>
          <w:tcPr>
            <w:tcW w:w="198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E4D4207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K63.1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4EAE52E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266D8FF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2E9F8CD3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76.0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(61.8 to 86.9)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9EA3A7E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9D2C45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5C261BE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40.5 (25.6 to 56.7)</w:t>
            </w:r>
          </w:p>
        </w:tc>
        <w:tc>
          <w:tcPr>
            <w:tcW w:w="4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1D2C9BB4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35E0E86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A60051E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46.4 (35.5 to 57.7)</w:t>
            </w:r>
          </w:p>
        </w:tc>
      </w:tr>
      <w:tr w:rsidR="00636AAC" w14:paraId="0E71E4B2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8FC996D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K63.2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D96BBD2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AB03D3C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629E763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71.4 (41.9 to 91.6)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09E8A79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D32FEB3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862027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70.8)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304E56C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DE22C7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8CF941D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16.1)</w:t>
            </w:r>
          </w:p>
        </w:tc>
      </w:tr>
      <w:tr w:rsidR="00636AAC" w14:paraId="5E5A5817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25F3111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K57.2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8EA400D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2DA81BA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253887FE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88.9 (51.8 to 99.7)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4C5DDF7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5E0F32B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11DD996E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70.0 (34.8 to 93.3)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7D53DE82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158C215B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BE86AEA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25.0 (5.5 to 57.2)</w:t>
            </w:r>
          </w:p>
        </w:tc>
      </w:tr>
      <w:tr w:rsidR="00636AAC" w14:paraId="3783B09D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AF25654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K26.5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DE6A48A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4431BAD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D8971A6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 (6.8 to 93.2)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CD9B0D0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6610EA7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47BF68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54.6 (23.4 to 83.3)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2ACAAE6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5251318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A5A5BE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72.7 (49.8 to 89.3)</w:t>
            </w:r>
          </w:p>
        </w:tc>
      </w:tr>
      <w:tr w:rsidR="00636AAC" w14:paraId="66A1987B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21B43C3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K25.5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B0369AD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CFA09E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F59FCA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66.7 (22.3 to 95.7)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A3DFBBE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EF6B89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9FD337F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58.3 (27.7 to 84.8)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1AD68FB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4A1107E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2028B29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33.3 (4.3 to 77.7)</w:t>
            </w:r>
          </w:p>
        </w:tc>
      </w:tr>
      <w:tr w:rsidR="00636AAC" w14:paraId="0EFED9CA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06398CC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K25.1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7E9BC73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CEF68AA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78EEFEA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100.0 (15.8 to 100.0)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196B9A7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E5D06BF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1D8A76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33.3 (0.8 to 90.6)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F99ED7C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F387F3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5747023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83.3 (35.9 to 99.6)</w:t>
            </w:r>
          </w:p>
        </w:tc>
      </w:tr>
      <w:tr w:rsidR="00636AAC" w14:paraId="39CDD90D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1F5E396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K26.1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128DD17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7B68EE7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194FBB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100.0 (59.0 to 100.0)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B88DC51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C78E48B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4E49AFD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11AA45D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20766D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66C0A2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84.2)</w:t>
            </w:r>
          </w:p>
        </w:tc>
      </w:tr>
      <w:tr w:rsidR="00636AAC" w14:paraId="0EF14FC9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90C96A0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P78.0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2FB35DD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A4E52E6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9CF25D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AEA5162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A411EFA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F4E38C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 (0.5 to 71.6)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6E43F72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D62D1A8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311DA5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</w:tr>
      <w:tr w:rsidR="00636AAC" w14:paraId="080028E2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A8E9D52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S36.9(0)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C3641AF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882A9D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7B9AF9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33.3 (0.8 to 90.6)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990EBB8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7AFEBD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2F6F2C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6CC1F60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FDC550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2B5EADF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</w:tr>
      <w:tr w:rsidR="00636AAC" w14:paraId="2DBA9007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92D1E9A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K57.8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2FBABC6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BF99CC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1FF591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C091A3F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440D5C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655120D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100.0 (2.5 to 100.0)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8A23465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1C0DEF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F3635CC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60.2)</w:t>
            </w:r>
          </w:p>
        </w:tc>
      </w:tr>
      <w:tr w:rsidR="00636AAC" w14:paraId="46A3F8E6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93429DE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S36.7(0)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113714E0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9288615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72AC89A6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100.0 (15.8 to 100.0)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029A415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3888A05B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C7C9E05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100.0 (15.8 to 100.0)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3C7134A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073BBFE6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1A3D8F0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636AAC" w14:paraId="733C23DE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B9059BC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K28.5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BCF5465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BE56B07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B47B83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100.0 (2.5 to 100.0)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9722909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B9D141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41782D3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 (1.3 to 98.7)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502D0C3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80FA946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BDDB38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636AAC" w14:paraId="14FA98DC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538EAD7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S36.4(0)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3962939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2B857DC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50F58D5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8CFA8EA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18FE21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7E05D79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84.2)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56EC6C0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5CB546C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4726E33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636AAC" w14:paraId="63E6E2E6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CC6ECD6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S36.5(0)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678C16F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1A1843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C58D62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71BFF77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8245C26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5EFECC7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84.2)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05B795E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04BD448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81B8C6C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</w:tr>
      <w:tr w:rsidR="00636AAC" w14:paraId="6ECF325A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B9B7F54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S36.9(1)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77070F7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FAA7716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9A7928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CAC6775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D09D25D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CD811FA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 (1.3 to 98.7)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3675A4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C4BFBE7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A0BB94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</w:tr>
      <w:tr w:rsidR="00636AAC" w14:paraId="7137548D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DCB9FEF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K25.6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7C34368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8FDAD6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6F0DF05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1A87D8F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7E5C06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411EC27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E9D86BC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C46A9B9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DE9E65D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 (1.3 to 98.7)</w:t>
            </w:r>
          </w:p>
        </w:tc>
      </w:tr>
      <w:tr w:rsidR="00636AAC" w14:paraId="1B0E3978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B38C19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S36.6(0)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D12840E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A60F95B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54B0407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9E67701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97041F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29EBFEC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F35A6DC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F35DD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1D24783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84.2)</w:t>
            </w:r>
          </w:p>
        </w:tc>
      </w:tr>
      <w:tr w:rsidR="00636AAC" w14:paraId="05DB51C5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BBF7202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S36.7(1)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A858028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E9258AB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F6085AA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4F4BA2D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B972E0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1CCDE83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100.0 (2.5 to 100.0)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B81350F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6DD68D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70B4176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50.0 (1.3 to 98.7)</w:t>
            </w:r>
          </w:p>
        </w:tc>
      </w:tr>
      <w:tr w:rsidR="00636AAC" w14:paraId="338F8512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DC9675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S36.3(0)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84E092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A8014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44E7A3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774DEE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F564A7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230F3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100.0 (2.5 to 100.0)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0AB14D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40C365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94CD29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636AAC" w14:paraId="6567001F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3F0E1F3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S36.3(1)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B18FC05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889365D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2F77304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100.0 (2.5 to 100.0)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A042323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BC4E8E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C26F78D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DF3A0B5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6691A58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9246C99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636AAC" w14:paraId="66D0C24B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7C9D99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S36.4(1)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B6C57B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C2E3CA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A989A1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11F01B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351725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C5D065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D8602D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E5BA3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3E6C6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636AAC" w14:paraId="371C815F" w14:textId="77777777"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1BA9727" w14:textId="77777777" w:rsidR="00636AAC" w:rsidRDefault="00166A8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i/>
                <w:color w:val="000000" w:themeColor="text1"/>
              </w:rPr>
              <w:t>K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26.2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E45A031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01F365D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78758152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</w:rPr>
              <w:t>/a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EEF2A96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841A9D0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A1C6AEE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</w:rPr>
              <w:t>/a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F3EE22F" w14:textId="77777777" w:rsidR="00636AAC" w:rsidRDefault="00636A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3A7807FB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9D6F908" w14:textId="77777777" w:rsidR="00636AAC" w:rsidRDefault="00166A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 (0.0 to 97.5)</w:t>
            </w:r>
          </w:p>
        </w:tc>
      </w:tr>
    </w:tbl>
    <w:p w14:paraId="5B9BEEB4" w14:textId="77777777" w:rsidR="00636AAC" w:rsidRDefault="00166A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ICD-10, international classification of diseases, tenth revision; n/a, not applicable; PPV, positive predictive value; CI, confidence interval; n, number of </w:t>
      </w:r>
      <w:r>
        <w:rPr>
          <w:rFonts w:ascii="Times New Roman" w:hAnsi="Times New Roman" w:cs="Times New Roman"/>
        </w:rPr>
        <w:t xml:space="preserve">possible cases; </w:t>
      </w:r>
    </w:p>
    <w:p w14:paraId="08215D64" w14:textId="77777777" w:rsidR="00636AAC" w:rsidRDefault="00166A8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GIP, gastrointestinal perforation.</w:t>
      </w:r>
    </w:p>
    <w:sectPr w:rsidR="00636AA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3DE4" w14:textId="77777777" w:rsidR="00923CFB" w:rsidRDefault="00923CFB">
      <w:r>
        <w:separator/>
      </w:r>
    </w:p>
  </w:endnote>
  <w:endnote w:type="continuationSeparator" w:id="0">
    <w:p w14:paraId="21A825F4" w14:textId="77777777" w:rsidR="00923CFB" w:rsidRDefault="00923CFB">
      <w:r>
        <w:continuationSeparator/>
      </w:r>
    </w:p>
  </w:endnote>
  <w:endnote w:type="continuationNotice" w:id="1">
    <w:p w14:paraId="7A89ED5B" w14:textId="77777777" w:rsidR="00923CFB" w:rsidRDefault="00923C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985B8" w14:textId="77777777" w:rsidR="00923CFB" w:rsidRDefault="00923CFB">
      <w:r>
        <w:separator/>
      </w:r>
    </w:p>
  </w:footnote>
  <w:footnote w:type="continuationSeparator" w:id="0">
    <w:p w14:paraId="50F21273" w14:textId="77777777" w:rsidR="00923CFB" w:rsidRDefault="00923CFB">
      <w:r>
        <w:continuationSeparator/>
      </w:r>
    </w:p>
  </w:footnote>
  <w:footnote w:type="continuationNotice" w:id="1">
    <w:p w14:paraId="2352F67D" w14:textId="77777777" w:rsidR="00923CFB" w:rsidRDefault="00923C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0450B"/>
    <w:multiLevelType w:val="hybridMultilevel"/>
    <w:tmpl w:val="F9F26D40"/>
    <w:lvl w:ilvl="0" w:tplc="8EB63EF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0B3A68"/>
    <w:multiLevelType w:val="hybridMultilevel"/>
    <w:tmpl w:val="E8188F62"/>
    <w:lvl w:ilvl="0" w:tplc="8EB63EF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0573C0"/>
    <w:multiLevelType w:val="hybridMultilevel"/>
    <w:tmpl w:val="27B6E2C8"/>
    <w:lvl w:ilvl="0" w:tplc="8EB63EF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E72DBE"/>
    <w:multiLevelType w:val="hybridMultilevel"/>
    <w:tmpl w:val="9E107528"/>
    <w:lvl w:ilvl="0" w:tplc="095C8BE0">
      <w:start w:val="36"/>
      <w:numFmt w:val="bullet"/>
      <w:lvlText w:val=""/>
      <w:lvlJc w:val="left"/>
      <w:pPr>
        <w:ind w:left="1005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4" w15:restartNumberingAfterBreak="0">
    <w:nsid w:val="7A0D0D3E"/>
    <w:multiLevelType w:val="hybridMultilevel"/>
    <w:tmpl w:val="BDF25F9A"/>
    <w:lvl w:ilvl="0" w:tplc="D94AAE92">
      <w:start w:val="36"/>
      <w:numFmt w:val="bullet"/>
      <w:lvlText w:val=""/>
      <w:lvlJc w:val="left"/>
      <w:pPr>
        <w:ind w:left="1005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AC"/>
    <w:rsid w:val="0000097E"/>
    <w:rsid w:val="00166A81"/>
    <w:rsid w:val="004409BE"/>
    <w:rsid w:val="00565A5B"/>
    <w:rsid w:val="00574190"/>
    <w:rsid w:val="00594D2F"/>
    <w:rsid w:val="00636AAC"/>
    <w:rsid w:val="00783A7A"/>
    <w:rsid w:val="0079737E"/>
    <w:rsid w:val="008D280E"/>
    <w:rsid w:val="00923CFB"/>
    <w:rsid w:val="00A1117F"/>
    <w:rsid w:val="00E65BE0"/>
    <w:rsid w:val="00FA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00DA7D"/>
  <w15:chartTrackingRefBased/>
  <w15:docId w15:val="{7BC4EA65-E2DB-4688-A9B3-700D2A56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List Paragraph"/>
    <w:basedOn w:val="a"/>
    <w:uiPriority w:val="34"/>
    <w:qFormat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pPr>
      <w:jc w:val="left"/>
    </w:pPr>
  </w:style>
  <w:style w:type="character" w:customStyle="1" w:styleId="ad">
    <w:name w:val="コメント文字列 (文字)"/>
    <w:basedOn w:val="a0"/>
    <w:link w:val="ac"/>
    <w:uiPriority w:val="99"/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Pr>
      <w:b/>
      <w:bCs/>
    </w:rPr>
  </w:style>
  <w:style w:type="paragraph" w:styleId="af0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6" ma:contentTypeDescription="Create a new document." ma:contentTypeScope="" ma:versionID="c7647dc4f61d974680c113e1c24f69e0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8f54a3a5efbb98fbff2bd6ceff36e3f6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AA2474-6C08-49DC-B57C-306F56CBFDDE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2.xml><?xml version="1.0" encoding="utf-8"?>
<ds:datastoreItem xmlns:ds="http://schemas.openxmlformats.org/officeDocument/2006/customXml" ds:itemID="{A95D572C-13BF-4796-98F8-715F0A225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8DA6B1-D44A-4716-846F-A256B65CC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tanigawa</dc:creator>
  <cp:keywords/>
  <dc:description/>
  <cp:lastModifiedBy>谷川 雅俊</cp:lastModifiedBy>
  <cp:revision>4</cp:revision>
  <cp:lastPrinted>2023-04-13T01:06:00Z</cp:lastPrinted>
  <dcterms:created xsi:type="dcterms:W3CDTF">2023-04-18T04:08:00Z</dcterms:created>
  <dcterms:modified xsi:type="dcterms:W3CDTF">2023-07-29T04:52:00Z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</Properties>
</file>