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C0FBC" w14:textId="77777777" w:rsidR="00651E81" w:rsidRDefault="00651E81" w:rsidP="00651E81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5A0B0F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Information</w:t>
      </w:r>
    </w:p>
    <w:p w14:paraId="5A648E0A" w14:textId="77777777" w:rsidR="00651E81" w:rsidRPr="00811DF8" w:rsidRDefault="00651E81" w:rsidP="00651E81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3764A">
        <w:rPr>
          <w:rFonts w:ascii="Times New Roman" w:hAnsi="Times New Roman" w:cs="Times New Roman"/>
          <w:b/>
          <w:bCs/>
        </w:rPr>
        <w:t xml:space="preserve">Role </w:t>
      </w:r>
      <w:r>
        <w:rPr>
          <w:rFonts w:ascii="Times New Roman" w:hAnsi="Times New Roman" w:cs="Times New Roman"/>
          <w:b/>
          <w:bCs/>
        </w:rPr>
        <w:t>o</w:t>
      </w:r>
      <w:r w:rsidRPr="00A3764A">
        <w:rPr>
          <w:rFonts w:ascii="Times New Roman" w:hAnsi="Times New Roman" w:cs="Times New Roman"/>
          <w:b/>
          <w:bCs/>
        </w:rPr>
        <w:t xml:space="preserve">f Critical Stress in Quantifying </w:t>
      </w:r>
      <w:r>
        <w:rPr>
          <w:rFonts w:ascii="Times New Roman" w:hAnsi="Times New Roman" w:cs="Times New Roman" w:hint="eastAsia"/>
          <w:b/>
          <w:bCs/>
        </w:rPr>
        <w:t>t</w:t>
      </w:r>
      <w:r w:rsidRPr="00A3764A">
        <w:rPr>
          <w:rFonts w:ascii="Times New Roman" w:hAnsi="Times New Roman" w:cs="Times New Roman"/>
          <w:b/>
          <w:bCs/>
        </w:rPr>
        <w:t xml:space="preserve">he Magnitude </w:t>
      </w:r>
      <w:r>
        <w:rPr>
          <w:rFonts w:ascii="Times New Roman" w:hAnsi="Times New Roman" w:cs="Times New Roman"/>
          <w:b/>
          <w:bCs/>
        </w:rPr>
        <w:t>o</w:t>
      </w:r>
      <w:r w:rsidRPr="00A3764A">
        <w:rPr>
          <w:rFonts w:ascii="Times New Roman" w:hAnsi="Times New Roman" w:cs="Times New Roman"/>
          <w:b/>
          <w:bCs/>
        </w:rPr>
        <w:t>f Fluid-Injection Triggered Earthquakes</w:t>
      </w:r>
    </w:p>
    <w:p w14:paraId="5EAA014E" w14:textId="77777777" w:rsidR="00651E81" w:rsidRPr="00596321" w:rsidRDefault="00651E81" w:rsidP="00651E81">
      <w:pPr>
        <w:spacing w:after="0" w:line="360" w:lineRule="auto"/>
        <w:rPr>
          <w:rFonts w:ascii="Times New Roman" w:hAnsi="Times New Roman" w:cs="Times New Roman"/>
          <w:vertAlign w:val="superscript"/>
        </w:rPr>
      </w:pPr>
      <w:r w:rsidRPr="00596321">
        <w:rPr>
          <w:rFonts w:ascii="Times New Roman" w:hAnsi="Times New Roman" w:cs="Times New Roman"/>
        </w:rPr>
        <w:t>Jiayi Yu</w:t>
      </w:r>
      <w:r w:rsidRPr="00596321">
        <w:rPr>
          <w:rFonts w:ascii="Times New Roman" w:hAnsi="Times New Roman" w:cs="Times New Roman"/>
          <w:vertAlign w:val="superscript"/>
        </w:rPr>
        <w:t>1</w:t>
      </w:r>
      <w:r w:rsidRPr="0059632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Agathe Eijsink</w:t>
      </w:r>
      <w:r w:rsidRPr="00596321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>
        <w:rPr>
          <w:rFonts w:ascii="Times New Roman" w:hAnsi="Times New Roman" w:cs="Times New Roman"/>
        </w:rPr>
        <w:t>, Chris Marone</w:t>
      </w:r>
      <w:r w:rsidRPr="00C025F5">
        <w:rPr>
          <w:rFonts w:ascii="Times New Roman" w:hAnsi="Times New Roman" w:cs="Times New Roman"/>
          <w:vertAlign w:val="superscript"/>
        </w:rPr>
        <w:t>2,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, Jacques Rivière</w:t>
      </w:r>
      <w:r w:rsidRPr="00C025F5"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, Parisa Shokouhi</w:t>
      </w:r>
      <w:r w:rsidRPr="00C025F5"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, </w:t>
      </w:r>
      <w:r w:rsidRPr="00C54C14">
        <w:rPr>
          <w:rFonts w:ascii="Times New Roman" w:hAnsi="Times New Roman" w:cs="Times New Roman"/>
        </w:rPr>
        <w:t>Derek</w:t>
      </w:r>
      <w:r w:rsidRPr="00596321">
        <w:rPr>
          <w:rFonts w:ascii="Times New Roman" w:hAnsi="Times New Roman" w:cs="Times New Roman"/>
        </w:rPr>
        <w:t xml:space="preserve"> Elsworth</w:t>
      </w:r>
      <w:r w:rsidRPr="00596321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</w:p>
    <w:p w14:paraId="3B00E7DA" w14:textId="77777777" w:rsidR="00651E81" w:rsidRDefault="00651E81" w:rsidP="00651E81">
      <w:pPr>
        <w:spacing w:after="0" w:line="360" w:lineRule="auto"/>
        <w:rPr>
          <w:rFonts w:ascii="Times New Roman" w:hAnsi="Times New Roman" w:cs="Times New Roman"/>
          <w:i/>
          <w:iCs/>
        </w:rPr>
      </w:pPr>
      <w:r w:rsidRPr="00596321">
        <w:rPr>
          <w:rFonts w:ascii="Times New Roman" w:hAnsi="Times New Roman" w:cs="Times New Roman"/>
          <w:i/>
          <w:iCs/>
          <w:vertAlign w:val="superscript"/>
        </w:rPr>
        <w:t>1</w:t>
      </w:r>
      <w:r w:rsidRPr="00596321">
        <w:rPr>
          <w:rFonts w:ascii="Times New Roman" w:hAnsi="Times New Roman" w:cs="Times New Roman"/>
          <w:i/>
          <w:iCs/>
        </w:rPr>
        <w:t xml:space="preserve"> Department of Energy and Mineral Engineering, EMS Energy Institute and G3 Center, Pennsylvania</w:t>
      </w:r>
      <w:r>
        <w:rPr>
          <w:rFonts w:ascii="Times New Roman" w:hAnsi="Times New Roman" w:cs="Times New Roman"/>
          <w:i/>
          <w:iCs/>
        </w:rPr>
        <w:t xml:space="preserve"> </w:t>
      </w:r>
      <w:r w:rsidRPr="00596321">
        <w:rPr>
          <w:rFonts w:ascii="Times New Roman" w:hAnsi="Times New Roman" w:cs="Times New Roman"/>
          <w:i/>
          <w:iCs/>
        </w:rPr>
        <w:t>State University, University Park, PA 16802, USA</w:t>
      </w:r>
    </w:p>
    <w:p w14:paraId="2CCB59DB" w14:textId="77777777" w:rsidR="00651E81" w:rsidRDefault="00651E81" w:rsidP="00651E81">
      <w:pPr>
        <w:spacing w:after="0"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2</w:t>
      </w:r>
      <w:r w:rsidRPr="00596321">
        <w:rPr>
          <w:rFonts w:ascii="Times New Roman" w:hAnsi="Times New Roman" w:cs="Times New Roman"/>
          <w:i/>
          <w:iCs/>
        </w:rPr>
        <w:t xml:space="preserve"> Department of </w:t>
      </w:r>
      <w:r>
        <w:rPr>
          <w:rFonts w:ascii="Times New Roman" w:hAnsi="Times New Roman" w:cs="Times New Roman"/>
          <w:i/>
          <w:iCs/>
        </w:rPr>
        <w:t>Geosciences</w:t>
      </w:r>
      <w:r w:rsidRPr="00596321">
        <w:rPr>
          <w:rFonts w:ascii="Times New Roman" w:hAnsi="Times New Roman" w:cs="Times New Roman"/>
          <w:i/>
          <w:iCs/>
        </w:rPr>
        <w:t>, Pennsylvania State</w:t>
      </w:r>
      <w:r>
        <w:rPr>
          <w:rFonts w:ascii="Times New Roman" w:hAnsi="Times New Roman" w:cs="Times New Roman"/>
          <w:i/>
          <w:iCs/>
        </w:rPr>
        <w:t xml:space="preserve"> </w:t>
      </w:r>
      <w:r w:rsidRPr="00596321">
        <w:rPr>
          <w:rFonts w:ascii="Times New Roman" w:hAnsi="Times New Roman" w:cs="Times New Roman"/>
          <w:i/>
          <w:iCs/>
        </w:rPr>
        <w:t>University, University Park, PA 16802, USA</w:t>
      </w:r>
    </w:p>
    <w:p w14:paraId="1043013A" w14:textId="77777777" w:rsidR="00651E81" w:rsidRDefault="00651E81" w:rsidP="00651E81">
      <w:pPr>
        <w:spacing w:after="0"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3</w:t>
      </w:r>
      <w:r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Dipartimento</w:t>
      </w:r>
      <w:proofErr w:type="spellEnd"/>
      <w:r>
        <w:rPr>
          <w:rFonts w:ascii="Times New Roman" w:hAnsi="Times New Roman" w:cs="Times New Roman"/>
          <w:i/>
          <w:iCs/>
        </w:rPr>
        <w:t xml:space="preserve"> di </w:t>
      </w:r>
      <w:proofErr w:type="spellStart"/>
      <w:r>
        <w:rPr>
          <w:rFonts w:ascii="Times New Roman" w:hAnsi="Times New Roman" w:cs="Times New Roman"/>
          <w:i/>
          <w:iCs/>
        </w:rPr>
        <w:t>Scienze</w:t>
      </w:r>
      <w:proofErr w:type="spellEnd"/>
      <w:r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della</w:t>
      </w:r>
      <w:proofErr w:type="spellEnd"/>
      <w:r>
        <w:rPr>
          <w:rFonts w:ascii="Times New Roman" w:hAnsi="Times New Roman" w:cs="Times New Roman"/>
          <w:i/>
          <w:iCs/>
        </w:rPr>
        <w:t xml:space="preserve"> Terra, La Sapienza </w:t>
      </w:r>
      <w:proofErr w:type="spellStart"/>
      <w:r>
        <w:rPr>
          <w:rFonts w:ascii="Times New Roman" w:hAnsi="Times New Roman" w:cs="Times New Roman"/>
          <w:i/>
          <w:iCs/>
        </w:rPr>
        <w:t>Università</w:t>
      </w:r>
      <w:proofErr w:type="spellEnd"/>
      <w:r>
        <w:rPr>
          <w:rFonts w:ascii="Times New Roman" w:hAnsi="Times New Roman" w:cs="Times New Roman"/>
          <w:i/>
          <w:iCs/>
        </w:rPr>
        <w:t xml:space="preserve"> di Roma, Italy</w:t>
      </w:r>
    </w:p>
    <w:p w14:paraId="7592B94D" w14:textId="77777777" w:rsidR="00651E81" w:rsidRDefault="00651E81" w:rsidP="00651E81">
      <w:pPr>
        <w:spacing w:after="0"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4</w:t>
      </w:r>
      <w:r w:rsidRPr="00596321">
        <w:rPr>
          <w:rFonts w:ascii="Times New Roman" w:hAnsi="Times New Roman" w:cs="Times New Roman"/>
          <w:i/>
          <w:iCs/>
        </w:rPr>
        <w:t xml:space="preserve">Department of </w:t>
      </w:r>
      <w:r>
        <w:rPr>
          <w:rFonts w:ascii="Times New Roman" w:hAnsi="Times New Roman" w:cs="Times New Roman"/>
          <w:i/>
          <w:iCs/>
        </w:rPr>
        <w:t>Engineering Science and Mechanics</w:t>
      </w:r>
      <w:r w:rsidRPr="00596321">
        <w:rPr>
          <w:rFonts w:ascii="Times New Roman" w:hAnsi="Times New Roman" w:cs="Times New Roman"/>
          <w:i/>
          <w:iCs/>
        </w:rPr>
        <w:t>, Pennsylvania State University, University Park, PA 16802, USA</w:t>
      </w:r>
    </w:p>
    <w:p w14:paraId="18DBB7C3" w14:textId="77777777" w:rsidR="00651E81" w:rsidRDefault="00651E81" w:rsidP="00651E81">
      <w:pPr>
        <w:spacing w:line="360" w:lineRule="auto"/>
        <w:ind w:left="360"/>
        <w:rPr>
          <w:rFonts w:ascii="Times New Roman" w:hAnsi="Times New Roman" w:cs="Times New Roman"/>
          <w:b/>
          <w:bCs/>
        </w:rPr>
      </w:pPr>
    </w:p>
    <w:p w14:paraId="40255FD3" w14:textId="77777777" w:rsidR="00651E81" w:rsidRDefault="00651E81" w:rsidP="00651E81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7671B67" wp14:editId="799333FA">
            <wp:extent cx="3200400" cy="3200400"/>
            <wp:effectExtent l="0" t="0" r="0" b="0"/>
            <wp:docPr id="545348217" name="Picture 3" descr="A picture containing text, line, diagram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348217" name="Picture 3" descr="A picture containing text, line, diagram, screensho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9ED07" w14:textId="19F5402E" w:rsidR="00651E81" w:rsidRPr="00497B7D" w:rsidRDefault="00651E81" w:rsidP="003F5415">
      <w:pPr>
        <w:pStyle w:val="Caption"/>
        <w:spacing w:line="360" w:lineRule="auto"/>
        <w:jc w:val="center"/>
        <w:rPr>
          <w:rFonts w:ascii="Times New Roman" w:hAnsi="Times New Roman" w:cs="Times New Roman"/>
          <w:i w:val="0"/>
          <w:iCs w:val="0"/>
          <w:color w:val="auto"/>
        </w:rPr>
      </w:pPr>
      <w:r w:rsidRPr="00497B7D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Supplementary Figure 1 - Typical experimental curves under constant shear stress boundary condition (#CSS4). </w:t>
      </w:r>
      <w:r w:rsidRPr="00497B7D">
        <w:rPr>
          <w:rFonts w:ascii="Times New Roman" w:hAnsi="Times New Roman" w:cs="Times New Roman"/>
          <w:i w:val="0"/>
          <w:iCs w:val="0"/>
          <w:color w:val="auto"/>
        </w:rPr>
        <w:t>Data for one complete experiment show the evolution of shear stress (blue), pore pressure (red), and slip distance (green) as a function of time. Shear is initiated by a constant loading rate, passing peak strength (</w:t>
      </w:r>
      <m:oMath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auto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auto"/>
              </w:rPr>
              <m:t>peak</m:t>
            </m:r>
          </m:sub>
        </m:sSub>
      </m:oMath>
      <w:r w:rsidRPr="00497B7D">
        <w:rPr>
          <w:rFonts w:ascii="Times New Roman" w:hAnsi="Times New Roman" w:cs="Times New Roman"/>
          <w:i w:val="0"/>
          <w:iCs w:val="0"/>
          <w:color w:val="auto"/>
        </w:rPr>
        <w:t>). Shear stress is then decreased to a primed stress (</w:t>
      </w:r>
      <m:oMath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auto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auto"/>
              </w:rPr>
              <m:t>0</m:t>
            </m:r>
          </m:sub>
        </m:sSub>
      </m:oMath>
      <w:r w:rsidRPr="00497B7D">
        <w:rPr>
          <w:rFonts w:ascii="Times New Roman" w:hAnsi="Times New Roman" w:cs="Times New Roman"/>
          <w:i w:val="0"/>
          <w:iCs w:val="0"/>
          <w:color w:val="auto"/>
        </w:rPr>
        <w:t xml:space="preserve">). Fault is then reactivated by elevating pore pressure systematically. </w:t>
      </w:r>
    </w:p>
    <w:p w14:paraId="2A94AF4E" w14:textId="77777777" w:rsidR="006D01C6" w:rsidRDefault="006D01C6"/>
    <w:sectPr w:rsidR="006D01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AAB"/>
    <w:rsid w:val="00155AAB"/>
    <w:rsid w:val="003F5415"/>
    <w:rsid w:val="00497B7D"/>
    <w:rsid w:val="00651E81"/>
    <w:rsid w:val="006D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DEA550-9329-4062-874C-795BA1C53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E8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51E8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Jiayi Yu</dc:creator>
  <cp:keywords/>
  <dc:description/>
  <cp:lastModifiedBy>Jiayi Yu</cp:lastModifiedBy>
  <cp:revision>4</cp:revision>
  <dcterms:created xsi:type="dcterms:W3CDTF">2023-07-31T03:16:00Z</dcterms:created>
  <dcterms:modified xsi:type="dcterms:W3CDTF">2023-08-02T04:18:00Z</dcterms:modified>
</cp:coreProperties>
</file>