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7B88A" w14:textId="77777777" w:rsidR="009B289E" w:rsidRDefault="009B289E" w:rsidP="009B289E">
      <w:pPr>
        <w:spacing w:line="480" w:lineRule="auto"/>
      </w:pPr>
      <w:r w:rsidRPr="00B63DEA">
        <w:rPr>
          <w:rFonts w:ascii="Arial" w:hAnsi="Arial" w:cs="Arial"/>
          <w:b/>
          <w:bCs/>
          <w:sz w:val="28"/>
          <w:szCs w:val="28"/>
        </w:rPr>
        <w:t>The hepatic transcriptome is differentially regulated by</w:t>
      </w:r>
      <w:r>
        <w:rPr>
          <w:rFonts w:ascii="Arial" w:hAnsi="Arial" w:cs="Arial"/>
          <w:b/>
          <w:bCs/>
          <w:sz w:val="28"/>
          <w:szCs w:val="28"/>
        </w:rPr>
        <w:t xml:space="preserve"> a</w:t>
      </w:r>
      <w:r w:rsidRPr="00B63DEA">
        <w:rPr>
          <w:rFonts w:ascii="Arial" w:hAnsi="Arial" w:cs="Arial"/>
          <w:b/>
          <w:bCs/>
          <w:sz w:val="28"/>
          <w:szCs w:val="28"/>
        </w:rPr>
        <w:t xml:space="preserve"> standardized meal in healthy individuals compared to patients with fatty liver disease</w:t>
      </w:r>
    </w:p>
    <w:p w14:paraId="4711B9F7" w14:textId="57A1810C" w:rsidR="00E24E7C" w:rsidRDefault="00E24E7C" w:rsidP="00E24E7C">
      <w:pPr>
        <w:rPr>
          <w:rFonts w:ascii="Arial" w:hAnsi="Arial" w:cs="Arial"/>
          <w:sz w:val="22"/>
          <w:szCs w:val="22"/>
        </w:rPr>
      </w:pPr>
      <w:r w:rsidRPr="008C221D">
        <w:rPr>
          <w:rFonts w:ascii="Arial" w:eastAsiaTheme="minorHAnsi" w:hAnsi="Arial" w:cs="Arial"/>
          <w:sz w:val="22"/>
          <w:szCs w:val="22"/>
          <w:lang w:val="en-US"/>
        </w:rPr>
        <w:br/>
      </w:r>
      <w:r w:rsidRPr="008C221D">
        <w:rPr>
          <w:rFonts w:ascii="Arial" w:hAnsi="Arial" w:cs="Arial"/>
          <w:sz w:val="22"/>
          <w:szCs w:val="22"/>
        </w:rPr>
        <w:t xml:space="preserve">Supplementary tables and figures </w:t>
      </w:r>
    </w:p>
    <w:p w14:paraId="06E18D67" w14:textId="77777777" w:rsidR="00BE3468" w:rsidRPr="008C221D" w:rsidRDefault="00BE3468" w:rsidP="00E24E7C">
      <w:pPr>
        <w:rPr>
          <w:rFonts w:ascii="Arial" w:hAnsi="Arial" w:cs="Arial"/>
          <w:sz w:val="22"/>
          <w:szCs w:val="22"/>
        </w:rPr>
      </w:pPr>
    </w:p>
    <w:p w14:paraId="0E180EC0" w14:textId="77777777" w:rsidR="00E24E7C" w:rsidRPr="008C221D" w:rsidRDefault="00E24E7C" w:rsidP="00E24E7C">
      <w:pPr>
        <w:rPr>
          <w:rFonts w:ascii="Arial" w:hAnsi="Arial" w:cs="Arial"/>
          <w:sz w:val="22"/>
          <w:szCs w:val="22"/>
        </w:rPr>
      </w:pPr>
      <w:r w:rsidRPr="008C221D">
        <w:rPr>
          <w:rFonts w:ascii="Arial" w:hAnsi="Arial" w:cs="Arial"/>
          <w:sz w:val="22"/>
          <w:szCs w:val="22"/>
        </w:rPr>
        <w:t xml:space="preserve">Table 1 The 10 most up- and downregulated genes in NAFLD compared to healthy (fold change) </w:t>
      </w:r>
    </w:p>
    <w:tbl>
      <w:tblPr>
        <w:tblStyle w:val="Tabel-Gitter"/>
        <w:tblW w:w="9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1131"/>
        <w:gridCol w:w="1331"/>
        <w:gridCol w:w="2219"/>
        <w:gridCol w:w="3485"/>
      </w:tblGrid>
      <w:tr w:rsidR="00E24E7C" w:rsidRPr="005D0464" w14:paraId="13FB30A1" w14:textId="77777777" w:rsidTr="00C8325A">
        <w:trPr>
          <w:trHeight w:val="275"/>
        </w:trPr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4BFAA34E" w14:textId="77777777" w:rsidR="00E24E7C" w:rsidRPr="00EC5D5C" w:rsidRDefault="00E24E7C" w:rsidP="00C8325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6957D315" w14:textId="77777777" w:rsidR="00E24E7C" w:rsidRPr="00EC5D5C" w:rsidRDefault="00E24E7C" w:rsidP="00C8325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vAlign w:val="center"/>
          </w:tcPr>
          <w:p w14:paraId="6949AE1C" w14:textId="77777777" w:rsidR="00E24E7C" w:rsidRPr="00EC5D5C" w:rsidRDefault="00E24E7C" w:rsidP="00C8325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b/>
                <w:bCs/>
                <w:sz w:val="18"/>
                <w:szCs w:val="18"/>
              </w:rPr>
              <w:t>adjusted p-value</w:t>
            </w:r>
          </w:p>
        </w:tc>
        <w:tc>
          <w:tcPr>
            <w:tcW w:w="2349" w:type="dxa"/>
            <w:tcBorders>
              <w:top w:val="single" w:sz="4" w:space="0" w:color="auto"/>
            </w:tcBorders>
            <w:vAlign w:val="center"/>
          </w:tcPr>
          <w:p w14:paraId="4AA94E13" w14:textId="77777777" w:rsidR="00E24E7C" w:rsidRPr="00EC5D5C" w:rsidRDefault="00E24E7C" w:rsidP="00C8325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b/>
                <w:bCs/>
                <w:sz w:val="18"/>
                <w:szCs w:val="18"/>
              </w:rPr>
              <w:t>GOBP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vAlign w:val="center"/>
          </w:tcPr>
          <w:p w14:paraId="5C2509F0" w14:textId="77777777" w:rsidR="00E24E7C" w:rsidRPr="00EC5D5C" w:rsidRDefault="00E24E7C" w:rsidP="00C8325A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b/>
                <w:bCs/>
                <w:sz w:val="18"/>
                <w:szCs w:val="18"/>
              </w:rPr>
              <w:t>Gene name</w:t>
            </w:r>
          </w:p>
        </w:tc>
      </w:tr>
      <w:tr w:rsidR="00E24E7C" w:rsidRPr="005D0464" w14:paraId="6319DA8E" w14:textId="77777777" w:rsidTr="00C8325A">
        <w:trPr>
          <w:trHeight w:val="139"/>
        </w:trPr>
        <w:tc>
          <w:tcPr>
            <w:tcW w:w="9938" w:type="dxa"/>
            <w:gridSpan w:val="5"/>
            <w:tcBorders>
              <w:bottom w:val="single" w:sz="4" w:space="0" w:color="auto"/>
            </w:tcBorders>
            <w:vAlign w:val="center"/>
          </w:tcPr>
          <w:p w14:paraId="26854E4E" w14:textId="71C97FB1" w:rsidR="00E24E7C" w:rsidRPr="00EC5D5C" w:rsidRDefault="006360A8" w:rsidP="00C8325A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C5D5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</w:t>
            </w:r>
            <w:r w:rsidR="00E24E7C" w:rsidRPr="00EC5D5C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pregulated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 NAFLD</w:t>
            </w:r>
          </w:p>
        </w:tc>
      </w:tr>
      <w:tr w:rsidR="00E24E7C" w:rsidRPr="005D0464" w14:paraId="2A63D177" w14:textId="77777777" w:rsidTr="00C8325A">
        <w:trPr>
          <w:trHeight w:val="139"/>
        </w:trPr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71E259B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PRKCE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1398C36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vAlign w:val="center"/>
          </w:tcPr>
          <w:p w14:paraId="668D456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2.35791E-07</w:t>
            </w:r>
          </w:p>
        </w:tc>
        <w:tc>
          <w:tcPr>
            <w:tcW w:w="2349" w:type="dxa"/>
            <w:tcBorders>
              <w:top w:val="single" w:sz="4" w:space="0" w:color="auto"/>
            </w:tcBorders>
            <w:vAlign w:val="center"/>
          </w:tcPr>
          <w:p w14:paraId="54AD1580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apoptotic process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vAlign w:val="center"/>
          </w:tcPr>
          <w:p w14:paraId="0F1EC47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protein kinase C epsilon</w:t>
            </w:r>
          </w:p>
        </w:tc>
      </w:tr>
      <w:tr w:rsidR="00E24E7C" w:rsidRPr="005D0464" w14:paraId="4C6070C8" w14:textId="77777777" w:rsidTr="00C8325A">
        <w:trPr>
          <w:trHeight w:val="275"/>
        </w:trPr>
        <w:tc>
          <w:tcPr>
            <w:tcW w:w="1570" w:type="dxa"/>
            <w:vAlign w:val="center"/>
          </w:tcPr>
          <w:p w14:paraId="5267799A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ZBTB33</w:t>
            </w:r>
          </w:p>
        </w:tc>
        <w:tc>
          <w:tcPr>
            <w:tcW w:w="875" w:type="dxa"/>
            <w:vAlign w:val="center"/>
          </w:tcPr>
          <w:p w14:paraId="66B0EBB3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1.58</w:t>
            </w:r>
          </w:p>
        </w:tc>
        <w:tc>
          <w:tcPr>
            <w:tcW w:w="1322" w:type="dxa"/>
            <w:vAlign w:val="center"/>
          </w:tcPr>
          <w:p w14:paraId="2C4F1B4E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1.15955E-06</w:t>
            </w:r>
          </w:p>
        </w:tc>
        <w:tc>
          <w:tcPr>
            <w:tcW w:w="2349" w:type="dxa"/>
            <w:vAlign w:val="center"/>
          </w:tcPr>
          <w:p w14:paraId="71D73AA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regulation of transcription by RNA polymerase II</w:t>
            </w:r>
          </w:p>
        </w:tc>
        <w:tc>
          <w:tcPr>
            <w:tcW w:w="3821" w:type="dxa"/>
            <w:vAlign w:val="center"/>
          </w:tcPr>
          <w:p w14:paraId="68F2F9A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zinc finger and BTB domain containing 33</w:t>
            </w:r>
          </w:p>
        </w:tc>
      </w:tr>
      <w:tr w:rsidR="00E24E7C" w:rsidRPr="00850A71" w14:paraId="6CC03A29" w14:textId="77777777" w:rsidTr="00C8325A">
        <w:trPr>
          <w:trHeight w:val="278"/>
        </w:trPr>
        <w:tc>
          <w:tcPr>
            <w:tcW w:w="1570" w:type="dxa"/>
            <w:vAlign w:val="center"/>
          </w:tcPr>
          <w:p w14:paraId="2AD37ED3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COL5A3</w:t>
            </w:r>
          </w:p>
        </w:tc>
        <w:tc>
          <w:tcPr>
            <w:tcW w:w="875" w:type="dxa"/>
            <w:vAlign w:val="center"/>
          </w:tcPr>
          <w:p w14:paraId="0EB53A2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7.06</w:t>
            </w:r>
          </w:p>
        </w:tc>
        <w:tc>
          <w:tcPr>
            <w:tcW w:w="1322" w:type="dxa"/>
            <w:vAlign w:val="center"/>
          </w:tcPr>
          <w:p w14:paraId="598480F2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4B53A625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extracellular matrix organization</w:t>
            </w:r>
          </w:p>
        </w:tc>
        <w:tc>
          <w:tcPr>
            <w:tcW w:w="3821" w:type="dxa"/>
            <w:vAlign w:val="center"/>
          </w:tcPr>
          <w:p w14:paraId="6319B84C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EC5D5C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>collagen</w:t>
            </w:r>
            <w:proofErr w:type="spellEnd"/>
            <w:r w:rsidRPr="00EC5D5C">
              <w:rPr>
                <w:rFonts w:ascii="Arial" w:hAnsi="Arial" w:cs="Arial"/>
                <w:color w:val="000000"/>
                <w:sz w:val="18"/>
                <w:szCs w:val="18"/>
                <w:lang w:val="fr-FR"/>
              </w:rPr>
              <w:t xml:space="preserve"> type V alpha 3 Chain</w:t>
            </w:r>
          </w:p>
        </w:tc>
      </w:tr>
      <w:tr w:rsidR="00E24E7C" w:rsidRPr="005D0464" w14:paraId="3A795C29" w14:textId="77777777" w:rsidTr="00C8325A">
        <w:trPr>
          <w:trHeight w:val="135"/>
        </w:trPr>
        <w:tc>
          <w:tcPr>
            <w:tcW w:w="1570" w:type="dxa"/>
            <w:vAlign w:val="center"/>
          </w:tcPr>
          <w:p w14:paraId="25842F15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PLIN1</w:t>
            </w:r>
          </w:p>
        </w:tc>
        <w:tc>
          <w:tcPr>
            <w:tcW w:w="875" w:type="dxa"/>
            <w:vAlign w:val="center"/>
          </w:tcPr>
          <w:p w14:paraId="5B0EF99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322" w:type="dxa"/>
            <w:vAlign w:val="center"/>
          </w:tcPr>
          <w:p w14:paraId="688A0233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11835165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lipid metabolic process</w:t>
            </w:r>
          </w:p>
        </w:tc>
        <w:tc>
          <w:tcPr>
            <w:tcW w:w="3821" w:type="dxa"/>
            <w:vAlign w:val="center"/>
          </w:tcPr>
          <w:p w14:paraId="75D6549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perilipin 1</w:t>
            </w:r>
          </w:p>
        </w:tc>
      </w:tr>
      <w:tr w:rsidR="00E24E7C" w:rsidRPr="005D0464" w14:paraId="3568B1ED" w14:textId="77777777" w:rsidTr="00C8325A">
        <w:trPr>
          <w:trHeight w:val="275"/>
        </w:trPr>
        <w:tc>
          <w:tcPr>
            <w:tcW w:w="1570" w:type="dxa"/>
            <w:vAlign w:val="center"/>
          </w:tcPr>
          <w:p w14:paraId="5CD1693C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bookmarkStart w:id="0" w:name="_Hlk113718245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TBX15</w:t>
            </w:r>
            <w:bookmarkEnd w:id="0"/>
          </w:p>
        </w:tc>
        <w:tc>
          <w:tcPr>
            <w:tcW w:w="875" w:type="dxa"/>
            <w:vAlign w:val="center"/>
          </w:tcPr>
          <w:p w14:paraId="68BF028E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322" w:type="dxa"/>
            <w:vAlign w:val="center"/>
          </w:tcPr>
          <w:p w14:paraId="02D1E0A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48A4ED3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regulation of transcription by RNA polymerase II</w:t>
            </w:r>
          </w:p>
        </w:tc>
        <w:tc>
          <w:tcPr>
            <w:tcW w:w="3821" w:type="dxa"/>
            <w:vAlign w:val="center"/>
          </w:tcPr>
          <w:p w14:paraId="7A2D42C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T-box transcription factor 15</w:t>
            </w:r>
          </w:p>
        </w:tc>
      </w:tr>
      <w:tr w:rsidR="00E24E7C" w:rsidRPr="005D0464" w14:paraId="0BF7368C" w14:textId="77777777" w:rsidTr="00C8325A">
        <w:trPr>
          <w:trHeight w:val="139"/>
        </w:trPr>
        <w:tc>
          <w:tcPr>
            <w:tcW w:w="1570" w:type="dxa"/>
            <w:vAlign w:val="center"/>
          </w:tcPr>
          <w:p w14:paraId="0C7EA9E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TP53INP1</w:t>
            </w:r>
          </w:p>
        </w:tc>
        <w:tc>
          <w:tcPr>
            <w:tcW w:w="875" w:type="dxa"/>
            <w:vAlign w:val="center"/>
          </w:tcPr>
          <w:p w14:paraId="72484CA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322" w:type="dxa"/>
            <w:vAlign w:val="center"/>
          </w:tcPr>
          <w:p w14:paraId="5AB228D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7FD5AF85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apoptotic process</w:t>
            </w:r>
          </w:p>
        </w:tc>
        <w:tc>
          <w:tcPr>
            <w:tcW w:w="3821" w:type="dxa"/>
            <w:vAlign w:val="center"/>
          </w:tcPr>
          <w:p w14:paraId="43BB855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tumor</w:t>
            </w:r>
            <w:proofErr w:type="spellEnd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 xml:space="preserve"> protein p53 inducible nuclear protein 1</w:t>
            </w:r>
          </w:p>
        </w:tc>
      </w:tr>
      <w:tr w:rsidR="00E24E7C" w:rsidRPr="005D0464" w14:paraId="3F12CBB4" w14:textId="77777777" w:rsidTr="00C8325A">
        <w:trPr>
          <w:trHeight w:val="139"/>
        </w:trPr>
        <w:tc>
          <w:tcPr>
            <w:tcW w:w="1570" w:type="dxa"/>
            <w:vAlign w:val="center"/>
          </w:tcPr>
          <w:p w14:paraId="25F4477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TSPAN3</w:t>
            </w:r>
          </w:p>
        </w:tc>
        <w:tc>
          <w:tcPr>
            <w:tcW w:w="875" w:type="dxa"/>
            <w:vAlign w:val="center"/>
          </w:tcPr>
          <w:p w14:paraId="27667952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2.29</w:t>
            </w:r>
          </w:p>
        </w:tc>
        <w:tc>
          <w:tcPr>
            <w:tcW w:w="1322" w:type="dxa"/>
            <w:vAlign w:val="center"/>
          </w:tcPr>
          <w:p w14:paraId="21491782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1.28328E-05</w:t>
            </w:r>
          </w:p>
        </w:tc>
        <w:tc>
          <w:tcPr>
            <w:tcW w:w="2349" w:type="dxa"/>
            <w:vAlign w:val="center"/>
          </w:tcPr>
          <w:p w14:paraId="0C178C1A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biological process</w:t>
            </w:r>
          </w:p>
        </w:tc>
        <w:tc>
          <w:tcPr>
            <w:tcW w:w="3821" w:type="dxa"/>
            <w:vAlign w:val="center"/>
          </w:tcPr>
          <w:p w14:paraId="7E668BEC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tetraspanin</w:t>
            </w:r>
            <w:proofErr w:type="spellEnd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 xml:space="preserve"> 3</w:t>
            </w:r>
          </w:p>
        </w:tc>
      </w:tr>
      <w:tr w:rsidR="00E24E7C" w:rsidRPr="005D0464" w14:paraId="649F3B10" w14:textId="77777777" w:rsidTr="00C8325A">
        <w:trPr>
          <w:trHeight w:val="275"/>
        </w:trPr>
        <w:tc>
          <w:tcPr>
            <w:tcW w:w="1570" w:type="dxa"/>
            <w:vAlign w:val="center"/>
          </w:tcPr>
          <w:p w14:paraId="4F1D92AE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SERPINE1</w:t>
            </w:r>
          </w:p>
        </w:tc>
        <w:tc>
          <w:tcPr>
            <w:tcW w:w="875" w:type="dxa"/>
            <w:vAlign w:val="center"/>
          </w:tcPr>
          <w:p w14:paraId="3C90F25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6.72</w:t>
            </w:r>
          </w:p>
        </w:tc>
        <w:tc>
          <w:tcPr>
            <w:tcW w:w="1322" w:type="dxa"/>
            <w:vAlign w:val="center"/>
          </w:tcPr>
          <w:p w14:paraId="1FAD678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1.5757E-05</w:t>
            </w:r>
          </w:p>
        </w:tc>
        <w:tc>
          <w:tcPr>
            <w:tcW w:w="2349" w:type="dxa"/>
            <w:vAlign w:val="center"/>
          </w:tcPr>
          <w:p w14:paraId="5A6A0FF8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negative regulation of plasminogen activation</w:t>
            </w:r>
          </w:p>
        </w:tc>
        <w:tc>
          <w:tcPr>
            <w:tcW w:w="3821" w:type="dxa"/>
            <w:vAlign w:val="center"/>
          </w:tcPr>
          <w:p w14:paraId="31F37A15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 xml:space="preserve">serpin family E member </w:t>
            </w:r>
          </w:p>
        </w:tc>
      </w:tr>
      <w:tr w:rsidR="00E24E7C" w:rsidRPr="005D0464" w14:paraId="23AF0EC9" w14:textId="77777777" w:rsidTr="00C8325A">
        <w:trPr>
          <w:trHeight w:val="139"/>
        </w:trPr>
        <w:tc>
          <w:tcPr>
            <w:tcW w:w="1570" w:type="dxa"/>
            <w:vAlign w:val="center"/>
          </w:tcPr>
          <w:p w14:paraId="4BA9C0E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LOC101927745</w:t>
            </w:r>
          </w:p>
        </w:tc>
        <w:tc>
          <w:tcPr>
            <w:tcW w:w="875" w:type="dxa"/>
            <w:vAlign w:val="center"/>
          </w:tcPr>
          <w:p w14:paraId="4A5B6EC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6.59</w:t>
            </w:r>
          </w:p>
        </w:tc>
        <w:tc>
          <w:tcPr>
            <w:tcW w:w="1322" w:type="dxa"/>
            <w:vAlign w:val="center"/>
          </w:tcPr>
          <w:p w14:paraId="30B5E651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1.89337E-05</w:t>
            </w:r>
          </w:p>
        </w:tc>
        <w:tc>
          <w:tcPr>
            <w:tcW w:w="2349" w:type="dxa"/>
            <w:vAlign w:val="center"/>
          </w:tcPr>
          <w:p w14:paraId="4D518E5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1" w:type="dxa"/>
            <w:vAlign w:val="center"/>
          </w:tcPr>
          <w:p w14:paraId="4CCE5C12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uncharacterized LOC101927745</w:t>
            </w:r>
          </w:p>
        </w:tc>
      </w:tr>
      <w:tr w:rsidR="00E24E7C" w:rsidRPr="005D0464" w14:paraId="695987E6" w14:textId="77777777" w:rsidTr="00C8325A">
        <w:trPr>
          <w:trHeight w:val="275"/>
        </w:trPr>
        <w:tc>
          <w:tcPr>
            <w:tcW w:w="1570" w:type="dxa"/>
            <w:vAlign w:val="center"/>
          </w:tcPr>
          <w:p w14:paraId="0DD6EC3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ISM1</w:t>
            </w:r>
          </w:p>
        </w:tc>
        <w:tc>
          <w:tcPr>
            <w:tcW w:w="875" w:type="dxa"/>
            <w:vAlign w:val="center"/>
          </w:tcPr>
          <w:p w14:paraId="0931DB5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3.50</w:t>
            </w:r>
          </w:p>
        </w:tc>
        <w:tc>
          <w:tcPr>
            <w:tcW w:w="1322" w:type="dxa"/>
            <w:vAlign w:val="center"/>
          </w:tcPr>
          <w:p w14:paraId="58B88A1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2.27326E-05</w:t>
            </w:r>
          </w:p>
        </w:tc>
        <w:tc>
          <w:tcPr>
            <w:tcW w:w="2349" w:type="dxa"/>
            <w:shd w:val="clear" w:color="auto" w:fill="auto"/>
            <w:vAlign w:val="center"/>
          </w:tcPr>
          <w:p w14:paraId="3A97A838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  <w:shd w:val="clear" w:color="auto" w:fill="F5F5F5"/>
              </w:rPr>
              <w:t>negative regulation of angiogenesis</w:t>
            </w:r>
          </w:p>
        </w:tc>
        <w:tc>
          <w:tcPr>
            <w:tcW w:w="3821" w:type="dxa"/>
            <w:vAlign w:val="center"/>
          </w:tcPr>
          <w:p w14:paraId="671D47D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isthmin</w:t>
            </w:r>
            <w:proofErr w:type="spellEnd"/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 xml:space="preserve"> 1</w:t>
            </w:r>
          </w:p>
        </w:tc>
      </w:tr>
      <w:tr w:rsidR="00E24E7C" w:rsidRPr="005D0464" w14:paraId="0DE036FB" w14:textId="77777777" w:rsidTr="00C8325A">
        <w:trPr>
          <w:trHeight w:val="139"/>
        </w:trPr>
        <w:tc>
          <w:tcPr>
            <w:tcW w:w="9938" w:type="dxa"/>
            <w:gridSpan w:val="5"/>
            <w:tcBorders>
              <w:bottom w:val="single" w:sz="4" w:space="0" w:color="auto"/>
            </w:tcBorders>
            <w:vAlign w:val="center"/>
          </w:tcPr>
          <w:p w14:paraId="2ABF745F" w14:textId="7DB03EDC" w:rsidR="00E24E7C" w:rsidRPr="00EC5D5C" w:rsidRDefault="006360A8" w:rsidP="00C8325A">
            <w:pPr>
              <w:spacing w:line="28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C5D5C"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 w:rsidR="00E24E7C" w:rsidRPr="00EC5D5C">
              <w:rPr>
                <w:rFonts w:ascii="Arial" w:hAnsi="Arial" w:cs="Arial"/>
                <w:i/>
                <w:iCs/>
                <w:sz w:val="18"/>
                <w:szCs w:val="18"/>
              </w:rPr>
              <w:t>ownregulated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NAFLD</w:t>
            </w:r>
          </w:p>
        </w:tc>
      </w:tr>
      <w:tr w:rsidR="00E24E7C" w:rsidRPr="005D0464" w14:paraId="1C3E1416" w14:textId="77777777" w:rsidTr="00C8325A">
        <w:trPr>
          <w:trHeight w:val="414"/>
        </w:trPr>
        <w:tc>
          <w:tcPr>
            <w:tcW w:w="1570" w:type="dxa"/>
            <w:tcBorders>
              <w:top w:val="single" w:sz="4" w:space="0" w:color="auto"/>
            </w:tcBorders>
            <w:vAlign w:val="center"/>
          </w:tcPr>
          <w:p w14:paraId="6DAA062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MET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2EBC327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vAlign w:val="center"/>
          </w:tcPr>
          <w:p w14:paraId="04E8963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3.80107E-06</w:t>
            </w:r>
          </w:p>
        </w:tc>
        <w:tc>
          <w:tcPr>
            <w:tcW w:w="2349" w:type="dxa"/>
            <w:tcBorders>
              <w:top w:val="single" w:sz="4" w:space="0" w:color="auto"/>
            </w:tcBorders>
            <w:vAlign w:val="center"/>
          </w:tcPr>
          <w:p w14:paraId="69D84C91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signal transduction, cell surface receptor </w:t>
            </w:r>
            <w:proofErr w:type="spellStart"/>
            <w:r w:rsidRPr="00EC5D5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signaling</w:t>
            </w:r>
            <w:proofErr w:type="spellEnd"/>
            <w:r w:rsidRPr="00EC5D5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pathway</w:t>
            </w:r>
          </w:p>
        </w:tc>
        <w:tc>
          <w:tcPr>
            <w:tcW w:w="3821" w:type="dxa"/>
            <w:tcBorders>
              <w:top w:val="single" w:sz="4" w:space="0" w:color="auto"/>
            </w:tcBorders>
            <w:vAlign w:val="center"/>
          </w:tcPr>
          <w:p w14:paraId="29FE4F8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MET proto-oncogene, receptor tyrosine kinase</w:t>
            </w:r>
          </w:p>
        </w:tc>
      </w:tr>
      <w:tr w:rsidR="00E24E7C" w:rsidRPr="005D0464" w14:paraId="061C8A7A" w14:textId="77777777" w:rsidTr="00C8325A">
        <w:trPr>
          <w:trHeight w:val="135"/>
        </w:trPr>
        <w:tc>
          <w:tcPr>
            <w:tcW w:w="1570" w:type="dxa"/>
            <w:vAlign w:val="center"/>
          </w:tcPr>
          <w:p w14:paraId="14955741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FNDC3B</w:t>
            </w:r>
          </w:p>
        </w:tc>
        <w:tc>
          <w:tcPr>
            <w:tcW w:w="875" w:type="dxa"/>
            <w:vAlign w:val="center"/>
          </w:tcPr>
          <w:p w14:paraId="40410220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322" w:type="dxa"/>
            <w:vAlign w:val="center"/>
          </w:tcPr>
          <w:p w14:paraId="18FB513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4.05914E-06</w:t>
            </w:r>
          </w:p>
        </w:tc>
        <w:tc>
          <w:tcPr>
            <w:tcW w:w="2349" w:type="dxa"/>
            <w:vAlign w:val="center"/>
          </w:tcPr>
          <w:p w14:paraId="7C68027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3821" w:type="dxa"/>
            <w:vAlign w:val="center"/>
          </w:tcPr>
          <w:p w14:paraId="3D33C515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fibronectin type III domain containing 3B</w:t>
            </w:r>
          </w:p>
        </w:tc>
      </w:tr>
      <w:tr w:rsidR="00E24E7C" w:rsidRPr="005D0464" w14:paraId="31DD777B" w14:textId="77777777" w:rsidTr="00C8325A">
        <w:trPr>
          <w:trHeight w:val="278"/>
        </w:trPr>
        <w:tc>
          <w:tcPr>
            <w:tcW w:w="1570" w:type="dxa"/>
            <w:vAlign w:val="center"/>
          </w:tcPr>
          <w:p w14:paraId="0FF9279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RBMS1</w:t>
            </w:r>
          </w:p>
        </w:tc>
        <w:tc>
          <w:tcPr>
            <w:tcW w:w="875" w:type="dxa"/>
            <w:vAlign w:val="center"/>
          </w:tcPr>
          <w:p w14:paraId="64717BD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322" w:type="dxa"/>
            <w:vAlign w:val="center"/>
          </w:tcPr>
          <w:p w14:paraId="70A8BDB8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5.65067E-06</w:t>
            </w:r>
          </w:p>
        </w:tc>
        <w:tc>
          <w:tcPr>
            <w:tcW w:w="2349" w:type="dxa"/>
            <w:vAlign w:val="center"/>
          </w:tcPr>
          <w:p w14:paraId="14833B2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DNA replication, RNA processing</w:t>
            </w:r>
          </w:p>
        </w:tc>
        <w:tc>
          <w:tcPr>
            <w:tcW w:w="3821" w:type="dxa"/>
            <w:vAlign w:val="center"/>
          </w:tcPr>
          <w:p w14:paraId="0980EBA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RNA binding motif single stranded interacting protein 1</w:t>
            </w:r>
          </w:p>
        </w:tc>
      </w:tr>
      <w:tr w:rsidR="00E24E7C" w:rsidRPr="005D0464" w14:paraId="0A1E8F53" w14:textId="77777777" w:rsidTr="00C8325A">
        <w:trPr>
          <w:trHeight w:val="135"/>
        </w:trPr>
        <w:tc>
          <w:tcPr>
            <w:tcW w:w="1570" w:type="dxa"/>
            <w:vAlign w:val="center"/>
          </w:tcPr>
          <w:p w14:paraId="183D6F4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DIO3OS</w:t>
            </w:r>
          </w:p>
        </w:tc>
        <w:tc>
          <w:tcPr>
            <w:tcW w:w="875" w:type="dxa"/>
            <w:vAlign w:val="center"/>
          </w:tcPr>
          <w:p w14:paraId="07E3604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322" w:type="dxa"/>
            <w:vAlign w:val="center"/>
          </w:tcPr>
          <w:p w14:paraId="38F1109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6.37569E-06</w:t>
            </w:r>
          </w:p>
        </w:tc>
        <w:tc>
          <w:tcPr>
            <w:tcW w:w="2349" w:type="dxa"/>
            <w:vAlign w:val="center"/>
          </w:tcPr>
          <w:p w14:paraId="1316E67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3821" w:type="dxa"/>
            <w:vAlign w:val="center"/>
          </w:tcPr>
          <w:p w14:paraId="7094737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DIO3 opposite strand upstream RNA</w:t>
            </w:r>
          </w:p>
        </w:tc>
      </w:tr>
      <w:tr w:rsidR="00E24E7C" w:rsidRPr="005D0464" w14:paraId="1E66240F" w14:textId="77777777" w:rsidTr="00C8325A">
        <w:trPr>
          <w:trHeight w:val="139"/>
        </w:trPr>
        <w:tc>
          <w:tcPr>
            <w:tcW w:w="1570" w:type="dxa"/>
            <w:vAlign w:val="center"/>
          </w:tcPr>
          <w:p w14:paraId="516D16A1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KRTCAP3</w:t>
            </w:r>
          </w:p>
        </w:tc>
        <w:tc>
          <w:tcPr>
            <w:tcW w:w="875" w:type="dxa"/>
            <w:vAlign w:val="center"/>
          </w:tcPr>
          <w:p w14:paraId="6109F029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1322" w:type="dxa"/>
            <w:vAlign w:val="center"/>
          </w:tcPr>
          <w:p w14:paraId="554F2E48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8.9979E-06</w:t>
            </w:r>
          </w:p>
        </w:tc>
        <w:tc>
          <w:tcPr>
            <w:tcW w:w="2349" w:type="dxa"/>
            <w:vAlign w:val="center"/>
          </w:tcPr>
          <w:p w14:paraId="59AF74BE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none</w:t>
            </w:r>
          </w:p>
        </w:tc>
        <w:tc>
          <w:tcPr>
            <w:tcW w:w="3821" w:type="dxa"/>
            <w:vAlign w:val="center"/>
          </w:tcPr>
          <w:p w14:paraId="3B1E8F2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keratinocyte associated protein 3</w:t>
            </w:r>
          </w:p>
        </w:tc>
      </w:tr>
      <w:tr w:rsidR="00E24E7C" w:rsidRPr="005D0464" w14:paraId="6D74FB9E" w14:textId="77777777" w:rsidTr="00C8325A">
        <w:trPr>
          <w:trHeight w:val="139"/>
        </w:trPr>
        <w:tc>
          <w:tcPr>
            <w:tcW w:w="1570" w:type="dxa"/>
            <w:vAlign w:val="center"/>
          </w:tcPr>
          <w:p w14:paraId="4F820DF8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IGSF8</w:t>
            </w:r>
          </w:p>
        </w:tc>
        <w:tc>
          <w:tcPr>
            <w:tcW w:w="875" w:type="dxa"/>
            <w:vAlign w:val="center"/>
          </w:tcPr>
          <w:p w14:paraId="4B5EB79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322" w:type="dxa"/>
            <w:vAlign w:val="center"/>
          </w:tcPr>
          <w:p w14:paraId="0BB6D7A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007CF94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cell motility</w:t>
            </w:r>
          </w:p>
        </w:tc>
        <w:tc>
          <w:tcPr>
            <w:tcW w:w="3821" w:type="dxa"/>
            <w:vAlign w:val="center"/>
          </w:tcPr>
          <w:p w14:paraId="557465D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immunoglobulin superfamily member 8</w:t>
            </w:r>
          </w:p>
        </w:tc>
      </w:tr>
      <w:tr w:rsidR="00E24E7C" w:rsidRPr="005D0464" w14:paraId="7D2AC6E4" w14:textId="77777777" w:rsidTr="00C8325A">
        <w:trPr>
          <w:trHeight w:val="135"/>
        </w:trPr>
        <w:tc>
          <w:tcPr>
            <w:tcW w:w="1570" w:type="dxa"/>
            <w:vAlign w:val="center"/>
          </w:tcPr>
          <w:p w14:paraId="3BE5DF60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RPL5</w:t>
            </w:r>
          </w:p>
        </w:tc>
        <w:tc>
          <w:tcPr>
            <w:tcW w:w="875" w:type="dxa"/>
            <w:vAlign w:val="center"/>
          </w:tcPr>
          <w:p w14:paraId="7CB72CD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322" w:type="dxa"/>
            <w:vAlign w:val="center"/>
          </w:tcPr>
          <w:p w14:paraId="1A3FC1B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1AF87243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translation</w:t>
            </w:r>
          </w:p>
        </w:tc>
        <w:tc>
          <w:tcPr>
            <w:tcW w:w="3821" w:type="dxa"/>
            <w:vAlign w:val="center"/>
          </w:tcPr>
          <w:p w14:paraId="48443ED2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ribosomal protein L5</w:t>
            </w:r>
          </w:p>
        </w:tc>
      </w:tr>
      <w:tr w:rsidR="00E24E7C" w:rsidRPr="005D0464" w14:paraId="386F5FE3" w14:textId="77777777" w:rsidTr="00C8325A">
        <w:trPr>
          <w:trHeight w:val="275"/>
        </w:trPr>
        <w:tc>
          <w:tcPr>
            <w:tcW w:w="1570" w:type="dxa"/>
            <w:vAlign w:val="center"/>
          </w:tcPr>
          <w:p w14:paraId="6D1D1967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GAS5</w:t>
            </w:r>
          </w:p>
        </w:tc>
        <w:tc>
          <w:tcPr>
            <w:tcW w:w="875" w:type="dxa"/>
            <w:vAlign w:val="center"/>
          </w:tcPr>
          <w:p w14:paraId="106478E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0.66</w:t>
            </w:r>
          </w:p>
        </w:tc>
        <w:tc>
          <w:tcPr>
            <w:tcW w:w="1322" w:type="dxa"/>
            <w:vAlign w:val="center"/>
          </w:tcPr>
          <w:p w14:paraId="79802DAE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456569A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cellular response to oxidative stress</w:t>
            </w:r>
          </w:p>
        </w:tc>
        <w:tc>
          <w:tcPr>
            <w:tcW w:w="3821" w:type="dxa"/>
            <w:vAlign w:val="center"/>
          </w:tcPr>
          <w:p w14:paraId="5E92951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growth arrest specific 5</w:t>
            </w:r>
          </w:p>
        </w:tc>
      </w:tr>
      <w:tr w:rsidR="00E24E7C" w:rsidRPr="005D0464" w14:paraId="3DD9867E" w14:textId="77777777" w:rsidTr="00C8325A">
        <w:trPr>
          <w:trHeight w:val="139"/>
        </w:trPr>
        <w:tc>
          <w:tcPr>
            <w:tcW w:w="1570" w:type="dxa"/>
            <w:vAlign w:val="center"/>
          </w:tcPr>
          <w:p w14:paraId="23BE65F4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HSD17B2</w:t>
            </w:r>
          </w:p>
        </w:tc>
        <w:tc>
          <w:tcPr>
            <w:tcW w:w="875" w:type="dxa"/>
            <w:vAlign w:val="center"/>
          </w:tcPr>
          <w:p w14:paraId="5A59F6F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322" w:type="dxa"/>
            <w:vAlign w:val="center"/>
          </w:tcPr>
          <w:p w14:paraId="48652E5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1.0809E-05</w:t>
            </w:r>
          </w:p>
        </w:tc>
        <w:tc>
          <w:tcPr>
            <w:tcW w:w="2349" w:type="dxa"/>
            <w:vAlign w:val="center"/>
          </w:tcPr>
          <w:p w14:paraId="6CAF7EB1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lipid metabolic process</w:t>
            </w:r>
          </w:p>
        </w:tc>
        <w:tc>
          <w:tcPr>
            <w:tcW w:w="3821" w:type="dxa"/>
            <w:vAlign w:val="center"/>
          </w:tcPr>
          <w:p w14:paraId="239C4A42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hydroxysteroid 17-beta dehydrogenase 2</w:t>
            </w:r>
          </w:p>
        </w:tc>
      </w:tr>
      <w:tr w:rsidR="00E24E7C" w:rsidRPr="005D0464" w14:paraId="1A1CBF74" w14:textId="77777777" w:rsidTr="00C8325A">
        <w:trPr>
          <w:trHeight w:val="278"/>
        </w:trPr>
        <w:tc>
          <w:tcPr>
            <w:tcW w:w="1570" w:type="dxa"/>
            <w:tcBorders>
              <w:bottom w:val="single" w:sz="4" w:space="0" w:color="auto"/>
            </w:tcBorders>
            <w:vAlign w:val="center"/>
          </w:tcPr>
          <w:p w14:paraId="5D09524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PACSIN3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14:paraId="49A785ED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322" w:type="dxa"/>
            <w:tcBorders>
              <w:bottom w:val="single" w:sz="4" w:space="0" w:color="auto"/>
            </w:tcBorders>
            <w:vAlign w:val="center"/>
          </w:tcPr>
          <w:p w14:paraId="3AC9BE26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1.46347E-05</w:t>
            </w:r>
          </w:p>
        </w:tc>
        <w:tc>
          <w:tcPr>
            <w:tcW w:w="2349" w:type="dxa"/>
            <w:tcBorders>
              <w:bottom w:val="single" w:sz="4" w:space="0" w:color="auto"/>
            </w:tcBorders>
            <w:vAlign w:val="center"/>
          </w:tcPr>
          <w:p w14:paraId="6890849B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cytoskeleton organization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center"/>
          </w:tcPr>
          <w:p w14:paraId="0B3C0F1F" w14:textId="77777777" w:rsidR="00E24E7C" w:rsidRPr="00EC5D5C" w:rsidRDefault="00E24E7C" w:rsidP="00C8325A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protein kinase C and casein kinase substrate in neurons 3</w:t>
            </w:r>
          </w:p>
        </w:tc>
      </w:tr>
    </w:tbl>
    <w:p w14:paraId="5BE9788A" w14:textId="77777777" w:rsidR="00E24E7C" w:rsidRDefault="00E24E7C" w:rsidP="00E24E7C">
      <w:pPr>
        <w:rPr>
          <w:rFonts w:ascii="Arial" w:hAnsi="Arial" w:cs="Arial"/>
        </w:rPr>
      </w:pPr>
    </w:p>
    <w:p w14:paraId="26C23734" w14:textId="77777777" w:rsidR="00E24E7C" w:rsidRDefault="00E24E7C" w:rsidP="00E24E7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3CC7D0B" w14:textId="77777777" w:rsidR="00E24E7C" w:rsidRDefault="00E24E7C" w:rsidP="00E24E7C">
      <w:pPr>
        <w:spacing w:line="240" w:lineRule="auto"/>
        <w:ind w:right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6E5B67B" w14:textId="77777777" w:rsidR="00E24E7C" w:rsidRPr="005D0464" w:rsidRDefault="00E24E7C" w:rsidP="00E24E7C">
      <w:pPr>
        <w:rPr>
          <w:rFonts w:ascii="Arial" w:hAnsi="Arial" w:cs="Arial"/>
          <w:color w:val="000000"/>
          <w:sz w:val="20"/>
          <w:szCs w:val="20"/>
        </w:rPr>
      </w:pPr>
      <w:r w:rsidRPr="005D0464">
        <w:rPr>
          <w:rFonts w:ascii="Arial" w:hAnsi="Arial" w:cs="Arial"/>
          <w:b/>
          <w:bCs/>
          <w:color w:val="000000"/>
          <w:sz w:val="20"/>
          <w:szCs w:val="20"/>
        </w:rPr>
        <w:t>Table 2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5D0464">
        <w:rPr>
          <w:rFonts w:ascii="Arial" w:hAnsi="Arial" w:cs="Arial"/>
          <w:color w:val="000000"/>
          <w:sz w:val="20"/>
          <w:szCs w:val="20"/>
        </w:rPr>
        <w:t xml:space="preserve">Gene list of the most up-and downregulated genes in NAFLD vs cirrhosis and cirrhosis vs. NAFLD. </w:t>
      </w: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0"/>
        <w:gridCol w:w="1131"/>
        <w:gridCol w:w="1601"/>
        <w:gridCol w:w="4819"/>
      </w:tblGrid>
      <w:tr w:rsidR="00E24E7C" w:rsidRPr="004D7856" w14:paraId="32360A12" w14:textId="77777777" w:rsidTr="00C8325A">
        <w:tc>
          <w:tcPr>
            <w:tcW w:w="16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6825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b/>
                <w:bCs/>
                <w:sz w:val="18"/>
                <w:szCs w:val="18"/>
              </w:rPr>
              <w:t>Gene symbol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2645F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b/>
                <w:bCs/>
                <w:sz w:val="18"/>
                <w:szCs w:val="18"/>
              </w:rPr>
              <w:t>fold change</w:t>
            </w:r>
          </w:p>
        </w:tc>
        <w:tc>
          <w:tcPr>
            <w:tcW w:w="1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16F8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b/>
                <w:bCs/>
                <w:sz w:val="18"/>
                <w:szCs w:val="18"/>
              </w:rPr>
              <w:t>adjusted p-value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0277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b/>
                <w:bCs/>
                <w:sz w:val="18"/>
                <w:szCs w:val="18"/>
              </w:rPr>
              <w:t>Gene name</w:t>
            </w:r>
          </w:p>
        </w:tc>
      </w:tr>
      <w:tr w:rsidR="00E24E7C" w:rsidRPr="004D7856" w14:paraId="03C6CE88" w14:textId="77777777" w:rsidTr="00C8325A">
        <w:tc>
          <w:tcPr>
            <w:tcW w:w="9067" w:type="dxa"/>
            <w:gridSpan w:val="4"/>
            <w:tcBorders>
              <w:top w:val="single" w:sz="4" w:space="0" w:color="auto"/>
            </w:tcBorders>
          </w:tcPr>
          <w:p w14:paraId="5E2D1D38" w14:textId="04153846" w:rsidR="00E24E7C" w:rsidRPr="004D7856" w:rsidRDefault="00FE3393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D7856">
              <w:rPr>
                <w:rFonts w:ascii="Arial" w:hAnsi="Arial" w:cs="Arial"/>
                <w:b/>
                <w:bCs/>
                <w:sz w:val="18"/>
                <w:szCs w:val="18"/>
              </w:rPr>
              <w:t>Cirrhosis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vs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. NAFLD</w:t>
            </w:r>
          </w:p>
        </w:tc>
      </w:tr>
      <w:tr w:rsidR="00E24E7C" w:rsidRPr="004D7856" w14:paraId="4BFA2D10" w14:textId="77777777" w:rsidTr="00C8325A"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7CEDDB12" w14:textId="24646A59" w:rsidR="00E24E7C" w:rsidRPr="004D7856" w:rsidRDefault="00FE3393" w:rsidP="00C8325A">
            <w:pPr>
              <w:spacing w:line="24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U</w:t>
            </w:r>
            <w:r w:rsidR="00E24E7C"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pregulated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cirrhosis </w:t>
            </w:r>
          </w:p>
        </w:tc>
      </w:tr>
      <w:tr w:rsidR="00E24E7C" w:rsidRPr="004D7856" w14:paraId="61D70F18" w14:textId="77777777" w:rsidTr="00C8325A">
        <w:tc>
          <w:tcPr>
            <w:tcW w:w="1660" w:type="dxa"/>
            <w:tcBorders>
              <w:top w:val="single" w:sz="4" w:space="0" w:color="auto"/>
            </w:tcBorders>
          </w:tcPr>
          <w:p w14:paraId="579F8B77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GSN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1EB6271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3.78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4D06E63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1.85468E-19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CBB8B2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gelsolin</w:t>
            </w:r>
          </w:p>
        </w:tc>
      </w:tr>
      <w:tr w:rsidR="00E24E7C" w:rsidRPr="004D7856" w14:paraId="4DFF728C" w14:textId="77777777" w:rsidTr="00C8325A">
        <w:tc>
          <w:tcPr>
            <w:tcW w:w="1660" w:type="dxa"/>
          </w:tcPr>
          <w:p w14:paraId="126AEC1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CHI3L1</w:t>
            </w:r>
          </w:p>
        </w:tc>
        <w:tc>
          <w:tcPr>
            <w:tcW w:w="987" w:type="dxa"/>
          </w:tcPr>
          <w:p w14:paraId="2AEF855F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39.74</w:t>
            </w:r>
          </w:p>
        </w:tc>
        <w:tc>
          <w:tcPr>
            <w:tcW w:w="1601" w:type="dxa"/>
          </w:tcPr>
          <w:p w14:paraId="41DC59A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2.51258E-14</w:t>
            </w:r>
          </w:p>
        </w:tc>
        <w:tc>
          <w:tcPr>
            <w:tcW w:w="4819" w:type="dxa"/>
          </w:tcPr>
          <w:p w14:paraId="3D67B10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chitinase 3 like 1</w:t>
            </w:r>
          </w:p>
        </w:tc>
      </w:tr>
      <w:tr w:rsidR="00E24E7C" w:rsidRPr="004D7856" w14:paraId="33B4D0DD" w14:textId="77777777" w:rsidTr="00C8325A">
        <w:tc>
          <w:tcPr>
            <w:tcW w:w="1660" w:type="dxa"/>
          </w:tcPr>
          <w:p w14:paraId="5BDA3B4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EFEMP1</w:t>
            </w:r>
          </w:p>
        </w:tc>
        <w:tc>
          <w:tcPr>
            <w:tcW w:w="987" w:type="dxa"/>
          </w:tcPr>
          <w:p w14:paraId="5E1FF0A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10.32</w:t>
            </w:r>
          </w:p>
        </w:tc>
        <w:tc>
          <w:tcPr>
            <w:tcW w:w="1601" w:type="dxa"/>
          </w:tcPr>
          <w:p w14:paraId="0A5FE77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2.63548E-14</w:t>
            </w:r>
          </w:p>
        </w:tc>
        <w:tc>
          <w:tcPr>
            <w:tcW w:w="4819" w:type="dxa"/>
          </w:tcPr>
          <w:p w14:paraId="1C3EE3C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EGF containing fibulin extracellular matrix protein 1</w:t>
            </w:r>
          </w:p>
        </w:tc>
      </w:tr>
      <w:tr w:rsidR="00E24E7C" w:rsidRPr="004D7856" w14:paraId="3E5B7C36" w14:textId="77777777" w:rsidTr="00C8325A">
        <w:tc>
          <w:tcPr>
            <w:tcW w:w="1660" w:type="dxa"/>
          </w:tcPr>
          <w:p w14:paraId="3ABD6F0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ITGBL1</w:t>
            </w:r>
          </w:p>
        </w:tc>
        <w:tc>
          <w:tcPr>
            <w:tcW w:w="987" w:type="dxa"/>
          </w:tcPr>
          <w:p w14:paraId="105910A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7.73</w:t>
            </w:r>
          </w:p>
        </w:tc>
        <w:tc>
          <w:tcPr>
            <w:tcW w:w="1601" w:type="dxa"/>
          </w:tcPr>
          <w:p w14:paraId="43DF7CA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9.40364E-14</w:t>
            </w:r>
          </w:p>
        </w:tc>
        <w:tc>
          <w:tcPr>
            <w:tcW w:w="4819" w:type="dxa"/>
          </w:tcPr>
          <w:p w14:paraId="6FBCF04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integrin subunit beta like 1</w:t>
            </w:r>
          </w:p>
        </w:tc>
      </w:tr>
      <w:tr w:rsidR="00E24E7C" w:rsidRPr="004D7856" w14:paraId="0A3C390B" w14:textId="77777777" w:rsidTr="00C8325A">
        <w:tc>
          <w:tcPr>
            <w:tcW w:w="1660" w:type="dxa"/>
          </w:tcPr>
          <w:p w14:paraId="56B8ECF9" w14:textId="77777777" w:rsidR="00E24E7C" w:rsidRPr="00EC5D5C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JAG1</w:t>
            </w:r>
          </w:p>
        </w:tc>
        <w:tc>
          <w:tcPr>
            <w:tcW w:w="987" w:type="dxa"/>
          </w:tcPr>
          <w:p w14:paraId="0F67DFA1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3.27</w:t>
            </w:r>
          </w:p>
        </w:tc>
        <w:tc>
          <w:tcPr>
            <w:tcW w:w="1601" w:type="dxa"/>
          </w:tcPr>
          <w:p w14:paraId="1EFAEEC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3.18541E-13</w:t>
            </w:r>
          </w:p>
        </w:tc>
        <w:tc>
          <w:tcPr>
            <w:tcW w:w="4819" w:type="dxa"/>
          </w:tcPr>
          <w:p w14:paraId="1BA7AA47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jagged canonical Notch ligand 1</w:t>
            </w:r>
          </w:p>
        </w:tc>
      </w:tr>
      <w:tr w:rsidR="00E24E7C" w:rsidRPr="004D7856" w14:paraId="14D2D638" w14:textId="77777777" w:rsidTr="00C8325A">
        <w:tc>
          <w:tcPr>
            <w:tcW w:w="1660" w:type="dxa"/>
            <w:vAlign w:val="bottom"/>
          </w:tcPr>
          <w:p w14:paraId="436506E7" w14:textId="77777777" w:rsidR="00E24E7C" w:rsidRPr="00EC5D5C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5D5C">
              <w:rPr>
                <w:rFonts w:ascii="Arial" w:hAnsi="Arial" w:cs="Arial"/>
                <w:color w:val="000000"/>
                <w:sz w:val="18"/>
                <w:szCs w:val="18"/>
              </w:rPr>
              <w:t>ITGA2</w:t>
            </w:r>
          </w:p>
        </w:tc>
        <w:tc>
          <w:tcPr>
            <w:tcW w:w="987" w:type="dxa"/>
          </w:tcPr>
          <w:p w14:paraId="15C6B6B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7.89</w:t>
            </w:r>
          </w:p>
        </w:tc>
        <w:tc>
          <w:tcPr>
            <w:tcW w:w="1601" w:type="dxa"/>
            <w:vAlign w:val="bottom"/>
          </w:tcPr>
          <w:p w14:paraId="035B77E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8.51962E-13</w:t>
            </w:r>
          </w:p>
        </w:tc>
        <w:tc>
          <w:tcPr>
            <w:tcW w:w="4819" w:type="dxa"/>
            <w:vAlign w:val="bottom"/>
          </w:tcPr>
          <w:p w14:paraId="6714677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integrin subunit alpha 2</w:t>
            </w:r>
          </w:p>
        </w:tc>
      </w:tr>
      <w:tr w:rsidR="00E24E7C" w:rsidRPr="004D7856" w14:paraId="5C4991BD" w14:textId="77777777" w:rsidTr="00C8325A">
        <w:tc>
          <w:tcPr>
            <w:tcW w:w="1660" w:type="dxa"/>
            <w:vAlign w:val="bottom"/>
          </w:tcPr>
          <w:p w14:paraId="7770D178" w14:textId="77777777" w:rsidR="00E24E7C" w:rsidRPr="00EC5D5C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CCL19</w:t>
            </w:r>
          </w:p>
        </w:tc>
        <w:tc>
          <w:tcPr>
            <w:tcW w:w="987" w:type="dxa"/>
          </w:tcPr>
          <w:p w14:paraId="3E20F276" w14:textId="77777777" w:rsidR="00E24E7C" w:rsidRPr="00EC5D5C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12.17</w:t>
            </w:r>
          </w:p>
        </w:tc>
        <w:tc>
          <w:tcPr>
            <w:tcW w:w="1601" w:type="dxa"/>
            <w:vAlign w:val="bottom"/>
          </w:tcPr>
          <w:p w14:paraId="11027B1A" w14:textId="77777777" w:rsidR="00E24E7C" w:rsidRPr="00EC5D5C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4.92699E-12</w:t>
            </w:r>
          </w:p>
        </w:tc>
        <w:tc>
          <w:tcPr>
            <w:tcW w:w="4819" w:type="dxa"/>
            <w:vAlign w:val="bottom"/>
          </w:tcPr>
          <w:p w14:paraId="27394CF1" w14:textId="77777777" w:rsidR="00E24E7C" w:rsidRPr="00EC5D5C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EC5D5C">
              <w:rPr>
                <w:rFonts w:ascii="Arial" w:hAnsi="Arial" w:cs="Arial"/>
                <w:sz w:val="18"/>
                <w:szCs w:val="18"/>
              </w:rPr>
              <w:t>C-C motif chemokine ligand 19</w:t>
            </w:r>
          </w:p>
        </w:tc>
      </w:tr>
      <w:tr w:rsidR="00E24E7C" w:rsidRPr="004D7856" w14:paraId="2EE518A5" w14:textId="77777777" w:rsidTr="00C8325A">
        <w:tc>
          <w:tcPr>
            <w:tcW w:w="1660" w:type="dxa"/>
            <w:vAlign w:val="bottom"/>
          </w:tcPr>
          <w:p w14:paraId="0D68F7D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GOLM1</w:t>
            </w:r>
          </w:p>
        </w:tc>
        <w:tc>
          <w:tcPr>
            <w:tcW w:w="987" w:type="dxa"/>
          </w:tcPr>
          <w:p w14:paraId="0EF900C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4.73</w:t>
            </w:r>
          </w:p>
        </w:tc>
        <w:tc>
          <w:tcPr>
            <w:tcW w:w="1601" w:type="dxa"/>
            <w:vAlign w:val="bottom"/>
          </w:tcPr>
          <w:p w14:paraId="01A0581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5.20807E-12</w:t>
            </w:r>
          </w:p>
        </w:tc>
        <w:tc>
          <w:tcPr>
            <w:tcW w:w="4819" w:type="dxa"/>
            <w:vAlign w:val="bottom"/>
          </w:tcPr>
          <w:p w14:paraId="7F605D3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golgi</w:t>
            </w:r>
            <w:proofErr w:type="spellEnd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membrane protein 1</w:t>
            </w:r>
          </w:p>
        </w:tc>
      </w:tr>
      <w:tr w:rsidR="00E24E7C" w:rsidRPr="004D7856" w14:paraId="2B70938B" w14:textId="77777777" w:rsidTr="00C8325A">
        <w:tc>
          <w:tcPr>
            <w:tcW w:w="1660" w:type="dxa"/>
            <w:vAlign w:val="bottom"/>
          </w:tcPr>
          <w:p w14:paraId="25EF3527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SOD3</w:t>
            </w:r>
          </w:p>
        </w:tc>
        <w:tc>
          <w:tcPr>
            <w:tcW w:w="987" w:type="dxa"/>
          </w:tcPr>
          <w:p w14:paraId="64D6F06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5.29</w:t>
            </w:r>
          </w:p>
        </w:tc>
        <w:tc>
          <w:tcPr>
            <w:tcW w:w="1601" w:type="dxa"/>
            <w:vAlign w:val="bottom"/>
          </w:tcPr>
          <w:p w14:paraId="24D0C9E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9.72764E-12</w:t>
            </w:r>
          </w:p>
        </w:tc>
        <w:tc>
          <w:tcPr>
            <w:tcW w:w="4819" w:type="dxa"/>
            <w:vAlign w:val="bottom"/>
          </w:tcPr>
          <w:p w14:paraId="78DF594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superoxide dismutase 3</w:t>
            </w:r>
          </w:p>
        </w:tc>
      </w:tr>
      <w:tr w:rsidR="00E24E7C" w:rsidRPr="004D7856" w14:paraId="21E2B521" w14:textId="77777777" w:rsidTr="00C8325A">
        <w:tc>
          <w:tcPr>
            <w:tcW w:w="1660" w:type="dxa"/>
          </w:tcPr>
          <w:p w14:paraId="18D90F7E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KRT19</w:t>
            </w:r>
          </w:p>
        </w:tc>
        <w:tc>
          <w:tcPr>
            <w:tcW w:w="987" w:type="dxa"/>
          </w:tcPr>
          <w:p w14:paraId="5A34200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5.62</w:t>
            </w:r>
          </w:p>
        </w:tc>
        <w:tc>
          <w:tcPr>
            <w:tcW w:w="1601" w:type="dxa"/>
          </w:tcPr>
          <w:p w14:paraId="1CBC87EE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1.95144E-11</w:t>
            </w:r>
          </w:p>
        </w:tc>
        <w:tc>
          <w:tcPr>
            <w:tcW w:w="4819" w:type="dxa"/>
          </w:tcPr>
          <w:p w14:paraId="07B76678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keratin 19</w:t>
            </w:r>
          </w:p>
        </w:tc>
      </w:tr>
      <w:tr w:rsidR="00E24E7C" w:rsidRPr="004D7856" w14:paraId="17B77199" w14:textId="77777777" w:rsidTr="00C8325A"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114B7AEC" w14:textId="7A5BC5FD" w:rsidR="00E24E7C" w:rsidRPr="004D7856" w:rsidRDefault="00FE3393" w:rsidP="00C8325A">
            <w:pPr>
              <w:spacing w:line="24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 w:rsidR="00E24E7C"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ownregulated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cirrhosis </w:t>
            </w:r>
          </w:p>
        </w:tc>
      </w:tr>
      <w:tr w:rsidR="00E24E7C" w:rsidRPr="004D7856" w14:paraId="5EAB0DEC" w14:textId="77777777" w:rsidTr="00C8325A">
        <w:tc>
          <w:tcPr>
            <w:tcW w:w="1660" w:type="dxa"/>
            <w:tcBorders>
              <w:top w:val="single" w:sz="4" w:space="0" w:color="auto"/>
            </w:tcBorders>
          </w:tcPr>
          <w:p w14:paraId="738DC77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POSTN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2129BB4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590282A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4.11874E-23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05B6E8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7856">
              <w:rPr>
                <w:rFonts w:ascii="Arial" w:hAnsi="Arial" w:cs="Arial"/>
                <w:sz w:val="18"/>
                <w:szCs w:val="18"/>
              </w:rPr>
              <w:t>periostin</w:t>
            </w:r>
            <w:proofErr w:type="spellEnd"/>
          </w:p>
        </w:tc>
      </w:tr>
      <w:tr w:rsidR="00E24E7C" w:rsidRPr="004D7856" w14:paraId="5DA9AC16" w14:textId="77777777" w:rsidTr="00C8325A">
        <w:tc>
          <w:tcPr>
            <w:tcW w:w="1660" w:type="dxa"/>
          </w:tcPr>
          <w:p w14:paraId="6342066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FAM151A</w:t>
            </w:r>
          </w:p>
        </w:tc>
        <w:tc>
          <w:tcPr>
            <w:tcW w:w="987" w:type="dxa"/>
          </w:tcPr>
          <w:p w14:paraId="76FB837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0.05</w:t>
            </w:r>
          </w:p>
        </w:tc>
        <w:tc>
          <w:tcPr>
            <w:tcW w:w="1601" w:type="dxa"/>
          </w:tcPr>
          <w:p w14:paraId="29EE557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7.08064E-17</w:t>
            </w:r>
          </w:p>
        </w:tc>
        <w:tc>
          <w:tcPr>
            <w:tcW w:w="4819" w:type="dxa"/>
          </w:tcPr>
          <w:p w14:paraId="3751F17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family with sequence similarity 151 member A</w:t>
            </w:r>
          </w:p>
        </w:tc>
      </w:tr>
      <w:tr w:rsidR="00E24E7C" w:rsidRPr="004D7856" w14:paraId="0E9562BF" w14:textId="77777777" w:rsidTr="00C8325A">
        <w:tc>
          <w:tcPr>
            <w:tcW w:w="1660" w:type="dxa"/>
          </w:tcPr>
          <w:p w14:paraId="513BAED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SMIM14</w:t>
            </w:r>
          </w:p>
        </w:tc>
        <w:tc>
          <w:tcPr>
            <w:tcW w:w="987" w:type="dxa"/>
          </w:tcPr>
          <w:p w14:paraId="79B0638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  <w:tc>
          <w:tcPr>
            <w:tcW w:w="1601" w:type="dxa"/>
          </w:tcPr>
          <w:p w14:paraId="7EE7D71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1.27505E-11</w:t>
            </w:r>
          </w:p>
        </w:tc>
        <w:tc>
          <w:tcPr>
            <w:tcW w:w="4819" w:type="dxa"/>
          </w:tcPr>
          <w:p w14:paraId="1F33501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small integral membrane protein 14</w:t>
            </w:r>
          </w:p>
        </w:tc>
      </w:tr>
      <w:tr w:rsidR="00E24E7C" w:rsidRPr="004D7856" w14:paraId="2419CF77" w14:textId="77777777" w:rsidTr="00C8325A">
        <w:tc>
          <w:tcPr>
            <w:tcW w:w="1660" w:type="dxa"/>
          </w:tcPr>
          <w:p w14:paraId="13F9F6A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NCAM2</w:t>
            </w:r>
          </w:p>
        </w:tc>
        <w:tc>
          <w:tcPr>
            <w:tcW w:w="987" w:type="dxa"/>
          </w:tcPr>
          <w:p w14:paraId="77793B0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601" w:type="dxa"/>
          </w:tcPr>
          <w:p w14:paraId="00D9DF1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4.95329E-11</w:t>
            </w:r>
          </w:p>
        </w:tc>
        <w:tc>
          <w:tcPr>
            <w:tcW w:w="4819" w:type="dxa"/>
          </w:tcPr>
          <w:p w14:paraId="414F8E7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neural cell adhesion molecule 2</w:t>
            </w:r>
          </w:p>
        </w:tc>
      </w:tr>
      <w:tr w:rsidR="00E24E7C" w:rsidRPr="004D7856" w14:paraId="2BA38E53" w14:textId="77777777" w:rsidTr="00C8325A">
        <w:tc>
          <w:tcPr>
            <w:tcW w:w="1660" w:type="dxa"/>
          </w:tcPr>
          <w:p w14:paraId="0D38D1D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HSD17B14</w:t>
            </w:r>
          </w:p>
        </w:tc>
        <w:tc>
          <w:tcPr>
            <w:tcW w:w="987" w:type="dxa"/>
          </w:tcPr>
          <w:p w14:paraId="57D5DA4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601" w:type="dxa"/>
          </w:tcPr>
          <w:p w14:paraId="422394B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2.30936E-10</w:t>
            </w:r>
          </w:p>
        </w:tc>
        <w:tc>
          <w:tcPr>
            <w:tcW w:w="4819" w:type="dxa"/>
          </w:tcPr>
          <w:p w14:paraId="6A0DB9F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hydroxysteroid 17-beta dehydrogenase 14</w:t>
            </w:r>
          </w:p>
        </w:tc>
      </w:tr>
      <w:tr w:rsidR="00E24E7C" w:rsidRPr="004D7856" w14:paraId="4A15144D" w14:textId="77777777" w:rsidTr="00C8325A">
        <w:tc>
          <w:tcPr>
            <w:tcW w:w="1660" w:type="dxa"/>
          </w:tcPr>
          <w:p w14:paraId="3C97C0F9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FOLH1</w:t>
            </w:r>
          </w:p>
        </w:tc>
        <w:tc>
          <w:tcPr>
            <w:tcW w:w="987" w:type="dxa"/>
          </w:tcPr>
          <w:p w14:paraId="24D2DA7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1601" w:type="dxa"/>
          </w:tcPr>
          <w:p w14:paraId="4814B292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4.39593E-10</w:t>
            </w:r>
          </w:p>
        </w:tc>
        <w:tc>
          <w:tcPr>
            <w:tcW w:w="4819" w:type="dxa"/>
          </w:tcPr>
          <w:p w14:paraId="5D13579D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folate hydrolase 1</w:t>
            </w:r>
          </w:p>
        </w:tc>
      </w:tr>
      <w:tr w:rsidR="00E24E7C" w:rsidRPr="004D7856" w14:paraId="203AD6F5" w14:textId="77777777" w:rsidTr="00C8325A">
        <w:tc>
          <w:tcPr>
            <w:tcW w:w="1660" w:type="dxa"/>
          </w:tcPr>
          <w:p w14:paraId="25B8A7E3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RGS5</w:t>
            </w:r>
          </w:p>
        </w:tc>
        <w:tc>
          <w:tcPr>
            <w:tcW w:w="987" w:type="dxa"/>
          </w:tcPr>
          <w:p w14:paraId="380D881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1601" w:type="dxa"/>
          </w:tcPr>
          <w:p w14:paraId="7A2B4913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1.37362E-09</w:t>
            </w:r>
          </w:p>
        </w:tc>
        <w:tc>
          <w:tcPr>
            <w:tcW w:w="4819" w:type="dxa"/>
          </w:tcPr>
          <w:p w14:paraId="699F52DD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regulator of G protein </w:t>
            </w:r>
            <w:proofErr w:type="spellStart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signaling</w:t>
            </w:r>
            <w:proofErr w:type="spellEnd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 xml:space="preserve"> 5</w:t>
            </w:r>
          </w:p>
        </w:tc>
      </w:tr>
      <w:tr w:rsidR="00E24E7C" w:rsidRPr="004D7856" w14:paraId="0B1DD4B3" w14:textId="77777777" w:rsidTr="00C8325A">
        <w:tc>
          <w:tcPr>
            <w:tcW w:w="1660" w:type="dxa"/>
          </w:tcPr>
          <w:p w14:paraId="0C55335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LOC157273</w:t>
            </w:r>
          </w:p>
        </w:tc>
        <w:tc>
          <w:tcPr>
            <w:tcW w:w="987" w:type="dxa"/>
          </w:tcPr>
          <w:p w14:paraId="3B9F959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1601" w:type="dxa"/>
          </w:tcPr>
          <w:p w14:paraId="743B1E97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1.7026E-09</w:t>
            </w:r>
          </w:p>
        </w:tc>
        <w:tc>
          <w:tcPr>
            <w:tcW w:w="4819" w:type="dxa"/>
          </w:tcPr>
          <w:p w14:paraId="1B118B6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uncharacterized LOC157273</w:t>
            </w:r>
          </w:p>
        </w:tc>
      </w:tr>
      <w:tr w:rsidR="00E24E7C" w:rsidRPr="004D7856" w14:paraId="582A3493" w14:textId="77777777" w:rsidTr="00C8325A">
        <w:tc>
          <w:tcPr>
            <w:tcW w:w="1660" w:type="dxa"/>
          </w:tcPr>
          <w:p w14:paraId="1275882F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CYP2C19</w:t>
            </w:r>
          </w:p>
        </w:tc>
        <w:tc>
          <w:tcPr>
            <w:tcW w:w="987" w:type="dxa"/>
          </w:tcPr>
          <w:p w14:paraId="41F62C8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601" w:type="dxa"/>
          </w:tcPr>
          <w:p w14:paraId="1C17B68D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1.7026E-09</w:t>
            </w:r>
          </w:p>
        </w:tc>
        <w:tc>
          <w:tcPr>
            <w:tcW w:w="4819" w:type="dxa"/>
          </w:tcPr>
          <w:p w14:paraId="54C301D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cytochrome P450 family 2 subfamily C member 19</w:t>
            </w:r>
          </w:p>
        </w:tc>
      </w:tr>
      <w:tr w:rsidR="00E24E7C" w:rsidRPr="004D7856" w14:paraId="316CCAED" w14:textId="77777777" w:rsidTr="00C8325A">
        <w:tc>
          <w:tcPr>
            <w:tcW w:w="1660" w:type="dxa"/>
            <w:tcBorders>
              <w:bottom w:val="single" w:sz="4" w:space="0" w:color="auto"/>
            </w:tcBorders>
          </w:tcPr>
          <w:p w14:paraId="662FD054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NR1H3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53581A0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75EC685E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2.8665E-09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96CE3D3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nuclear receptor subfamily 1 group H member 3</w:t>
            </w:r>
          </w:p>
        </w:tc>
      </w:tr>
      <w:tr w:rsidR="00E24E7C" w:rsidRPr="004D7856" w14:paraId="6BC9761C" w14:textId="77777777" w:rsidTr="00C8325A">
        <w:tc>
          <w:tcPr>
            <w:tcW w:w="9067" w:type="dxa"/>
            <w:gridSpan w:val="4"/>
            <w:tcBorders>
              <w:top w:val="single" w:sz="4" w:space="0" w:color="auto"/>
            </w:tcBorders>
          </w:tcPr>
          <w:p w14:paraId="35B1C58F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FF4C22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Cirrhosis vs healthy </w:t>
            </w:r>
          </w:p>
        </w:tc>
      </w:tr>
      <w:tr w:rsidR="00E24E7C" w:rsidRPr="004D7856" w14:paraId="61CAAA62" w14:textId="77777777" w:rsidTr="00C8325A"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2AC4FA7F" w14:textId="3D9DA408" w:rsidR="00E24E7C" w:rsidRPr="004D7856" w:rsidRDefault="00FE3393" w:rsidP="00C8325A">
            <w:pPr>
              <w:spacing w:line="24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D7856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U</w:t>
            </w:r>
            <w:r w:rsidR="00E24E7C"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pregulated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cirrhosis </w:t>
            </w:r>
          </w:p>
        </w:tc>
      </w:tr>
      <w:tr w:rsidR="00E24E7C" w:rsidRPr="004D7856" w14:paraId="5CFAB76D" w14:textId="77777777" w:rsidTr="00C8325A">
        <w:tc>
          <w:tcPr>
            <w:tcW w:w="1660" w:type="dxa"/>
            <w:tcBorders>
              <w:top w:val="single" w:sz="4" w:space="0" w:color="auto"/>
            </w:tcBorders>
          </w:tcPr>
          <w:p w14:paraId="36F7600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GSN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B2C7C2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6.90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04A3F58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2.01926E-36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10F249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gelsolin</w:t>
            </w:r>
          </w:p>
        </w:tc>
      </w:tr>
      <w:tr w:rsidR="00E24E7C" w:rsidRPr="00850A71" w14:paraId="5A63C975" w14:textId="77777777" w:rsidTr="00C8325A">
        <w:tc>
          <w:tcPr>
            <w:tcW w:w="1660" w:type="dxa"/>
          </w:tcPr>
          <w:p w14:paraId="195BA7E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COL4A4</w:t>
            </w:r>
          </w:p>
        </w:tc>
        <w:tc>
          <w:tcPr>
            <w:tcW w:w="987" w:type="dxa"/>
          </w:tcPr>
          <w:p w14:paraId="6C44A0C1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D7856">
              <w:rPr>
                <w:rFonts w:ascii="Arial" w:hAnsi="Arial" w:cs="Arial"/>
                <w:sz w:val="18"/>
                <w:szCs w:val="18"/>
                <w:lang w:val="fr-FR"/>
              </w:rPr>
              <w:t>4.89</w:t>
            </w:r>
          </w:p>
        </w:tc>
        <w:tc>
          <w:tcPr>
            <w:tcW w:w="1601" w:type="dxa"/>
            <w:vAlign w:val="bottom"/>
          </w:tcPr>
          <w:p w14:paraId="1FD7FE8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5.72126E-24</w:t>
            </w:r>
          </w:p>
        </w:tc>
        <w:tc>
          <w:tcPr>
            <w:tcW w:w="4819" w:type="dxa"/>
          </w:tcPr>
          <w:p w14:paraId="3C4C68F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  <w:lang w:val="fr-FR"/>
              </w:rPr>
            </w:pPr>
            <w:proofErr w:type="spellStart"/>
            <w:r w:rsidRPr="004D7856">
              <w:rPr>
                <w:rFonts w:ascii="Arial" w:hAnsi="Arial" w:cs="Arial"/>
                <w:sz w:val="18"/>
                <w:szCs w:val="18"/>
                <w:lang w:val="fr-FR"/>
              </w:rPr>
              <w:t>collagen</w:t>
            </w:r>
            <w:proofErr w:type="spellEnd"/>
            <w:r w:rsidRPr="004D7856">
              <w:rPr>
                <w:rFonts w:ascii="Arial" w:hAnsi="Arial" w:cs="Arial"/>
                <w:sz w:val="18"/>
                <w:szCs w:val="18"/>
                <w:lang w:val="fr-FR"/>
              </w:rPr>
              <w:t xml:space="preserve"> type IV alpha 4 </w:t>
            </w:r>
            <w:proofErr w:type="spellStart"/>
            <w:r w:rsidRPr="004D7856">
              <w:rPr>
                <w:rFonts w:ascii="Arial" w:hAnsi="Arial" w:cs="Arial"/>
                <w:sz w:val="18"/>
                <w:szCs w:val="18"/>
                <w:lang w:val="fr-FR"/>
              </w:rPr>
              <w:t>chain</w:t>
            </w:r>
            <w:proofErr w:type="spellEnd"/>
          </w:p>
        </w:tc>
      </w:tr>
      <w:tr w:rsidR="00E24E7C" w:rsidRPr="004D7856" w14:paraId="4BC6A581" w14:textId="77777777" w:rsidTr="00C8325A">
        <w:tc>
          <w:tcPr>
            <w:tcW w:w="1660" w:type="dxa"/>
          </w:tcPr>
          <w:p w14:paraId="413485C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ZBTB33</w:t>
            </w:r>
          </w:p>
        </w:tc>
        <w:tc>
          <w:tcPr>
            <w:tcW w:w="987" w:type="dxa"/>
          </w:tcPr>
          <w:p w14:paraId="16FC782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2.27</w:t>
            </w:r>
          </w:p>
        </w:tc>
        <w:tc>
          <w:tcPr>
            <w:tcW w:w="1601" w:type="dxa"/>
            <w:vAlign w:val="bottom"/>
          </w:tcPr>
          <w:p w14:paraId="6E99989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8.83997E-21</w:t>
            </w:r>
          </w:p>
        </w:tc>
        <w:tc>
          <w:tcPr>
            <w:tcW w:w="4819" w:type="dxa"/>
          </w:tcPr>
          <w:p w14:paraId="157F32A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sz w:val="18"/>
                <w:szCs w:val="18"/>
              </w:rPr>
              <w:t>zinc finger and BTB domain containing 33</w:t>
            </w:r>
          </w:p>
        </w:tc>
      </w:tr>
      <w:tr w:rsidR="00E24E7C" w:rsidRPr="004D7856" w14:paraId="1C3BD97A" w14:textId="77777777" w:rsidTr="00C8325A">
        <w:tc>
          <w:tcPr>
            <w:tcW w:w="1660" w:type="dxa"/>
          </w:tcPr>
          <w:p w14:paraId="1EC81D3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GOLM1</w:t>
            </w:r>
          </w:p>
        </w:tc>
        <w:tc>
          <w:tcPr>
            <w:tcW w:w="987" w:type="dxa"/>
          </w:tcPr>
          <w:p w14:paraId="7E16325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8.78</w:t>
            </w:r>
          </w:p>
        </w:tc>
        <w:tc>
          <w:tcPr>
            <w:tcW w:w="1601" w:type="dxa"/>
            <w:vAlign w:val="bottom"/>
          </w:tcPr>
          <w:p w14:paraId="3495AED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1.16953E-20</w:t>
            </w:r>
          </w:p>
        </w:tc>
        <w:tc>
          <w:tcPr>
            <w:tcW w:w="4819" w:type="dxa"/>
          </w:tcPr>
          <w:p w14:paraId="6D60236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golgi</w:t>
            </w:r>
            <w:proofErr w:type="spellEnd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 xml:space="preserve"> membrane protein 1</w:t>
            </w:r>
          </w:p>
        </w:tc>
      </w:tr>
      <w:tr w:rsidR="00E24E7C" w:rsidRPr="004D7856" w14:paraId="2E51029E" w14:textId="77777777" w:rsidTr="00C8325A">
        <w:tc>
          <w:tcPr>
            <w:tcW w:w="1660" w:type="dxa"/>
          </w:tcPr>
          <w:p w14:paraId="3F12DEE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ITGBL1</w:t>
            </w:r>
          </w:p>
        </w:tc>
        <w:tc>
          <w:tcPr>
            <w:tcW w:w="987" w:type="dxa"/>
          </w:tcPr>
          <w:p w14:paraId="51FD5B7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13.13</w:t>
            </w:r>
          </w:p>
        </w:tc>
        <w:tc>
          <w:tcPr>
            <w:tcW w:w="1601" w:type="dxa"/>
          </w:tcPr>
          <w:p w14:paraId="7FAADC7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5.51609E-19</w:t>
            </w:r>
          </w:p>
        </w:tc>
        <w:tc>
          <w:tcPr>
            <w:tcW w:w="4819" w:type="dxa"/>
          </w:tcPr>
          <w:p w14:paraId="58D995B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integrin subunit beta like 1</w:t>
            </w:r>
          </w:p>
        </w:tc>
      </w:tr>
      <w:tr w:rsidR="00E24E7C" w:rsidRPr="004D7856" w14:paraId="67BBFB8D" w14:textId="77777777" w:rsidTr="00C8325A">
        <w:tc>
          <w:tcPr>
            <w:tcW w:w="1660" w:type="dxa"/>
            <w:vAlign w:val="bottom"/>
          </w:tcPr>
          <w:p w14:paraId="74DE344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CHI3L1</w:t>
            </w:r>
          </w:p>
        </w:tc>
        <w:tc>
          <w:tcPr>
            <w:tcW w:w="987" w:type="dxa"/>
          </w:tcPr>
          <w:p w14:paraId="0B88493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70.65</w:t>
            </w:r>
          </w:p>
        </w:tc>
        <w:tc>
          <w:tcPr>
            <w:tcW w:w="1601" w:type="dxa"/>
            <w:vAlign w:val="bottom"/>
          </w:tcPr>
          <w:p w14:paraId="066D3FC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6.19722E-17</w:t>
            </w:r>
          </w:p>
        </w:tc>
        <w:tc>
          <w:tcPr>
            <w:tcW w:w="4819" w:type="dxa"/>
            <w:vAlign w:val="bottom"/>
          </w:tcPr>
          <w:p w14:paraId="2833D69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chitinase 3 like 1</w:t>
            </w:r>
          </w:p>
        </w:tc>
      </w:tr>
      <w:tr w:rsidR="00E24E7C" w:rsidRPr="004D7856" w14:paraId="1545E637" w14:textId="77777777" w:rsidTr="00C8325A">
        <w:tc>
          <w:tcPr>
            <w:tcW w:w="1660" w:type="dxa"/>
            <w:vAlign w:val="bottom"/>
          </w:tcPr>
          <w:p w14:paraId="31AE3FD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NFASC</w:t>
            </w:r>
          </w:p>
        </w:tc>
        <w:tc>
          <w:tcPr>
            <w:tcW w:w="987" w:type="dxa"/>
          </w:tcPr>
          <w:p w14:paraId="04D4F3DB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6.28</w:t>
            </w:r>
          </w:p>
        </w:tc>
        <w:tc>
          <w:tcPr>
            <w:tcW w:w="1601" w:type="dxa"/>
            <w:vAlign w:val="bottom"/>
          </w:tcPr>
          <w:p w14:paraId="789BC19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1.00431E-16</w:t>
            </w:r>
          </w:p>
        </w:tc>
        <w:tc>
          <w:tcPr>
            <w:tcW w:w="4819" w:type="dxa"/>
            <w:vAlign w:val="bottom"/>
          </w:tcPr>
          <w:p w14:paraId="0A5FB8E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neurofascin</w:t>
            </w:r>
            <w:proofErr w:type="spellEnd"/>
          </w:p>
        </w:tc>
      </w:tr>
      <w:tr w:rsidR="00E24E7C" w:rsidRPr="004D7856" w14:paraId="4F120FBD" w14:textId="77777777" w:rsidTr="00C8325A">
        <w:tc>
          <w:tcPr>
            <w:tcW w:w="1660" w:type="dxa"/>
            <w:vAlign w:val="bottom"/>
          </w:tcPr>
          <w:p w14:paraId="359D9377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GLIS2</w:t>
            </w:r>
          </w:p>
        </w:tc>
        <w:tc>
          <w:tcPr>
            <w:tcW w:w="987" w:type="dxa"/>
          </w:tcPr>
          <w:p w14:paraId="792EFAA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6.78</w:t>
            </w:r>
          </w:p>
        </w:tc>
        <w:tc>
          <w:tcPr>
            <w:tcW w:w="1601" w:type="dxa"/>
            <w:vAlign w:val="bottom"/>
          </w:tcPr>
          <w:p w14:paraId="1A52718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1.26128E-16</w:t>
            </w:r>
          </w:p>
        </w:tc>
        <w:tc>
          <w:tcPr>
            <w:tcW w:w="4819" w:type="dxa"/>
            <w:vAlign w:val="bottom"/>
          </w:tcPr>
          <w:p w14:paraId="67DAC70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GLIS family zinc finger 2</w:t>
            </w:r>
          </w:p>
        </w:tc>
      </w:tr>
      <w:tr w:rsidR="00E24E7C" w:rsidRPr="004D7856" w14:paraId="682AC409" w14:textId="77777777" w:rsidTr="00C8325A">
        <w:tc>
          <w:tcPr>
            <w:tcW w:w="1660" w:type="dxa"/>
            <w:vAlign w:val="bottom"/>
          </w:tcPr>
          <w:p w14:paraId="02F2A858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AEBP1</w:t>
            </w:r>
          </w:p>
        </w:tc>
        <w:tc>
          <w:tcPr>
            <w:tcW w:w="987" w:type="dxa"/>
          </w:tcPr>
          <w:p w14:paraId="3230F3E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6.41</w:t>
            </w:r>
          </w:p>
        </w:tc>
        <w:tc>
          <w:tcPr>
            <w:tcW w:w="1601" w:type="dxa"/>
            <w:vAlign w:val="bottom"/>
          </w:tcPr>
          <w:p w14:paraId="1B0A177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1.30256E-16</w:t>
            </w:r>
          </w:p>
        </w:tc>
        <w:tc>
          <w:tcPr>
            <w:tcW w:w="4819" w:type="dxa"/>
            <w:vAlign w:val="bottom"/>
          </w:tcPr>
          <w:p w14:paraId="6D336807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AE binding protein 1</w:t>
            </w:r>
          </w:p>
        </w:tc>
      </w:tr>
      <w:tr w:rsidR="00E24E7C" w:rsidRPr="004D7856" w14:paraId="48FCE5B1" w14:textId="77777777" w:rsidTr="00C8325A">
        <w:tc>
          <w:tcPr>
            <w:tcW w:w="1660" w:type="dxa"/>
          </w:tcPr>
          <w:p w14:paraId="4BAF71E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LTBP2</w:t>
            </w:r>
          </w:p>
        </w:tc>
        <w:tc>
          <w:tcPr>
            <w:tcW w:w="987" w:type="dxa"/>
          </w:tcPr>
          <w:p w14:paraId="24B15C3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1601" w:type="dxa"/>
          </w:tcPr>
          <w:p w14:paraId="432BBE1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4.98384E-16</w:t>
            </w:r>
          </w:p>
        </w:tc>
        <w:tc>
          <w:tcPr>
            <w:tcW w:w="4819" w:type="dxa"/>
          </w:tcPr>
          <w:p w14:paraId="00293C5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latent transforming growth factor beta binding protein 2</w:t>
            </w:r>
          </w:p>
        </w:tc>
      </w:tr>
      <w:tr w:rsidR="00E24E7C" w:rsidRPr="004D7856" w14:paraId="30F2FE9C" w14:textId="77777777" w:rsidTr="00C8325A"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29049C75" w14:textId="4BB394E2" w:rsidR="00E24E7C" w:rsidRPr="004D7856" w:rsidRDefault="00FE3393" w:rsidP="00C8325A">
            <w:pPr>
              <w:spacing w:line="24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D</w:t>
            </w:r>
            <w:r w:rsidR="00E24E7C" w:rsidRPr="004D7856">
              <w:rPr>
                <w:rFonts w:ascii="Arial" w:hAnsi="Arial" w:cs="Arial"/>
                <w:i/>
                <w:iCs/>
                <w:sz w:val="18"/>
                <w:szCs w:val="18"/>
              </w:rPr>
              <w:t>ownregulated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in cirrhosis </w:t>
            </w:r>
          </w:p>
        </w:tc>
      </w:tr>
      <w:tr w:rsidR="00E24E7C" w:rsidRPr="004D7856" w14:paraId="4F1C6429" w14:textId="77777777" w:rsidTr="00C8325A">
        <w:tc>
          <w:tcPr>
            <w:tcW w:w="1660" w:type="dxa"/>
            <w:tcBorders>
              <w:top w:val="single" w:sz="4" w:space="0" w:color="auto"/>
            </w:tcBorders>
          </w:tcPr>
          <w:p w14:paraId="751E72C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POSTN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2C26EAE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6C0F78CF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7.49263E-20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289AA0ED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periostin</w:t>
            </w:r>
            <w:proofErr w:type="spellEnd"/>
          </w:p>
        </w:tc>
      </w:tr>
      <w:tr w:rsidR="00E24E7C" w:rsidRPr="004D7856" w14:paraId="46EEE460" w14:textId="77777777" w:rsidTr="00C8325A">
        <w:tc>
          <w:tcPr>
            <w:tcW w:w="1660" w:type="dxa"/>
          </w:tcPr>
          <w:p w14:paraId="0F3B5E5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PACSIN3</w:t>
            </w:r>
          </w:p>
        </w:tc>
        <w:tc>
          <w:tcPr>
            <w:tcW w:w="987" w:type="dxa"/>
          </w:tcPr>
          <w:p w14:paraId="739F53EC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601" w:type="dxa"/>
          </w:tcPr>
          <w:p w14:paraId="42636B89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9.04792E-19</w:t>
            </w:r>
          </w:p>
        </w:tc>
        <w:tc>
          <w:tcPr>
            <w:tcW w:w="4819" w:type="dxa"/>
          </w:tcPr>
          <w:p w14:paraId="7B2148B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protein kinase C and casein kinase substrate in neurons 3</w:t>
            </w:r>
          </w:p>
        </w:tc>
      </w:tr>
      <w:tr w:rsidR="00E24E7C" w:rsidRPr="004D7856" w14:paraId="119FD6E7" w14:textId="77777777" w:rsidTr="00C8325A">
        <w:tc>
          <w:tcPr>
            <w:tcW w:w="1660" w:type="dxa"/>
            <w:vAlign w:val="bottom"/>
          </w:tcPr>
          <w:p w14:paraId="55BC1FB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HSD17B14</w:t>
            </w:r>
          </w:p>
        </w:tc>
        <w:tc>
          <w:tcPr>
            <w:tcW w:w="987" w:type="dxa"/>
            <w:vAlign w:val="bottom"/>
          </w:tcPr>
          <w:p w14:paraId="2D18F44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601" w:type="dxa"/>
            <w:vAlign w:val="bottom"/>
          </w:tcPr>
          <w:p w14:paraId="316081B1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4.94316E-15</w:t>
            </w:r>
          </w:p>
        </w:tc>
        <w:tc>
          <w:tcPr>
            <w:tcW w:w="4819" w:type="dxa"/>
            <w:vAlign w:val="bottom"/>
          </w:tcPr>
          <w:p w14:paraId="5E5C2FB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hydroxysteroid 17-beta dehydrogenase 14</w:t>
            </w:r>
          </w:p>
        </w:tc>
      </w:tr>
      <w:tr w:rsidR="00E24E7C" w:rsidRPr="004D7856" w14:paraId="38B3E51D" w14:textId="77777777" w:rsidTr="00C8325A">
        <w:tc>
          <w:tcPr>
            <w:tcW w:w="1660" w:type="dxa"/>
            <w:vAlign w:val="bottom"/>
          </w:tcPr>
          <w:p w14:paraId="3C0417B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RGS5</w:t>
            </w:r>
          </w:p>
        </w:tc>
        <w:tc>
          <w:tcPr>
            <w:tcW w:w="987" w:type="dxa"/>
            <w:vAlign w:val="bottom"/>
          </w:tcPr>
          <w:p w14:paraId="040E7903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601" w:type="dxa"/>
            <w:vAlign w:val="bottom"/>
          </w:tcPr>
          <w:p w14:paraId="3A451E0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7.16337E-15</w:t>
            </w:r>
          </w:p>
        </w:tc>
        <w:tc>
          <w:tcPr>
            <w:tcW w:w="4819" w:type="dxa"/>
            <w:vAlign w:val="bottom"/>
          </w:tcPr>
          <w:p w14:paraId="089E371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 xml:space="preserve">regulator of G protein </w:t>
            </w:r>
            <w:proofErr w:type="spellStart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signaling</w:t>
            </w:r>
            <w:proofErr w:type="spellEnd"/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 xml:space="preserve"> 5</w:t>
            </w:r>
          </w:p>
        </w:tc>
      </w:tr>
      <w:tr w:rsidR="00E24E7C" w:rsidRPr="004D7856" w14:paraId="23A279EA" w14:textId="77777777" w:rsidTr="00C8325A">
        <w:tc>
          <w:tcPr>
            <w:tcW w:w="1660" w:type="dxa"/>
            <w:vAlign w:val="bottom"/>
          </w:tcPr>
          <w:p w14:paraId="6869641F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CYP2C19</w:t>
            </w:r>
          </w:p>
        </w:tc>
        <w:tc>
          <w:tcPr>
            <w:tcW w:w="987" w:type="dxa"/>
            <w:vAlign w:val="bottom"/>
          </w:tcPr>
          <w:p w14:paraId="2E32EA41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601" w:type="dxa"/>
            <w:vAlign w:val="bottom"/>
          </w:tcPr>
          <w:p w14:paraId="72519627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1.52553E-14</w:t>
            </w:r>
          </w:p>
        </w:tc>
        <w:tc>
          <w:tcPr>
            <w:tcW w:w="4819" w:type="dxa"/>
            <w:vAlign w:val="bottom"/>
          </w:tcPr>
          <w:p w14:paraId="3EFA4E81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cytochrome P450 family 2 subfamily C member 19</w:t>
            </w:r>
          </w:p>
        </w:tc>
      </w:tr>
      <w:tr w:rsidR="00E24E7C" w:rsidRPr="004D7856" w14:paraId="61175D31" w14:textId="77777777" w:rsidTr="00C8325A">
        <w:tc>
          <w:tcPr>
            <w:tcW w:w="1660" w:type="dxa"/>
            <w:vAlign w:val="bottom"/>
          </w:tcPr>
          <w:p w14:paraId="2B2BD1B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DNASE1L3</w:t>
            </w:r>
          </w:p>
        </w:tc>
        <w:tc>
          <w:tcPr>
            <w:tcW w:w="987" w:type="dxa"/>
            <w:vAlign w:val="bottom"/>
          </w:tcPr>
          <w:p w14:paraId="4B1811F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1601" w:type="dxa"/>
            <w:vAlign w:val="bottom"/>
          </w:tcPr>
          <w:p w14:paraId="757555EA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6.84768E-14</w:t>
            </w:r>
          </w:p>
        </w:tc>
        <w:tc>
          <w:tcPr>
            <w:tcW w:w="4819" w:type="dxa"/>
            <w:vAlign w:val="bottom"/>
          </w:tcPr>
          <w:p w14:paraId="316DEC84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deoxyribonuclease 1 like 3</w:t>
            </w:r>
          </w:p>
        </w:tc>
      </w:tr>
      <w:tr w:rsidR="00E24E7C" w:rsidRPr="004D7856" w14:paraId="70A6C6AF" w14:textId="77777777" w:rsidTr="00C8325A">
        <w:tc>
          <w:tcPr>
            <w:tcW w:w="1660" w:type="dxa"/>
            <w:vAlign w:val="bottom"/>
          </w:tcPr>
          <w:p w14:paraId="585F0774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FAM151A</w:t>
            </w:r>
          </w:p>
        </w:tc>
        <w:tc>
          <w:tcPr>
            <w:tcW w:w="987" w:type="dxa"/>
            <w:vAlign w:val="bottom"/>
          </w:tcPr>
          <w:p w14:paraId="50ADC12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601" w:type="dxa"/>
            <w:vAlign w:val="bottom"/>
          </w:tcPr>
          <w:p w14:paraId="34D726F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8.28694E-14</w:t>
            </w:r>
          </w:p>
        </w:tc>
        <w:tc>
          <w:tcPr>
            <w:tcW w:w="4819" w:type="dxa"/>
            <w:vAlign w:val="bottom"/>
          </w:tcPr>
          <w:p w14:paraId="3CFDD37A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family with sequence similarity 151 member A</w:t>
            </w:r>
          </w:p>
        </w:tc>
      </w:tr>
      <w:tr w:rsidR="00E24E7C" w:rsidRPr="004D7856" w14:paraId="7479FC40" w14:textId="77777777" w:rsidTr="00C8325A">
        <w:tc>
          <w:tcPr>
            <w:tcW w:w="1660" w:type="dxa"/>
            <w:vAlign w:val="bottom"/>
          </w:tcPr>
          <w:p w14:paraId="49211FD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ASXL3</w:t>
            </w:r>
          </w:p>
        </w:tc>
        <w:tc>
          <w:tcPr>
            <w:tcW w:w="987" w:type="dxa"/>
            <w:vAlign w:val="bottom"/>
          </w:tcPr>
          <w:p w14:paraId="16CF1CC0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601" w:type="dxa"/>
            <w:vAlign w:val="bottom"/>
          </w:tcPr>
          <w:p w14:paraId="228EBA95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9.85987E-14</w:t>
            </w:r>
          </w:p>
        </w:tc>
        <w:tc>
          <w:tcPr>
            <w:tcW w:w="4819" w:type="dxa"/>
            <w:vAlign w:val="bottom"/>
          </w:tcPr>
          <w:p w14:paraId="5898AEE2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ASXL transcriptional regulator 3</w:t>
            </w:r>
          </w:p>
        </w:tc>
      </w:tr>
      <w:tr w:rsidR="00E24E7C" w:rsidRPr="004D7856" w14:paraId="2F607474" w14:textId="77777777" w:rsidTr="00C8325A">
        <w:tc>
          <w:tcPr>
            <w:tcW w:w="1660" w:type="dxa"/>
            <w:vAlign w:val="bottom"/>
          </w:tcPr>
          <w:p w14:paraId="06CF0F86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NR5A2</w:t>
            </w:r>
          </w:p>
        </w:tc>
        <w:tc>
          <w:tcPr>
            <w:tcW w:w="987" w:type="dxa"/>
            <w:vAlign w:val="bottom"/>
          </w:tcPr>
          <w:p w14:paraId="50934D4A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601" w:type="dxa"/>
            <w:vAlign w:val="bottom"/>
          </w:tcPr>
          <w:p w14:paraId="3E08DFE8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1.15035E-12</w:t>
            </w:r>
          </w:p>
        </w:tc>
        <w:tc>
          <w:tcPr>
            <w:tcW w:w="4819" w:type="dxa"/>
            <w:vAlign w:val="bottom"/>
          </w:tcPr>
          <w:p w14:paraId="7582A0D1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nuclear receptor subfamily 5 group A member 2</w:t>
            </w:r>
          </w:p>
        </w:tc>
      </w:tr>
      <w:tr w:rsidR="00E24E7C" w:rsidRPr="004D7856" w14:paraId="5287A264" w14:textId="77777777" w:rsidTr="00C8325A">
        <w:tc>
          <w:tcPr>
            <w:tcW w:w="1660" w:type="dxa"/>
            <w:tcBorders>
              <w:bottom w:val="single" w:sz="4" w:space="0" w:color="auto"/>
            </w:tcBorders>
            <w:vAlign w:val="bottom"/>
          </w:tcPr>
          <w:p w14:paraId="226049CE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BLVRB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bottom"/>
          </w:tcPr>
          <w:p w14:paraId="62FC1822" w14:textId="77777777" w:rsidR="00E24E7C" w:rsidRPr="004D7856" w:rsidRDefault="00E24E7C" w:rsidP="00C8325A">
            <w:pPr>
              <w:spacing w:line="240" w:lineRule="exac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601" w:type="dxa"/>
            <w:tcBorders>
              <w:bottom w:val="single" w:sz="4" w:space="0" w:color="auto"/>
            </w:tcBorders>
            <w:vAlign w:val="bottom"/>
          </w:tcPr>
          <w:p w14:paraId="7C36C84F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3.469E-12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5CAF777B" w14:textId="77777777" w:rsidR="00E24E7C" w:rsidRPr="004D7856" w:rsidRDefault="00E24E7C" w:rsidP="00C8325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7856">
              <w:rPr>
                <w:rFonts w:ascii="Arial" w:hAnsi="Arial" w:cs="Arial"/>
                <w:color w:val="000000"/>
                <w:sz w:val="18"/>
                <w:szCs w:val="18"/>
              </w:rPr>
              <w:t>biliverdin reductase B</w:t>
            </w:r>
          </w:p>
        </w:tc>
      </w:tr>
    </w:tbl>
    <w:p w14:paraId="386DC812" w14:textId="77777777" w:rsidR="00E24E7C" w:rsidRDefault="00E24E7C" w:rsidP="00E24E7C">
      <w:pPr>
        <w:ind w:right="0"/>
        <w:rPr>
          <w:rFonts w:ascii="Arial" w:hAnsi="Arial" w:cs="Arial"/>
        </w:rPr>
      </w:pPr>
    </w:p>
    <w:p w14:paraId="38AE70F7" w14:textId="17307F30" w:rsidR="00BE3468" w:rsidRDefault="00BE3468"/>
    <w:p w14:paraId="3A8C048B" w14:textId="28971380" w:rsidR="00BE3468" w:rsidRDefault="00BE3468"/>
    <w:p w14:paraId="46D3E885" w14:textId="4A8C1A0C" w:rsidR="00BE3468" w:rsidRDefault="00BE3468"/>
    <w:p w14:paraId="7BD00F21" w14:textId="77E15DD8" w:rsidR="00BE3468" w:rsidRDefault="00BE3468"/>
    <w:p w14:paraId="285A10A3" w14:textId="77777777" w:rsidR="005661FC" w:rsidRDefault="005661FC" w:rsidP="00BE3468">
      <w:pPr>
        <w:rPr>
          <w:rFonts w:ascii="Arial" w:hAnsi="Arial" w:cs="Arial"/>
          <w:b/>
          <w:bCs/>
          <w:sz w:val="20"/>
          <w:szCs w:val="20"/>
        </w:rPr>
      </w:pPr>
    </w:p>
    <w:p w14:paraId="19E72593" w14:textId="02DB029F" w:rsidR="005661FC" w:rsidRDefault="005661FC" w:rsidP="00BE3468">
      <w:pPr>
        <w:rPr>
          <w:rFonts w:ascii="Arial" w:hAnsi="Arial" w:cs="Arial"/>
          <w:b/>
          <w:bCs/>
          <w:sz w:val="20"/>
          <w:szCs w:val="20"/>
        </w:rPr>
      </w:pPr>
    </w:p>
    <w:p w14:paraId="27004F7A" w14:textId="3E06589A" w:rsidR="005661FC" w:rsidRDefault="005661FC" w:rsidP="00BE346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39B9F10B" wp14:editId="2EAD00D9">
            <wp:extent cx="6325870" cy="442849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442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68CFE" w14:textId="77777777" w:rsidR="005661FC" w:rsidRDefault="005661FC" w:rsidP="00BE3468">
      <w:pPr>
        <w:rPr>
          <w:rFonts w:ascii="Arial" w:hAnsi="Arial" w:cs="Arial"/>
          <w:b/>
          <w:bCs/>
          <w:sz w:val="20"/>
          <w:szCs w:val="20"/>
        </w:rPr>
      </w:pPr>
    </w:p>
    <w:p w14:paraId="141849FC" w14:textId="77777777" w:rsidR="005661FC" w:rsidRDefault="005661FC" w:rsidP="00BE3468">
      <w:pPr>
        <w:rPr>
          <w:rFonts w:ascii="Arial" w:hAnsi="Arial" w:cs="Arial"/>
          <w:b/>
          <w:bCs/>
          <w:sz w:val="20"/>
          <w:szCs w:val="20"/>
        </w:rPr>
      </w:pPr>
    </w:p>
    <w:p w14:paraId="23181373" w14:textId="02ABCE5C" w:rsidR="00BE3468" w:rsidRPr="00493CB5" w:rsidRDefault="00BE3468" w:rsidP="00BE346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Suppl. Figure </w:t>
      </w:r>
      <w:r w:rsidRPr="00493CB5">
        <w:rPr>
          <w:rFonts w:ascii="Arial" w:hAnsi="Arial" w:cs="Arial"/>
          <w:b/>
          <w:bCs/>
          <w:sz w:val="20"/>
          <w:szCs w:val="20"/>
        </w:rPr>
        <w:t>Study Design</w:t>
      </w:r>
      <w:r>
        <w:rPr>
          <w:rFonts w:ascii="Arial" w:hAnsi="Arial" w:cs="Arial"/>
          <w:b/>
          <w:bCs/>
          <w:sz w:val="20"/>
          <w:szCs w:val="20"/>
        </w:rPr>
        <w:t xml:space="preserve">. 1) </w:t>
      </w:r>
      <w:r>
        <w:rPr>
          <w:rFonts w:ascii="Arial" w:hAnsi="Arial" w:cs="Arial"/>
          <w:sz w:val="20"/>
          <w:szCs w:val="20"/>
        </w:rPr>
        <w:t xml:space="preserve">10 healthy controls, 9 patients with NAFLD and 9 patients with cirrhosis were randomized to fasting or postprandial at 0 minutes. 2) Liver biopsies were collected after 60 minutes. 3) We performed RNA sequencing with short-read Illumina sequencing technology. 4) Raw data processing was performed. 5) Explorative data analysis and differential gene expression analyses were performed. 6) We developed a browsable app for easy data access </w:t>
      </w:r>
      <w:r w:rsidRPr="008C221D">
        <w:rPr>
          <w:rFonts w:ascii="Arial" w:hAnsi="Arial" w:cs="Arial"/>
          <w:sz w:val="20"/>
          <w:szCs w:val="20"/>
        </w:rPr>
        <w:t>(</w:t>
      </w:r>
      <w:hyperlink r:id="rId8" w:history="1">
        <w:r w:rsidRPr="008C221D">
          <w:rPr>
            <w:rStyle w:val="Hyperlink"/>
            <w:rFonts w:ascii="Arial" w:hAnsi="Arial" w:cs="Arial"/>
            <w:sz w:val="20"/>
            <w:szCs w:val="20"/>
          </w:rPr>
          <w:t>www.weweralbrechtsenlab.shinyapps.io/PLS_Groups</w:t>
        </w:r>
      </w:hyperlink>
      <w:r w:rsidRPr="008C221D">
        <w:rPr>
          <w:rFonts w:ascii="Arial" w:hAnsi="Arial" w:cs="Arial"/>
          <w:sz w:val="20"/>
          <w:szCs w:val="20"/>
        </w:rPr>
        <w:t xml:space="preserve">). </w:t>
      </w:r>
    </w:p>
    <w:p w14:paraId="1BDA2739" w14:textId="77777777" w:rsidR="00BE3468" w:rsidRDefault="00BE3468"/>
    <w:sectPr w:rsidR="00BE3468" w:rsidSect="00850A71">
      <w:headerReference w:type="default" r:id="rId9"/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18F1E" w14:textId="77777777" w:rsidR="00F416FE" w:rsidRDefault="00F416FE">
      <w:pPr>
        <w:spacing w:line="240" w:lineRule="auto"/>
      </w:pPr>
      <w:r>
        <w:separator/>
      </w:r>
    </w:p>
  </w:endnote>
  <w:endnote w:type="continuationSeparator" w:id="0">
    <w:p w14:paraId="64642F7D" w14:textId="77777777" w:rsidR="00F416FE" w:rsidRDefault="00F416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6B8F3" w14:textId="77777777" w:rsidR="00F416FE" w:rsidRDefault="00F416FE">
      <w:pPr>
        <w:spacing w:line="240" w:lineRule="auto"/>
      </w:pPr>
      <w:r>
        <w:separator/>
      </w:r>
    </w:p>
  </w:footnote>
  <w:footnote w:type="continuationSeparator" w:id="0">
    <w:p w14:paraId="087BEC7B" w14:textId="77777777" w:rsidR="00F416FE" w:rsidRDefault="00F416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DC26" w14:textId="648F7918" w:rsidR="00850A71" w:rsidRDefault="00F416FE">
    <w:pPr>
      <w:pStyle w:val="Sidehoved"/>
      <w:jc w:val="right"/>
    </w:pPr>
  </w:p>
  <w:p w14:paraId="3C5293D1" w14:textId="77777777" w:rsidR="00850A71" w:rsidRDefault="00F416F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2F2A344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52C15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6286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B84962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2C5CAA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7817C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30A3C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4E68E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142CE8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46B09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53441"/>
    <w:multiLevelType w:val="hybridMultilevel"/>
    <w:tmpl w:val="E77E83A4"/>
    <w:lvl w:ilvl="0" w:tplc="CAF23C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66B2A"/>
    <w:multiLevelType w:val="hybridMultilevel"/>
    <w:tmpl w:val="37481C04"/>
    <w:lvl w:ilvl="0" w:tplc="899A5102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A3C7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1FD12FF"/>
    <w:multiLevelType w:val="hybridMultilevel"/>
    <w:tmpl w:val="6542FB7A"/>
    <w:lvl w:ilvl="0" w:tplc="0B7E614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01FFE"/>
    <w:multiLevelType w:val="multilevel"/>
    <w:tmpl w:val="04090023"/>
    <w:styleLink w:val="ArtikelSektion"/>
    <w:lvl w:ilvl="0">
      <w:start w:val="1"/>
      <w:numFmt w:val="upperRoman"/>
      <w:pStyle w:val="Overskrift1"/>
      <w:lvlText w:val="Article %1."/>
      <w:lvlJc w:val="left"/>
      <w:pPr>
        <w:ind w:left="0" w:firstLine="0"/>
      </w:pPr>
    </w:lvl>
    <w:lvl w:ilvl="1">
      <w:start w:val="1"/>
      <w:numFmt w:val="decimalZero"/>
      <w:pStyle w:val="Overskrift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Overskrift3"/>
      <w:lvlText w:val="(%3)"/>
      <w:lvlJc w:val="left"/>
      <w:pPr>
        <w:ind w:left="720" w:hanging="432"/>
      </w:pPr>
    </w:lvl>
    <w:lvl w:ilvl="3">
      <w:start w:val="1"/>
      <w:numFmt w:val="lowerRoman"/>
      <w:pStyle w:val="Overskrift4"/>
      <w:lvlText w:val="(%4)"/>
      <w:lvlJc w:val="right"/>
      <w:pPr>
        <w:ind w:left="864" w:hanging="144"/>
      </w:pPr>
    </w:lvl>
    <w:lvl w:ilvl="4">
      <w:start w:val="1"/>
      <w:numFmt w:val="decimal"/>
      <w:pStyle w:val="Overskrift5"/>
      <w:lvlText w:val="%5)"/>
      <w:lvlJc w:val="left"/>
      <w:pPr>
        <w:ind w:left="1008" w:hanging="432"/>
      </w:pPr>
    </w:lvl>
    <w:lvl w:ilvl="5">
      <w:start w:val="1"/>
      <w:numFmt w:val="lowerLetter"/>
      <w:pStyle w:val="Overskrift6"/>
      <w:lvlText w:val="%6)"/>
      <w:lvlJc w:val="left"/>
      <w:pPr>
        <w:ind w:left="1152" w:hanging="432"/>
      </w:pPr>
    </w:lvl>
    <w:lvl w:ilvl="6">
      <w:start w:val="1"/>
      <w:numFmt w:val="lowerRoman"/>
      <w:pStyle w:val="Overskrift7"/>
      <w:lvlText w:val="%7)"/>
      <w:lvlJc w:val="right"/>
      <w:pPr>
        <w:ind w:left="1296" w:hanging="288"/>
      </w:pPr>
    </w:lvl>
    <w:lvl w:ilvl="7">
      <w:start w:val="1"/>
      <w:numFmt w:val="lowerLetter"/>
      <w:pStyle w:val="Overskrift8"/>
      <w:lvlText w:val="%8."/>
      <w:lvlJc w:val="left"/>
      <w:pPr>
        <w:ind w:left="1440" w:hanging="432"/>
      </w:pPr>
    </w:lvl>
    <w:lvl w:ilvl="8">
      <w:start w:val="1"/>
      <w:numFmt w:val="lowerRoman"/>
      <w:pStyle w:val="Overskrift9"/>
      <w:lvlText w:val="%9."/>
      <w:lvlJc w:val="right"/>
      <w:pPr>
        <w:ind w:left="1584" w:hanging="144"/>
      </w:pPr>
    </w:lvl>
  </w:abstractNum>
  <w:abstractNum w:abstractNumId="15" w15:restartNumberingAfterBreak="0">
    <w:nsid w:val="3E190AEA"/>
    <w:multiLevelType w:val="hybridMultilevel"/>
    <w:tmpl w:val="089A3FB6"/>
    <w:lvl w:ilvl="0" w:tplc="D3D4E68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F296B"/>
    <w:multiLevelType w:val="hybridMultilevel"/>
    <w:tmpl w:val="A70AD3B4"/>
    <w:lvl w:ilvl="0" w:tplc="8AF2D7D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987364"/>
    <w:multiLevelType w:val="hybridMultilevel"/>
    <w:tmpl w:val="32C88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718F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6BC0DAE"/>
    <w:multiLevelType w:val="hybridMultilevel"/>
    <w:tmpl w:val="3D72CE02"/>
    <w:lvl w:ilvl="0" w:tplc="60C618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34354"/>
    <w:multiLevelType w:val="hybridMultilevel"/>
    <w:tmpl w:val="98940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3"/>
  </w:num>
  <w:num w:numId="16">
    <w:abstractNumId w:val="15"/>
  </w:num>
  <w:num w:numId="17">
    <w:abstractNumId w:val="17"/>
  </w:num>
  <w:num w:numId="18">
    <w:abstractNumId w:val="11"/>
  </w:num>
  <w:num w:numId="19">
    <w:abstractNumId w:val="10"/>
  </w:num>
  <w:num w:numId="20">
    <w:abstractNumId w:val="2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wMTQ0tjQzMbG0NDBW0lEKTi0uzszPAykwrAUAMfZIgiwAAAA="/>
  </w:docVars>
  <w:rsids>
    <w:rsidRoot w:val="00E24E7C"/>
    <w:rsid w:val="004F2439"/>
    <w:rsid w:val="005661FC"/>
    <w:rsid w:val="00573FBF"/>
    <w:rsid w:val="006360A8"/>
    <w:rsid w:val="006B1FA8"/>
    <w:rsid w:val="008C761F"/>
    <w:rsid w:val="009B289E"/>
    <w:rsid w:val="009B639F"/>
    <w:rsid w:val="00B72B17"/>
    <w:rsid w:val="00BE3468"/>
    <w:rsid w:val="00BF7326"/>
    <w:rsid w:val="00E24E7C"/>
    <w:rsid w:val="00E438B2"/>
    <w:rsid w:val="00ED1AB4"/>
    <w:rsid w:val="00F416FE"/>
    <w:rsid w:val="00FE3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EA44"/>
  <w15:chartTrackingRefBased/>
  <w15:docId w15:val="{AC7AA805-7218-4201-BFB0-7F095CD0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0" w:unhideWhenUsed="1"/>
    <w:lsdException w:name="toc 5" w:semiHidden="1" w:uiPriority="10" w:unhideWhenUsed="1"/>
    <w:lsdException w:name="toc 6" w:semiHidden="1" w:uiPriority="10" w:unhideWhenUsed="1"/>
    <w:lsdException w:name="toc 7" w:semiHidden="1" w:uiPriority="10" w:unhideWhenUsed="1"/>
    <w:lsdException w:name="toc 8" w:semiHidden="1" w:uiPriority="10" w:unhideWhenUsed="1"/>
    <w:lsdException w:name="toc 9" w:semiHidden="1" w:uiPriority="10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E7C"/>
    <w:pPr>
      <w:spacing w:after="0" w:line="360" w:lineRule="auto"/>
      <w:ind w:right="284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24E7C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E24E7C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E24E7C"/>
    <w:pPr>
      <w:keepNext/>
      <w:keepLines/>
      <w:numPr>
        <w:ilvl w:val="2"/>
        <w:numId w:val="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E24E7C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E24E7C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E24E7C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E24E7C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E24E7C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E24E7C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24E7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24E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24E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E24E7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E24E7C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E24E7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E24E7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E24E7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E24E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Sidehoved">
    <w:name w:val="header"/>
    <w:basedOn w:val="Normal"/>
    <w:link w:val="SidehovedTegn"/>
    <w:uiPriority w:val="99"/>
    <w:rsid w:val="00E24E7C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idefod">
    <w:name w:val="footer"/>
    <w:basedOn w:val="Normal"/>
    <w:link w:val="SidefodTegn"/>
    <w:uiPriority w:val="99"/>
    <w:rsid w:val="00E24E7C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KUnavnetrk1">
    <w:name w:val="KU navnetræk1"/>
    <w:basedOn w:val="Normal"/>
    <w:uiPriority w:val="99"/>
    <w:semiHidden/>
    <w:rsid w:val="00E24E7C"/>
    <w:pPr>
      <w:spacing w:line="280" w:lineRule="exact"/>
    </w:pPr>
    <w:rPr>
      <w:rFonts w:ascii="Times" w:hAnsi="Times" w:cs="Arial"/>
      <w:spacing w:val="42"/>
      <w:sz w:val="22"/>
      <w:szCs w:val="22"/>
    </w:rPr>
  </w:style>
  <w:style w:type="paragraph" w:customStyle="1" w:styleId="KUnavnetrk2">
    <w:name w:val="KU navnetræk2"/>
    <w:basedOn w:val="Normal"/>
    <w:uiPriority w:val="99"/>
    <w:semiHidden/>
    <w:rsid w:val="00E24E7C"/>
    <w:pPr>
      <w:spacing w:line="280" w:lineRule="exact"/>
    </w:pPr>
    <w:rPr>
      <w:rFonts w:ascii="Times" w:hAnsi="Times" w:cs="Arial"/>
      <w:spacing w:val="28"/>
      <w:sz w:val="16"/>
      <w:szCs w:val="16"/>
    </w:rPr>
  </w:style>
  <w:style w:type="paragraph" w:customStyle="1" w:styleId="KUspecialetitel">
    <w:name w:val="KU specialetitel"/>
    <w:basedOn w:val="Normal"/>
    <w:uiPriority w:val="99"/>
    <w:rsid w:val="00E24E7C"/>
    <w:pPr>
      <w:spacing w:line="560" w:lineRule="exact"/>
    </w:pPr>
    <w:rPr>
      <w:rFonts w:ascii="Arial" w:hAnsi="Arial" w:cs="Arial"/>
      <w:b/>
      <w:spacing w:val="12"/>
      <w:sz w:val="40"/>
      <w:szCs w:val="51"/>
    </w:rPr>
  </w:style>
  <w:style w:type="paragraph" w:customStyle="1" w:styleId="KUundertitel">
    <w:name w:val="KU undertitel"/>
    <w:basedOn w:val="Normal"/>
    <w:uiPriority w:val="99"/>
    <w:rsid w:val="00E24E7C"/>
    <w:pPr>
      <w:spacing w:before="120" w:line="360" w:lineRule="exact"/>
    </w:pPr>
    <w:rPr>
      <w:rFonts w:ascii="Arial" w:hAnsi="Arial" w:cs="Arial"/>
      <w:spacing w:val="14"/>
      <w:sz w:val="28"/>
      <w:szCs w:val="40"/>
    </w:rPr>
  </w:style>
  <w:style w:type="paragraph" w:customStyle="1" w:styleId="Template-Hoved1">
    <w:name w:val="Template - Hoved 1"/>
    <w:basedOn w:val="Normal"/>
    <w:next w:val="Normal"/>
    <w:autoRedefine/>
    <w:uiPriority w:val="99"/>
    <w:semiHidden/>
    <w:rsid w:val="00E24E7C"/>
    <w:pPr>
      <w:spacing w:line="300" w:lineRule="exact"/>
    </w:pPr>
    <w:rPr>
      <w:caps/>
      <w:noProof/>
      <w:spacing w:val="42"/>
      <w:sz w:val="22"/>
      <w:szCs w:val="22"/>
    </w:rPr>
  </w:style>
  <w:style w:type="paragraph" w:customStyle="1" w:styleId="Template-Hoved2">
    <w:name w:val="Template - Hoved 2"/>
    <w:basedOn w:val="Normal"/>
    <w:next w:val="Normal"/>
    <w:autoRedefine/>
    <w:uiPriority w:val="99"/>
    <w:semiHidden/>
    <w:rsid w:val="00E24E7C"/>
    <w:pPr>
      <w:spacing w:line="280" w:lineRule="exact"/>
    </w:pPr>
    <w:rPr>
      <w:caps/>
      <w:noProof/>
      <w:spacing w:val="42"/>
      <w:sz w:val="18"/>
      <w:szCs w:val="20"/>
    </w:rPr>
  </w:style>
  <w:style w:type="paragraph" w:customStyle="1" w:styleId="Noparagraphstyle">
    <w:name w:val="[No paragraph style]"/>
    <w:uiPriority w:val="99"/>
    <w:semiHidden/>
    <w:rsid w:val="00E24E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da-DK" w:eastAsia="da-DK"/>
    </w:rPr>
  </w:style>
  <w:style w:type="paragraph" w:styleId="Indholdsfortegnelse1">
    <w:name w:val="toc 1"/>
    <w:basedOn w:val="Normal"/>
    <w:next w:val="Normal"/>
    <w:uiPriority w:val="39"/>
    <w:rsid w:val="00E24E7C"/>
    <w:pPr>
      <w:spacing w:before="360" w:line="240" w:lineRule="atLeast"/>
    </w:pPr>
    <w:rPr>
      <w:rFonts w:ascii="Arial" w:hAnsi="Arial" w:cs="Arial"/>
      <w:b/>
      <w:bCs/>
      <w:caps/>
      <w:szCs w:val="28"/>
    </w:rPr>
  </w:style>
  <w:style w:type="paragraph" w:styleId="Indholdsfortegnelse2">
    <w:name w:val="toc 2"/>
    <w:basedOn w:val="Normal"/>
    <w:next w:val="Normal"/>
    <w:uiPriority w:val="39"/>
    <w:rsid w:val="00E24E7C"/>
    <w:pPr>
      <w:spacing w:before="240"/>
    </w:pPr>
    <w:rPr>
      <w:b/>
      <w:bCs/>
      <w:sz w:val="20"/>
    </w:rPr>
  </w:style>
  <w:style w:type="paragraph" w:styleId="Indholdsfortegnelse3">
    <w:name w:val="toc 3"/>
    <w:basedOn w:val="Normal"/>
    <w:next w:val="Normal"/>
    <w:uiPriority w:val="39"/>
    <w:rsid w:val="00E24E7C"/>
    <w:pPr>
      <w:ind w:left="240"/>
    </w:pPr>
    <w:rPr>
      <w:sz w:val="20"/>
    </w:rPr>
  </w:style>
  <w:style w:type="paragraph" w:styleId="Indholdsfortegnelse4">
    <w:name w:val="toc 4"/>
    <w:basedOn w:val="Normal"/>
    <w:next w:val="Normal"/>
    <w:autoRedefine/>
    <w:uiPriority w:val="10"/>
    <w:semiHidden/>
    <w:rsid w:val="00E24E7C"/>
    <w:pPr>
      <w:ind w:left="480"/>
    </w:pPr>
    <w:rPr>
      <w:sz w:val="20"/>
    </w:rPr>
  </w:style>
  <w:style w:type="paragraph" w:styleId="Indholdsfortegnelse5">
    <w:name w:val="toc 5"/>
    <w:basedOn w:val="Normal"/>
    <w:next w:val="Normal"/>
    <w:autoRedefine/>
    <w:uiPriority w:val="10"/>
    <w:semiHidden/>
    <w:rsid w:val="00E24E7C"/>
    <w:pPr>
      <w:ind w:left="720"/>
    </w:pPr>
    <w:rPr>
      <w:sz w:val="20"/>
    </w:rPr>
  </w:style>
  <w:style w:type="paragraph" w:styleId="Indholdsfortegnelse6">
    <w:name w:val="toc 6"/>
    <w:basedOn w:val="Normal"/>
    <w:next w:val="Normal"/>
    <w:autoRedefine/>
    <w:uiPriority w:val="10"/>
    <w:semiHidden/>
    <w:rsid w:val="00E24E7C"/>
    <w:pPr>
      <w:ind w:left="960"/>
    </w:pPr>
    <w:rPr>
      <w:sz w:val="20"/>
    </w:rPr>
  </w:style>
  <w:style w:type="paragraph" w:styleId="Indholdsfortegnelse7">
    <w:name w:val="toc 7"/>
    <w:basedOn w:val="Normal"/>
    <w:next w:val="Normal"/>
    <w:autoRedefine/>
    <w:uiPriority w:val="10"/>
    <w:semiHidden/>
    <w:rsid w:val="00E24E7C"/>
    <w:pPr>
      <w:ind w:left="1200"/>
    </w:pPr>
    <w:rPr>
      <w:sz w:val="20"/>
    </w:rPr>
  </w:style>
  <w:style w:type="paragraph" w:styleId="Indholdsfortegnelse8">
    <w:name w:val="toc 8"/>
    <w:basedOn w:val="Normal"/>
    <w:next w:val="Normal"/>
    <w:autoRedefine/>
    <w:uiPriority w:val="10"/>
    <w:semiHidden/>
    <w:rsid w:val="00E24E7C"/>
    <w:pPr>
      <w:ind w:left="1440"/>
    </w:pPr>
    <w:rPr>
      <w:sz w:val="20"/>
    </w:rPr>
  </w:style>
  <w:style w:type="paragraph" w:styleId="Indholdsfortegnelse9">
    <w:name w:val="toc 9"/>
    <w:basedOn w:val="Normal"/>
    <w:next w:val="Normal"/>
    <w:autoRedefine/>
    <w:uiPriority w:val="10"/>
    <w:semiHidden/>
    <w:rsid w:val="00E24E7C"/>
    <w:pPr>
      <w:ind w:left="1680"/>
    </w:pPr>
    <w:rPr>
      <w:sz w:val="20"/>
    </w:rPr>
  </w:style>
  <w:style w:type="character" w:styleId="Hyperlink">
    <w:name w:val="Hyperlink"/>
    <w:uiPriority w:val="99"/>
    <w:rsid w:val="00E24E7C"/>
    <w:rPr>
      <w:color w:val="0000FF"/>
      <w:u w:val="single"/>
    </w:rPr>
  </w:style>
  <w:style w:type="character" w:styleId="Sidetal">
    <w:name w:val="page number"/>
    <w:basedOn w:val="Standardskrifttypeiafsnit"/>
    <w:uiPriority w:val="99"/>
    <w:semiHidden/>
    <w:rsid w:val="00E24E7C"/>
  </w:style>
  <w:style w:type="table" w:styleId="Tabel-Gitter">
    <w:name w:val="Table Grid"/>
    <w:basedOn w:val="Tabel-Normal"/>
    <w:uiPriority w:val="39"/>
    <w:rsid w:val="00E24E7C"/>
    <w:pPr>
      <w:spacing w:after="0" w:line="300" w:lineRule="atLeast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side">
    <w:name w:val="Infoside"/>
    <w:uiPriority w:val="99"/>
    <w:rsid w:val="00E24E7C"/>
    <w:pPr>
      <w:spacing w:after="0" w:line="240" w:lineRule="atLeast"/>
      <w:ind w:left="2552" w:hanging="2552"/>
    </w:pPr>
    <w:rPr>
      <w:rFonts w:ascii="Arial" w:eastAsia="Times New Roman" w:hAnsi="Arial" w:cs="Arial"/>
      <w:szCs w:val="24"/>
      <w:lang w:val="da-DK"/>
    </w:rPr>
  </w:style>
  <w:style w:type="paragraph" w:customStyle="1" w:styleId="Infoside-Bemrk">
    <w:name w:val="Infoside - Bemærk"/>
    <w:basedOn w:val="Normal"/>
    <w:uiPriority w:val="99"/>
    <w:rsid w:val="00E24E7C"/>
    <w:pPr>
      <w:pageBreakBefore/>
    </w:pPr>
    <w:rPr>
      <w:rFonts w:ascii="Arial" w:hAnsi="Arial" w:cs="Arial"/>
      <w:bCs/>
      <w:color w:val="FF0000"/>
      <w:sz w:val="22"/>
    </w:rPr>
  </w:style>
  <w:style w:type="numbering" w:styleId="111111">
    <w:name w:val="Outline List 2"/>
    <w:basedOn w:val="Ingenoversigt"/>
    <w:uiPriority w:val="99"/>
    <w:semiHidden/>
    <w:rsid w:val="00E24E7C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E24E7C"/>
    <w:pPr>
      <w:numPr>
        <w:numId w:val="2"/>
      </w:numPr>
    </w:pPr>
  </w:style>
  <w:style w:type="numbering" w:styleId="ArtikelSektion">
    <w:name w:val="Outline List 3"/>
    <w:basedOn w:val="Ingenoversigt"/>
    <w:uiPriority w:val="99"/>
    <w:semiHidden/>
    <w:rsid w:val="00E24E7C"/>
    <w:pPr>
      <w:numPr>
        <w:numId w:val="3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E24E7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24E7C"/>
    <w:rPr>
      <w:rFonts w:ascii="Tahoma" w:eastAsia="Times New Roman" w:hAnsi="Tahoma" w:cs="Tahoma"/>
      <w:sz w:val="16"/>
      <w:szCs w:val="16"/>
      <w:lang w:val="en-GB"/>
    </w:rPr>
  </w:style>
  <w:style w:type="paragraph" w:styleId="Bibliografi">
    <w:name w:val="Bibliography"/>
    <w:basedOn w:val="Normal"/>
    <w:next w:val="Normal"/>
    <w:uiPriority w:val="99"/>
    <w:semiHidden/>
    <w:rsid w:val="00E24E7C"/>
  </w:style>
  <w:style w:type="paragraph" w:styleId="Bloktekst">
    <w:name w:val="Block Text"/>
    <w:basedOn w:val="Normal"/>
    <w:uiPriority w:val="99"/>
    <w:semiHidden/>
    <w:rsid w:val="00E24E7C"/>
    <w:pPr>
      <w:pBdr>
        <w:top w:val="single" w:sz="2" w:space="10" w:color="901A1E"/>
        <w:left w:val="single" w:sz="2" w:space="10" w:color="901A1E"/>
        <w:bottom w:val="single" w:sz="2" w:space="10" w:color="901A1E"/>
        <w:right w:val="single" w:sz="2" w:space="10" w:color="901A1E"/>
      </w:pBdr>
      <w:ind w:left="1152" w:right="1152"/>
    </w:pPr>
    <w:rPr>
      <w:rFonts w:ascii="Calibri" w:hAnsi="Calibri"/>
      <w:i/>
      <w:iCs/>
      <w:color w:val="901A1E"/>
    </w:rPr>
  </w:style>
  <w:style w:type="paragraph" w:styleId="Brdtekst">
    <w:name w:val="Body Text"/>
    <w:basedOn w:val="Normal"/>
    <w:link w:val="BrdtekstTegn"/>
    <w:uiPriority w:val="99"/>
    <w:semiHidden/>
    <w:rsid w:val="00E24E7C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rdtekst2">
    <w:name w:val="Body Text 2"/>
    <w:basedOn w:val="Normal"/>
    <w:link w:val="Brdtekst2Tegn"/>
    <w:uiPriority w:val="99"/>
    <w:semiHidden/>
    <w:rsid w:val="00E24E7C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rdtekst3">
    <w:name w:val="Body Text 3"/>
    <w:basedOn w:val="Normal"/>
    <w:link w:val="Brdtekst3Tegn"/>
    <w:uiPriority w:val="99"/>
    <w:semiHidden/>
    <w:rsid w:val="00E24E7C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E24E7C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E24E7C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E24E7C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E24E7C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E24E7C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E24E7C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E24E7C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Bogenstitel">
    <w:name w:val="Book Title"/>
    <w:uiPriority w:val="99"/>
    <w:qFormat/>
    <w:rsid w:val="00E24E7C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E24E7C"/>
    <w:pPr>
      <w:spacing w:after="200"/>
    </w:pPr>
    <w:rPr>
      <w:b/>
      <w:bCs/>
      <w:color w:val="901A1E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E24E7C"/>
    <w:pPr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Farvetgitter">
    <w:name w:val="Colorful Grid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2E2"/>
    </w:tcPr>
    <w:tblStylePr w:type="firstRow">
      <w:rPr>
        <w:b/>
        <w:bCs/>
      </w:rPr>
      <w:tblPr/>
      <w:tcPr>
        <w:shd w:val="clear" w:color="auto" w:fill="C5C5C5"/>
      </w:tcPr>
    </w:tblStylePr>
    <w:tblStylePr w:type="lastRow">
      <w:rPr>
        <w:b/>
        <w:bCs/>
        <w:color w:val="6E6E6E"/>
      </w:rPr>
      <w:tblPr/>
      <w:tcPr>
        <w:shd w:val="clear" w:color="auto" w:fill="C5C5C5"/>
      </w:tcPr>
    </w:tblStylePr>
    <w:tblStylePr w:type="firstCol">
      <w:rPr>
        <w:color w:val="FFFFFF"/>
      </w:rPr>
      <w:tblPr/>
      <w:tcPr>
        <w:shd w:val="clear" w:color="auto" w:fill="525252"/>
      </w:tcPr>
    </w:tblStylePr>
    <w:tblStylePr w:type="lastCol">
      <w:rPr>
        <w:color w:val="FFFFFF"/>
      </w:rPr>
      <w:tblPr/>
      <w:tcPr>
        <w:shd w:val="clear" w:color="auto" w:fill="525252"/>
      </w:tcPr>
    </w:tblStylePr>
    <w:tblStylePr w:type="band1Vert">
      <w:tblPr/>
      <w:tcPr>
        <w:shd w:val="clear" w:color="auto" w:fill="B6B6B6"/>
      </w:tcPr>
    </w:tblStylePr>
    <w:tblStylePr w:type="band1Horz">
      <w:tblPr/>
      <w:tcPr>
        <w:shd w:val="clear" w:color="auto" w:fill="B6B6B6"/>
      </w:tcPr>
    </w:tblStylePr>
  </w:style>
  <w:style w:type="table" w:styleId="Farvetgitter-fremhvningsfarve1">
    <w:name w:val="Colorful Grid Accent 1"/>
    <w:basedOn w:val="Tabel-Normal"/>
    <w:uiPriority w:val="99"/>
    <w:semiHidden/>
    <w:qFormat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4C5C6"/>
    </w:tcPr>
    <w:tblStylePr w:type="firstRow">
      <w:rPr>
        <w:b/>
        <w:bCs/>
      </w:rPr>
      <w:tblPr/>
      <w:tcPr>
        <w:shd w:val="clear" w:color="auto" w:fill="EA8B8E"/>
      </w:tcPr>
    </w:tblStylePr>
    <w:tblStylePr w:type="lastRow">
      <w:rPr>
        <w:b/>
        <w:bCs/>
        <w:color w:val="6E6E6E"/>
      </w:rPr>
      <w:tblPr/>
      <w:tcPr>
        <w:shd w:val="clear" w:color="auto" w:fill="EA8B8E"/>
      </w:tcPr>
    </w:tblStylePr>
    <w:tblStylePr w:type="firstCol">
      <w:rPr>
        <w:color w:val="FFFFFF"/>
      </w:rPr>
      <w:tblPr/>
      <w:tcPr>
        <w:shd w:val="clear" w:color="auto" w:fill="6B1316"/>
      </w:tcPr>
    </w:tblStylePr>
    <w:tblStylePr w:type="lastCol">
      <w:rPr>
        <w:color w:val="FFFFFF"/>
      </w:rPr>
      <w:tblPr/>
      <w:tcPr>
        <w:shd w:val="clear" w:color="auto" w:fill="6B1316"/>
      </w:tcPr>
    </w:tblStylePr>
    <w:tblStylePr w:type="band1Vert">
      <w:tblPr/>
      <w:tcPr>
        <w:shd w:val="clear" w:color="auto" w:fill="E56F73"/>
      </w:tcPr>
    </w:tblStylePr>
    <w:tblStylePr w:type="band1Horz">
      <w:tblPr/>
      <w:tcPr>
        <w:shd w:val="clear" w:color="auto" w:fill="E56F73"/>
      </w:tcPr>
    </w:tblStylePr>
  </w:style>
  <w:style w:type="table" w:styleId="Farvetgitter-fremhvningsfarve2">
    <w:name w:val="Colorful Grid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1DBD6"/>
    </w:tcPr>
    <w:tblStylePr w:type="firstRow">
      <w:rPr>
        <w:b/>
        <w:bCs/>
      </w:rPr>
      <w:tblPr/>
      <w:tcPr>
        <w:shd w:val="clear" w:color="auto" w:fill="E3B7AD"/>
      </w:tcPr>
    </w:tblStylePr>
    <w:tblStylePr w:type="lastRow">
      <w:rPr>
        <w:b/>
        <w:bCs/>
        <w:color w:val="6E6E6E"/>
      </w:rPr>
      <w:tblPr/>
      <w:tcPr>
        <w:shd w:val="clear" w:color="auto" w:fill="E3B7AD"/>
      </w:tcPr>
    </w:tblStylePr>
    <w:tblStylePr w:type="firstCol">
      <w:rPr>
        <w:color w:val="FFFFFF"/>
      </w:rPr>
      <w:tblPr/>
      <w:tcPr>
        <w:shd w:val="clear" w:color="auto" w:fill="853D2D"/>
      </w:tcPr>
    </w:tblStylePr>
    <w:tblStylePr w:type="lastCol">
      <w:rPr>
        <w:color w:val="FFFFFF"/>
      </w:rPr>
      <w:tblPr/>
      <w:tcPr>
        <w:shd w:val="clear" w:color="auto" w:fill="853D2D"/>
      </w:tcPr>
    </w:tblStylePr>
    <w:tblStylePr w:type="band1Vert">
      <w:tblPr/>
      <w:tcPr>
        <w:shd w:val="clear" w:color="auto" w:fill="DCA599"/>
      </w:tcPr>
    </w:tblStylePr>
    <w:tblStylePr w:type="band1Horz">
      <w:tblPr/>
      <w:tcPr>
        <w:shd w:val="clear" w:color="auto" w:fill="DCA599"/>
      </w:tcPr>
    </w:tblStylePr>
  </w:style>
  <w:style w:type="table" w:styleId="Farvetgitter-fremhvningsfarve3">
    <w:name w:val="Colorful Grid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FFF"/>
    </w:tc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  <w:color w:val="6E6E6E"/>
      </w:rPr>
      <w:tblPr/>
      <w:tcPr>
        <w:shd w:val="clear" w:color="auto" w:fill="FFFFFF"/>
      </w:tcPr>
    </w:tblStylePr>
    <w:tblStylePr w:type="firstCol">
      <w:rPr>
        <w:color w:val="FFFFFF"/>
      </w:rPr>
      <w:tblPr/>
      <w:tcPr>
        <w:shd w:val="clear" w:color="auto" w:fill="BFBFBF"/>
      </w:tcPr>
    </w:tblStylePr>
    <w:tblStylePr w:type="lastCol">
      <w:rPr>
        <w:color w:val="FFFFFF"/>
      </w:rPr>
      <w:tblPr/>
      <w:tcPr>
        <w:shd w:val="clear" w:color="auto" w:fill="BFBFB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Farvetgitter-fremhvningsfarve4">
    <w:name w:val="Colorful Grid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DEDE"/>
    </w:tcPr>
    <w:tblStylePr w:type="firstRow">
      <w:rPr>
        <w:b/>
        <w:bCs/>
      </w:rPr>
      <w:tblPr/>
      <w:tcPr>
        <w:shd w:val="clear" w:color="auto" w:fill="BEBEBE"/>
      </w:tcPr>
    </w:tblStylePr>
    <w:tblStylePr w:type="lastRow">
      <w:rPr>
        <w:b/>
        <w:bCs/>
        <w:color w:val="6E6E6E"/>
      </w:rPr>
      <w:tblPr/>
      <w:tcPr>
        <w:shd w:val="clear" w:color="auto" w:fill="BEBEBE"/>
      </w:tcPr>
    </w:tblStylePr>
    <w:tblStylePr w:type="firstCol">
      <w:rPr>
        <w:color w:val="FFFFFF"/>
      </w:rPr>
      <w:tblPr/>
      <w:tcPr>
        <w:shd w:val="clear" w:color="auto" w:fill="454545"/>
      </w:tcPr>
    </w:tblStylePr>
    <w:tblStylePr w:type="lastCol">
      <w:rPr>
        <w:color w:val="FFFFFF"/>
      </w:rPr>
      <w:tblPr/>
      <w:tcPr>
        <w:shd w:val="clear" w:color="auto" w:fill="454545"/>
      </w:tcPr>
    </w:tblStylePr>
    <w:tblStylePr w:type="band1Vert">
      <w:tblPr/>
      <w:tcPr>
        <w:shd w:val="clear" w:color="auto" w:fill="AEAEAE"/>
      </w:tcPr>
    </w:tblStylePr>
    <w:tblStylePr w:type="band1Horz">
      <w:tblPr/>
      <w:tcPr>
        <w:shd w:val="clear" w:color="auto" w:fill="AEAEAE"/>
      </w:tcPr>
    </w:tblStylePr>
  </w:style>
  <w:style w:type="table" w:styleId="Farvetgitter-fremhvningsfarve5">
    <w:name w:val="Colorful Grid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4EEEE"/>
    </w:tcPr>
    <w:tblStylePr w:type="firstRow">
      <w:rPr>
        <w:b/>
        <w:bCs/>
      </w:rPr>
      <w:tblPr/>
      <w:tcPr>
        <w:shd w:val="clear" w:color="auto" w:fill="E9DEDD"/>
      </w:tcPr>
    </w:tblStylePr>
    <w:tblStylePr w:type="lastRow">
      <w:rPr>
        <w:b/>
        <w:bCs/>
        <w:color w:val="6E6E6E"/>
      </w:rPr>
      <w:tblPr/>
      <w:tcPr>
        <w:shd w:val="clear" w:color="auto" w:fill="E9DEDD"/>
      </w:tcPr>
    </w:tblStylePr>
    <w:tblStylePr w:type="firstCol">
      <w:rPr>
        <w:color w:val="FFFFFF"/>
      </w:rPr>
      <w:tblPr/>
      <w:tcPr>
        <w:shd w:val="clear" w:color="auto" w:fill="A27573"/>
      </w:tcPr>
    </w:tblStylePr>
    <w:tblStylePr w:type="lastCol">
      <w:rPr>
        <w:color w:val="FFFFFF"/>
      </w:rPr>
      <w:tblPr/>
      <w:tcPr>
        <w:shd w:val="clear" w:color="auto" w:fill="A27573"/>
      </w:tcPr>
    </w:tblStylePr>
    <w:tblStylePr w:type="band1Vert">
      <w:tblPr/>
      <w:tcPr>
        <w:shd w:val="clear" w:color="auto" w:fill="E3D5D5"/>
      </w:tcPr>
    </w:tblStylePr>
    <w:tblStylePr w:type="band1Horz">
      <w:tblPr/>
      <w:tcPr>
        <w:shd w:val="clear" w:color="auto" w:fill="E3D5D5"/>
      </w:tcPr>
    </w:tblStylePr>
  </w:style>
  <w:style w:type="table" w:styleId="Farvetgitter-fremhvningsfarve6">
    <w:name w:val="Colorful Grid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0D7D2"/>
    </w:tcPr>
    <w:tblStylePr w:type="firstRow">
      <w:rPr>
        <w:b/>
        <w:bCs/>
      </w:rPr>
      <w:tblPr/>
      <w:tcPr>
        <w:shd w:val="clear" w:color="auto" w:fill="E1B0A5"/>
      </w:tcPr>
    </w:tblStylePr>
    <w:tblStylePr w:type="lastRow">
      <w:rPr>
        <w:b/>
        <w:bCs/>
        <w:color w:val="6E6E6E"/>
      </w:rPr>
      <w:tblPr/>
      <w:tcPr>
        <w:shd w:val="clear" w:color="auto" w:fill="E1B0A5"/>
      </w:tcPr>
    </w:tblStylePr>
    <w:tblStylePr w:type="firstCol">
      <w:rPr>
        <w:color w:val="FFFFFF"/>
      </w:rPr>
      <w:tblPr/>
      <w:tcPr>
        <w:shd w:val="clear" w:color="auto" w:fill="783627"/>
      </w:tcPr>
    </w:tblStylePr>
    <w:tblStylePr w:type="lastCol">
      <w:rPr>
        <w:color w:val="FFFFFF"/>
      </w:rPr>
      <w:tblPr/>
      <w:tcPr>
        <w:shd w:val="clear" w:color="auto" w:fill="783627"/>
      </w:tcPr>
    </w:tblStylePr>
    <w:tblStylePr w:type="band1Vert">
      <w:tblPr/>
      <w:tcPr>
        <w:shd w:val="clear" w:color="auto" w:fill="DA9D8F"/>
      </w:tcPr>
    </w:tblStylePr>
    <w:tblStylePr w:type="band1Horz">
      <w:tblPr/>
      <w:tcPr>
        <w:shd w:val="clear" w:color="auto" w:fill="DA9D8F"/>
      </w:tcPr>
    </w:tblStylePr>
  </w:style>
  <w:style w:type="table" w:styleId="Farvetliste">
    <w:name w:val="Colorful List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0F0F0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shd w:val="clear" w:color="auto" w:fill="E2E2E2"/>
      </w:tcPr>
    </w:tblStylePr>
  </w:style>
  <w:style w:type="table" w:styleId="Farvetliste-fremhvningsfarve1">
    <w:name w:val="Colorful List Accent 1"/>
    <w:basedOn w:val="Tabel-Normal"/>
    <w:uiPriority w:val="99"/>
    <w:semiHidden/>
    <w:qFormat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AE2E3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shd w:val="clear" w:color="auto" w:fill="F4C5C6"/>
      </w:tcPr>
    </w:tblStylePr>
  </w:style>
  <w:style w:type="table" w:styleId="Farvetliste-fremhvningsfarve2">
    <w:name w:val="Colorful List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8EDE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E4130"/>
      </w:tcPr>
    </w:tblStylePr>
    <w:tblStylePr w:type="lastRow">
      <w:rPr>
        <w:b/>
        <w:bCs/>
        <w:color w:val="8E4130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shd w:val="clear" w:color="auto" w:fill="F1DBD6"/>
      </w:tcPr>
    </w:tblStylePr>
  </w:style>
  <w:style w:type="table" w:styleId="Farvetliste-fremhvningsfarve3">
    <w:name w:val="Colorful List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4A4A4A"/>
      </w:tcPr>
    </w:tblStylePr>
    <w:tblStylePr w:type="lastRow">
      <w:rPr>
        <w:b/>
        <w:bCs/>
        <w:color w:val="4A4A4A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Farvetliste-fremhvningsfarve4">
    <w:name w:val="Colorful List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EFEFEF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CCCC"/>
      </w:tcPr>
    </w:tblStylePr>
    <w:tblStylePr w:type="lastRow">
      <w:rPr>
        <w:b/>
        <w:bCs/>
        <w:color w:val="CCCCCC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shd w:val="clear" w:color="auto" w:fill="DEDEDE"/>
      </w:tcPr>
    </w:tblStylePr>
  </w:style>
  <w:style w:type="table" w:styleId="Farvetliste-fremhvningsfarve5">
    <w:name w:val="Colorful List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9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03A2A"/>
      </w:tcPr>
    </w:tblStylePr>
    <w:tblStylePr w:type="lastRow">
      <w:rPr>
        <w:b/>
        <w:bCs/>
        <w:color w:val="803A2A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shd w:val="clear" w:color="auto" w:fill="F4EEEE"/>
      </w:tcPr>
    </w:tblStylePr>
  </w:style>
  <w:style w:type="table" w:styleId="Farvetliste-fremhvningsfarve6">
    <w:name w:val="Colorful List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7EBE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AA807F"/>
      </w:tcPr>
    </w:tblStylePr>
    <w:tblStylePr w:type="lastRow">
      <w:rPr>
        <w:b/>
        <w:bCs/>
        <w:color w:val="AA807F"/>
      </w:rPr>
      <w:tblPr/>
      <w:tcPr>
        <w:tcBorders>
          <w:top w:val="single" w:sz="12" w:space="0" w:color="6E6E6E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shd w:val="clear" w:color="auto" w:fill="F0D7D2"/>
      </w:tcPr>
    </w:tblStylePr>
  </w:style>
  <w:style w:type="table" w:styleId="Farvetskygge">
    <w:name w:val="Colorful Shading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B2523C"/>
        <w:left w:val="single" w:sz="4" w:space="0" w:color="6E6E6E"/>
        <w:bottom w:val="single" w:sz="4" w:space="0" w:color="6E6E6E"/>
        <w:right w:val="single" w:sz="4" w:space="0" w:color="6E6E6E"/>
        <w:insideH w:val="single" w:sz="4" w:space="0" w:color="FFFFFF"/>
        <w:insideV w:val="single" w:sz="4" w:space="0" w:color="FFFFFF"/>
      </w:tblBorders>
    </w:tblPr>
    <w:tcPr>
      <w:shd w:val="clear" w:color="auto" w:fill="F0F0F0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2424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24242"/>
          <w:insideV w:val="nil"/>
        </w:tcBorders>
        <w:shd w:val="clear" w:color="auto" w:fill="42424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Vert">
      <w:tblPr/>
      <w:tcPr>
        <w:shd w:val="clear" w:color="auto" w:fill="C5C5C5"/>
      </w:tcPr>
    </w:tblStylePr>
    <w:tblStylePr w:type="band1Horz">
      <w:tblPr/>
      <w:tcPr>
        <w:shd w:val="clear" w:color="auto" w:fill="B6B6B6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B2523C"/>
        <w:left w:val="single" w:sz="4" w:space="0" w:color="901A1E"/>
        <w:bottom w:val="single" w:sz="4" w:space="0" w:color="901A1E"/>
        <w:right w:val="single" w:sz="4" w:space="0" w:color="901A1E"/>
        <w:insideH w:val="single" w:sz="4" w:space="0" w:color="FFFFFF"/>
        <w:insideV w:val="single" w:sz="4" w:space="0" w:color="FFFFFF"/>
      </w:tblBorders>
    </w:tblPr>
    <w:tcPr>
      <w:shd w:val="clear" w:color="auto" w:fill="FAE2E3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60F1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60F11"/>
          <w:insideV w:val="nil"/>
        </w:tcBorders>
        <w:shd w:val="clear" w:color="auto" w:fill="560F1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F11"/>
      </w:tcPr>
    </w:tblStylePr>
    <w:tblStylePr w:type="band1Vert">
      <w:tblPr/>
      <w:tcPr>
        <w:shd w:val="clear" w:color="auto" w:fill="EA8B8E"/>
      </w:tcPr>
    </w:tblStylePr>
    <w:tblStylePr w:type="band1Horz">
      <w:tblPr/>
      <w:tcPr>
        <w:shd w:val="clear" w:color="auto" w:fill="E56F73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B2523C"/>
        <w:left w:val="single" w:sz="4" w:space="0" w:color="B2523C"/>
        <w:bottom w:val="single" w:sz="4" w:space="0" w:color="B2523C"/>
        <w:right w:val="single" w:sz="4" w:space="0" w:color="B2523C"/>
        <w:insideH w:val="single" w:sz="4" w:space="0" w:color="FFFFFF"/>
        <w:insideV w:val="single" w:sz="4" w:space="0" w:color="FFFFFF"/>
      </w:tblBorders>
    </w:tblPr>
    <w:tcPr>
      <w:shd w:val="clear" w:color="auto" w:fill="F8EDE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A312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A3124"/>
          <w:insideV w:val="nil"/>
        </w:tcBorders>
        <w:shd w:val="clear" w:color="auto" w:fill="6A312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3124"/>
      </w:tcPr>
    </w:tblStylePr>
    <w:tblStylePr w:type="band1Vert">
      <w:tblPr/>
      <w:tcPr>
        <w:shd w:val="clear" w:color="auto" w:fill="E3B7AD"/>
      </w:tcPr>
    </w:tblStylePr>
    <w:tblStylePr w:type="band1Horz">
      <w:tblPr/>
      <w:tcPr>
        <w:shd w:val="clear" w:color="auto" w:fill="DCA599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5D5D5D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D5D5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99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9999"/>
          <w:insideV w:val="nil"/>
        </w:tcBorders>
        <w:shd w:val="clear" w:color="auto" w:fill="9999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FFFFFF"/>
        <w:left w:val="single" w:sz="4" w:space="0" w:color="5D5D5D"/>
        <w:bottom w:val="single" w:sz="4" w:space="0" w:color="5D5D5D"/>
        <w:right w:val="single" w:sz="4" w:space="0" w:color="5D5D5D"/>
        <w:insideH w:val="single" w:sz="4" w:space="0" w:color="FFFFFF"/>
        <w:insideV w:val="single" w:sz="4" w:space="0" w:color="FFFFFF"/>
      </w:tblBorders>
    </w:tblPr>
    <w:tcPr>
      <w:shd w:val="clear" w:color="auto" w:fill="EFEFEF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37373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373737"/>
          <w:insideV w:val="nil"/>
        </w:tcBorders>
        <w:shd w:val="clear" w:color="auto" w:fill="37373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3737"/>
      </w:tcPr>
    </w:tblStylePr>
    <w:tblStylePr w:type="band1Vert">
      <w:tblPr/>
      <w:tcPr>
        <w:shd w:val="clear" w:color="auto" w:fill="BEBEBE"/>
      </w:tcPr>
    </w:tblStylePr>
    <w:tblStylePr w:type="band1Horz">
      <w:tblPr/>
      <w:tcPr>
        <w:shd w:val="clear" w:color="auto" w:fill="AEAEAE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A14935"/>
        <w:left w:val="single" w:sz="4" w:space="0" w:color="C8ADAC"/>
        <w:bottom w:val="single" w:sz="4" w:space="0" w:color="C8ADAC"/>
        <w:right w:val="single" w:sz="4" w:space="0" w:color="C8ADAC"/>
        <w:insideH w:val="single" w:sz="4" w:space="0" w:color="FFFFFF"/>
        <w:insideV w:val="single" w:sz="4" w:space="0" w:color="FFFFFF"/>
      </w:tblBorders>
    </w:tblPr>
    <w:tcPr>
      <w:shd w:val="clear" w:color="auto" w:fill="F9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1493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865A5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865A59"/>
          <w:insideV w:val="nil"/>
        </w:tcBorders>
        <w:shd w:val="clear" w:color="auto" w:fill="865A5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A59"/>
      </w:tcPr>
    </w:tblStylePr>
    <w:tblStylePr w:type="band1Vert">
      <w:tblPr/>
      <w:tcPr>
        <w:shd w:val="clear" w:color="auto" w:fill="E9DEDD"/>
      </w:tcPr>
    </w:tblStylePr>
    <w:tblStylePr w:type="band1Horz">
      <w:tblPr/>
      <w:tcPr>
        <w:shd w:val="clear" w:color="auto" w:fill="E3D5D5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24" w:space="0" w:color="C8ADAC"/>
        <w:left w:val="single" w:sz="4" w:space="0" w:color="A14935"/>
        <w:bottom w:val="single" w:sz="4" w:space="0" w:color="A14935"/>
        <w:right w:val="single" w:sz="4" w:space="0" w:color="A14935"/>
        <w:insideH w:val="single" w:sz="4" w:space="0" w:color="FFFFFF"/>
        <w:insideV w:val="single" w:sz="4" w:space="0" w:color="FFFFFF"/>
      </w:tblBorders>
    </w:tblPr>
    <w:tcPr>
      <w:shd w:val="clear" w:color="auto" w:fill="F7EBE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ADAC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02B1F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02B1F"/>
          <w:insideV w:val="nil"/>
        </w:tcBorders>
        <w:shd w:val="clear" w:color="auto" w:fill="602B1F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2B1F"/>
      </w:tcPr>
    </w:tblStylePr>
    <w:tblStylePr w:type="band1Vert">
      <w:tblPr/>
      <w:tcPr>
        <w:shd w:val="clear" w:color="auto" w:fill="E1B0A5"/>
      </w:tcPr>
    </w:tblStylePr>
    <w:tblStylePr w:type="band1Horz">
      <w:tblPr/>
      <w:tcPr>
        <w:shd w:val="clear" w:color="auto" w:fill="DA9D8F"/>
      </w:tcPr>
    </w:tblStylePr>
    <w:tblStylePr w:type="neCell">
      <w:rPr>
        <w:color w:val="6E6E6E"/>
      </w:rPr>
    </w:tblStylePr>
    <w:tblStylePr w:type="nwCell">
      <w:rPr>
        <w:color w:val="6E6E6E"/>
      </w:rPr>
    </w:tblStylePr>
  </w:style>
  <w:style w:type="character" w:styleId="Kommentarhenvisning">
    <w:name w:val="annotation reference"/>
    <w:uiPriority w:val="99"/>
    <w:semiHidden/>
    <w:rsid w:val="00E24E7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E24E7C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24E7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E24E7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24E7C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Mrkliste">
    <w:name w:val="Dark List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6E6E6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6363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25252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</w:style>
  <w:style w:type="table" w:styleId="Mrkliste-fremhvningsfarve1">
    <w:name w:val="Dark List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901A1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70D0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6B131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6B131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1316"/>
      </w:tcPr>
    </w:tblStylePr>
  </w:style>
  <w:style w:type="table" w:styleId="Mrkliste-fremhvningsfarve2">
    <w:name w:val="Dark List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B2523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8281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853D2D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853D2D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3D2D"/>
      </w:tcPr>
    </w:tblStylePr>
  </w:style>
  <w:style w:type="table" w:styleId="Mrkliste-fremhvningsfarve3">
    <w:name w:val="Dark List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7F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BF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Mrkliste-fremhvningsfarve4">
    <w:name w:val="Dark List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5D5D5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E2E2E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45454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45454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4545"/>
      </w:tcPr>
    </w:tblStylePr>
  </w:style>
  <w:style w:type="table" w:styleId="Mrkliste-fremhvningsfarve5">
    <w:name w:val="Dark List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C8ADAC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F4B49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A27573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A27573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7573"/>
      </w:tcPr>
    </w:tblStylePr>
  </w:style>
  <w:style w:type="table" w:styleId="Mrkliste-fremhvningsfarve6">
    <w:name w:val="Dark List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StyleRowBandSize w:val="1"/>
      <w:tblStyleColBandSize w:val="1"/>
    </w:tblPr>
    <w:tcPr>
      <w:shd w:val="clear" w:color="auto" w:fill="A1493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6E6E6E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F241A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83627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83627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3627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E24E7C"/>
  </w:style>
  <w:style w:type="character" w:customStyle="1" w:styleId="DatoTegn">
    <w:name w:val="Dato Tegn"/>
    <w:basedOn w:val="Standardskrifttypeiafsnit"/>
    <w:link w:val="Dato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Dokumentoversigt">
    <w:name w:val="Document Map"/>
    <w:basedOn w:val="Normal"/>
    <w:link w:val="DokumentoversigtTegn"/>
    <w:uiPriority w:val="99"/>
    <w:semiHidden/>
    <w:rsid w:val="00E24E7C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E24E7C"/>
    <w:rPr>
      <w:rFonts w:ascii="Tahoma" w:eastAsia="Times New Roman" w:hAnsi="Tahoma" w:cs="Tahoma"/>
      <w:sz w:val="16"/>
      <w:szCs w:val="16"/>
      <w:lang w:val="en-GB"/>
    </w:rPr>
  </w:style>
  <w:style w:type="paragraph" w:styleId="Mailsignatur">
    <w:name w:val="E-mail Signature"/>
    <w:basedOn w:val="Normal"/>
    <w:link w:val="MailsignaturTegn"/>
    <w:uiPriority w:val="99"/>
    <w:semiHidden/>
    <w:rsid w:val="00E24E7C"/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remhv">
    <w:name w:val="Emphasis"/>
    <w:uiPriority w:val="20"/>
    <w:qFormat/>
    <w:rsid w:val="00E24E7C"/>
    <w:rPr>
      <w:i/>
      <w:iCs/>
    </w:rPr>
  </w:style>
  <w:style w:type="character" w:styleId="Slutnotehenvisning">
    <w:name w:val="endnote reference"/>
    <w:uiPriority w:val="99"/>
    <w:semiHidden/>
    <w:rsid w:val="00E24E7C"/>
    <w:rPr>
      <w:vertAlign w:val="superscript"/>
    </w:rPr>
  </w:style>
  <w:style w:type="paragraph" w:styleId="Slutnotetekst">
    <w:name w:val="endnote text"/>
    <w:basedOn w:val="Normal"/>
    <w:link w:val="SlutnotetekstTegn"/>
    <w:uiPriority w:val="8"/>
    <w:rsid w:val="00E24E7C"/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rsid w:val="00E24E7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Modtageradresse">
    <w:name w:val="envelope address"/>
    <w:basedOn w:val="Normal"/>
    <w:uiPriority w:val="99"/>
    <w:semiHidden/>
    <w:rsid w:val="00E24E7C"/>
    <w:pPr>
      <w:framePr w:w="7920" w:h="1980" w:hRule="exact" w:hSpace="180" w:wrap="auto" w:hAnchor="page" w:xAlign="center" w:yAlign="bottom"/>
      <w:ind w:left="2880"/>
    </w:pPr>
    <w:rPr>
      <w:rFonts w:ascii="Cambria" w:hAnsi="Cambria"/>
    </w:rPr>
  </w:style>
  <w:style w:type="paragraph" w:styleId="Afsenderadresse">
    <w:name w:val="envelope return"/>
    <w:basedOn w:val="Normal"/>
    <w:uiPriority w:val="99"/>
    <w:semiHidden/>
    <w:rsid w:val="00E24E7C"/>
    <w:rPr>
      <w:rFonts w:ascii="Cambria" w:hAnsi="Cambria"/>
      <w:sz w:val="20"/>
      <w:szCs w:val="20"/>
    </w:rPr>
  </w:style>
  <w:style w:type="character" w:styleId="BesgtLink">
    <w:name w:val="FollowedHyperlink"/>
    <w:uiPriority w:val="99"/>
    <w:semiHidden/>
    <w:rsid w:val="00E24E7C"/>
    <w:rPr>
      <w:color w:val="E3C3B6"/>
      <w:u w:val="single"/>
    </w:rPr>
  </w:style>
  <w:style w:type="character" w:styleId="Fodnotehenvisning">
    <w:name w:val="footnote reference"/>
    <w:uiPriority w:val="99"/>
    <w:semiHidden/>
    <w:rsid w:val="00E24E7C"/>
    <w:rPr>
      <w:vertAlign w:val="superscript"/>
    </w:rPr>
  </w:style>
  <w:style w:type="paragraph" w:styleId="Fodnotetekst">
    <w:name w:val="footnote text"/>
    <w:basedOn w:val="Normal"/>
    <w:link w:val="FodnotetekstTegn"/>
    <w:uiPriority w:val="8"/>
    <w:rsid w:val="00E24E7C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rsid w:val="00E24E7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TML-akronym">
    <w:name w:val="HTML Acronym"/>
    <w:basedOn w:val="Standardskrifttypeiafsnit"/>
    <w:uiPriority w:val="99"/>
    <w:semiHidden/>
    <w:rsid w:val="00E24E7C"/>
  </w:style>
  <w:style w:type="paragraph" w:styleId="HTML-adresse">
    <w:name w:val="HTML Address"/>
    <w:basedOn w:val="Normal"/>
    <w:link w:val="HTML-adresseTegn"/>
    <w:uiPriority w:val="99"/>
    <w:semiHidden/>
    <w:rsid w:val="00E24E7C"/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E24E7C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styleId="HTML-citat">
    <w:name w:val="HTML Cite"/>
    <w:uiPriority w:val="99"/>
    <w:semiHidden/>
    <w:rsid w:val="00E24E7C"/>
    <w:rPr>
      <w:i/>
      <w:iCs/>
    </w:rPr>
  </w:style>
  <w:style w:type="character" w:styleId="HTML-kode">
    <w:name w:val="HTML Code"/>
    <w:uiPriority w:val="99"/>
    <w:semiHidden/>
    <w:rsid w:val="00E24E7C"/>
    <w:rPr>
      <w:rFonts w:ascii="Consolas" w:hAnsi="Consolas" w:cs="Consolas"/>
      <w:sz w:val="20"/>
      <w:szCs w:val="20"/>
    </w:rPr>
  </w:style>
  <w:style w:type="character" w:styleId="HTML-definition">
    <w:name w:val="HTML Definition"/>
    <w:uiPriority w:val="99"/>
    <w:semiHidden/>
    <w:rsid w:val="00E24E7C"/>
    <w:rPr>
      <w:i/>
      <w:iCs/>
    </w:rPr>
  </w:style>
  <w:style w:type="character" w:styleId="HTML-tastatur">
    <w:name w:val="HTML Keyboard"/>
    <w:uiPriority w:val="99"/>
    <w:semiHidden/>
    <w:rsid w:val="00E24E7C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E24E7C"/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24E7C"/>
    <w:rPr>
      <w:rFonts w:ascii="Consolas" w:eastAsia="Times New Roman" w:hAnsi="Consolas" w:cs="Consolas"/>
      <w:sz w:val="20"/>
      <w:szCs w:val="20"/>
      <w:lang w:val="en-GB"/>
    </w:rPr>
  </w:style>
  <w:style w:type="character" w:styleId="HTML-eksempel">
    <w:name w:val="HTML Sample"/>
    <w:uiPriority w:val="99"/>
    <w:semiHidden/>
    <w:rsid w:val="00E24E7C"/>
    <w:rPr>
      <w:rFonts w:ascii="Consolas" w:hAnsi="Consolas" w:cs="Consolas"/>
      <w:sz w:val="24"/>
      <w:szCs w:val="24"/>
    </w:rPr>
  </w:style>
  <w:style w:type="character" w:styleId="HTML-skrivemaskine">
    <w:name w:val="HTML Typewriter"/>
    <w:uiPriority w:val="99"/>
    <w:semiHidden/>
    <w:rsid w:val="00E24E7C"/>
    <w:rPr>
      <w:rFonts w:ascii="Consolas" w:hAnsi="Consolas" w:cs="Consolas"/>
      <w:sz w:val="20"/>
      <w:szCs w:val="20"/>
    </w:rPr>
  </w:style>
  <w:style w:type="character" w:styleId="HTML-variabel">
    <w:name w:val="HTML Variable"/>
    <w:uiPriority w:val="99"/>
    <w:semiHidden/>
    <w:rsid w:val="00E24E7C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rsid w:val="00E24E7C"/>
    <w:pPr>
      <w:ind w:left="240" w:hanging="240"/>
    </w:pPr>
  </w:style>
  <w:style w:type="paragraph" w:styleId="Indeks2">
    <w:name w:val="index 2"/>
    <w:basedOn w:val="Normal"/>
    <w:next w:val="Normal"/>
    <w:autoRedefine/>
    <w:uiPriority w:val="99"/>
    <w:semiHidden/>
    <w:rsid w:val="00E24E7C"/>
    <w:pPr>
      <w:ind w:left="480" w:hanging="240"/>
    </w:pPr>
  </w:style>
  <w:style w:type="paragraph" w:styleId="Indeks3">
    <w:name w:val="index 3"/>
    <w:basedOn w:val="Normal"/>
    <w:next w:val="Normal"/>
    <w:autoRedefine/>
    <w:uiPriority w:val="99"/>
    <w:semiHidden/>
    <w:rsid w:val="00E24E7C"/>
    <w:pPr>
      <w:ind w:left="720" w:hanging="240"/>
    </w:pPr>
  </w:style>
  <w:style w:type="paragraph" w:styleId="Indeks4">
    <w:name w:val="index 4"/>
    <w:basedOn w:val="Normal"/>
    <w:next w:val="Normal"/>
    <w:autoRedefine/>
    <w:uiPriority w:val="99"/>
    <w:semiHidden/>
    <w:rsid w:val="00E24E7C"/>
    <w:pPr>
      <w:ind w:left="960" w:hanging="240"/>
    </w:pPr>
  </w:style>
  <w:style w:type="paragraph" w:styleId="Indeks5">
    <w:name w:val="index 5"/>
    <w:basedOn w:val="Normal"/>
    <w:next w:val="Normal"/>
    <w:autoRedefine/>
    <w:uiPriority w:val="99"/>
    <w:semiHidden/>
    <w:rsid w:val="00E24E7C"/>
    <w:pPr>
      <w:ind w:left="1200" w:hanging="240"/>
    </w:pPr>
  </w:style>
  <w:style w:type="paragraph" w:styleId="Indeks6">
    <w:name w:val="index 6"/>
    <w:basedOn w:val="Normal"/>
    <w:next w:val="Normal"/>
    <w:autoRedefine/>
    <w:uiPriority w:val="99"/>
    <w:semiHidden/>
    <w:rsid w:val="00E24E7C"/>
    <w:pPr>
      <w:ind w:left="1440" w:hanging="240"/>
    </w:pPr>
  </w:style>
  <w:style w:type="paragraph" w:styleId="Indeks7">
    <w:name w:val="index 7"/>
    <w:basedOn w:val="Normal"/>
    <w:next w:val="Normal"/>
    <w:autoRedefine/>
    <w:uiPriority w:val="99"/>
    <w:semiHidden/>
    <w:rsid w:val="00E24E7C"/>
    <w:pPr>
      <w:ind w:left="1680" w:hanging="240"/>
    </w:pPr>
  </w:style>
  <w:style w:type="paragraph" w:styleId="Indeks8">
    <w:name w:val="index 8"/>
    <w:basedOn w:val="Normal"/>
    <w:next w:val="Normal"/>
    <w:autoRedefine/>
    <w:uiPriority w:val="99"/>
    <w:semiHidden/>
    <w:rsid w:val="00E24E7C"/>
    <w:pPr>
      <w:ind w:left="1920" w:hanging="240"/>
    </w:pPr>
  </w:style>
  <w:style w:type="paragraph" w:styleId="Indeks9">
    <w:name w:val="index 9"/>
    <w:basedOn w:val="Normal"/>
    <w:next w:val="Normal"/>
    <w:autoRedefine/>
    <w:uiPriority w:val="99"/>
    <w:semiHidden/>
    <w:rsid w:val="00E24E7C"/>
    <w:pPr>
      <w:ind w:left="2160" w:hanging="240"/>
    </w:pPr>
  </w:style>
  <w:style w:type="paragraph" w:styleId="Indeksoverskrift">
    <w:name w:val="index heading"/>
    <w:basedOn w:val="Normal"/>
    <w:next w:val="Indeks1"/>
    <w:uiPriority w:val="99"/>
    <w:semiHidden/>
    <w:rsid w:val="00E24E7C"/>
    <w:rPr>
      <w:rFonts w:ascii="Cambria" w:hAnsi="Cambria"/>
      <w:b/>
      <w:bCs/>
    </w:rPr>
  </w:style>
  <w:style w:type="character" w:styleId="Kraftigfremhvning">
    <w:name w:val="Intense Emphasis"/>
    <w:uiPriority w:val="99"/>
    <w:qFormat/>
    <w:rsid w:val="00E24E7C"/>
    <w:rPr>
      <w:b/>
      <w:bCs/>
      <w:i/>
      <w:iCs/>
      <w:color w:val="901A1E"/>
    </w:rPr>
  </w:style>
  <w:style w:type="paragraph" w:styleId="Strktcitat">
    <w:name w:val="Intense Quote"/>
    <w:basedOn w:val="Normal"/>
    <w:next w:val="Normal"/>
    <w:link w:val="StrktcitatTegn"/>
    <w:uiPriority w:val="99"/>
    <w:qFormat/>
    <w:rsid w:val="00E24E7C"/>
    <w:pPr>
      <w:pBdr>
        <w:bottom w:val="single" w:sz="4" w:space="4" w:color="901A1E"/>
      </w:pBdr>
      <w:spacing w:before="200" w:after="280"/>
      <w:ind w:left="936" w:right="936"/>
    </w:pPr>
    <w:rPr>
      <w:b/>
      <w:bCs/>
      <w:i/>
      <w:iCs/>
      <w:color w:val="901A1E"/>
    </w:rPr>
  </w:style>
  <w:style w:type="character" w:customStyle="1" w:styleId="StrktcitatTegn">
    <w:name w:val="Stærkt citat Tegn"/>
    <w:basedOn w:val="Standardskrifttypeiafsnit"/>
    <w:link w:val="Strktcitat"/>
    <w:uiPriority w:val="99"/>
    <w:rsid w:val="00E24E7C"/>
    <w:rPr>
      <w:rFonts w:ascii="Times New Roman" w:eastAsia="Times New Roman" w:hAnsi="Times New Roman" w:cs="Times New Roman"/>
      <w:b/>
      <w:bCs/>
      <w:i/>
      <w:iCs/>
      <w:color w:val="901A1E"/>
      <w:sz w:val="24"/>
      <w:szCs w:val="24"/>
      <w:lang w:val="en-GB"/>
    </w:rPr>
  </w:style>
  <w:style w:type="character" w:styleId="Kraftighenvisning">
    <w:name w:val="Intense Reference"/>
    <w:uiPriority w:val="99"/>
    <w:qFormat/>
    <w:rsid w:val="00E24E7C"/>
    <w:rPr>
      <w:b/>
      <w:bCs/>
      <w:smallCaps/>
      <w:color w:val="B2523C"/>
      <w:spacing w:val="5"/>
      <w:u w:val="single"/>
    </w:rPr>
  </w:style>
  <w:style w:type="table" w:styleId="Lystgitter">
    <w:name w:val="Light Grid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  <w:insideH w:val="single" w:sz="8" w:space="0" w:color="6E6E6E"/>
        <w:insideV w:val="single" w:sz="8" w:space="0" w:color="6E6E6E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6E6E6E"/>
          <w:left w:val="single" w:sz="8" w:space="0" w:color="6E6E6E"/>
          <w:bottom w:val="single" w:sz="18" w:space="0" w:color="6E6E6E"/>
          <w:right w:val="single" w:sz="8" w:space="0" w:color="6E6E6E"/>
          <w:insideH w:val="nil"/>
          <w:insideV w:val="single" w:sz="8" w:space="0" w:color="6E6E6E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6E6E6E"/>
          <w:left w:val="single" w:sz="8" w:space="0" w:color="6E6E6E"/>
          <w:bottom w:val="single" w:sz="8" w:space="0" w:color="6E6E6E"/>
          <w:right w:val="single" w:sz="8" w:space="0" w:color="6E6E6E"/>
          <w:insideH w:val="nil"/>
          <w:insideV w:val="single" w:sz="8" w:space="0" w:color="6E6E6E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  <w:tblStylePr w:type="band1Vert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  <w:shd w:val="clear" w:color="auto" w:fill="DBDBDB"/>
      </w:tcPr>
    </w:tblStylePr>
    <w:tblStylePr w:type="band1Horz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  <w:insideV w:val="single" w:sz="8" w:space="0" w:color="6E6E6E"/>
        </w:tcBorders>
        <w:shd w:val="clear" w:color="auto" w:fill="DBDBDB"/>
      </w:tcPr>
    </w:tblStylePr>
    <w:tblStylePr w:type="band2Horz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  <w:insideV w:val="single" w:sz="8" w:space="0" w:color="6E6E6E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  <w:insideH w:val="single" w:sz="8" w:space="0" w:color="901A1E"/>
        <w:insideV w:val="single" w:sz="8" w:space="0" w:color="901A1E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01A1E"/>
          <w:left w:val="single" w:sz="8" w:space="0" w:color="901A1E"/>
          <w:bottom w:val="single" w:sz="18" w:space="0" w:color="901A1E"/>
          <w:right w:val="single" w:sz="8" w:space="0" w:color="901A1E"/>
          <w:insideH w:val="nil"/>
          <w:insideV w:val="single" w:sz="8" w:space="0" w:color="901A1E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01A1E"/>
          <w:left w:val="single" w:sz="8" w:space="0" w:color="901A1E"/>
          <w:bottom w:val="single" w:sz="8" w:space="0" w:color="901A1E"/>
          <w:right w:val="single" w:sz="8" w:space="0" w:color="901A1E"/>
          <w:insideH w:val="nil"/>
          <w:insideV w:val="single" w:sz="8" w:space="0" w:color="901A1E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  <w:tblStylePr w:type="band1Vert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  <w:shd w:val="clear" w:color="auto" w:fill="F2B7B9"/>
      </w:tcPr>
    </w:tblStylePr>
    <w:tblStylePr w:type="band1Horz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  <w:insideV w:val="single" w:sz="8" w:space="0" w:color="901A1E"/>
        </w:tcBorders>
        <w:shd w:val="clear" w:color="auto" w:fill="F2B7B9"/>
      </w:tcPr>
    </w:tblStylePr>
    <w:tblStylePr w:type="band2Horz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  <w:insideV w:val="single" w:sz="8" w:space="0" w:color="901A1E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  <w:insideH w:val="single" w:sz="8" w:space="0" w:color="B2523C"/>
        <w:insideV w:val="single" w:sz="8" w:space="0" w:color="B2523C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B2523C"/>
          <w:left w:val="single" w:sz="8" w:space="0" w:color="B2523C"/>
          <w:bottom w:val="single" w:sz="18" w:space="0" w:color="B2523C"/>
          <w:right w:val="single" w:sz="8" w:space="0" w:color="B2523C"/>
          <w:insideH w:val="nil"/>
          <w:insideV w:val="single" w:sz="8" w:space="0" w:color="B2523C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B2523C"/>
          <w:left w:val="single" w:sz="8" w:space="0" w:color="B2523C"/>
          <w:bottom w:val="single" w:sz="8" w:space="0" w:color="B2523C"/>
          <w:right w:val="single" w:sz="8" w:space="0" w:color="B2523C"/>
          <w:insideH w:val="nil"/>
          <w:insideV w:val="single" w:sz="8" w:space="0" w:color="B2523C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  <w:tblStylePr w:type="band1Vert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  <w:shd w:val="clear" w:color="auto" w:fill="EED2CC"/>
      </w:tcPr>
    </w:tblStylePr>
    <w:tblStylePr w:type="band1Horz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  <w:insideV w:val="single" w:sz="8" w:space="0" w:color="B2523C"/>
        </w:tcBorders>
        <w:shd w:val="clear" w:color="auto" w:fill="EED2CC"/>
      </w:tcPr>
    </w:tblStylePr>
    <w:tblStylePr w:type="band2Horz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  <w:insideV w:val="single" w:sz="8" w:space="0" w:color="B2523C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FFFFF"/>
          <w:left w:val="single" w:sz="8" w:space="0" w:color="FFFFFF"/>
          <w:bottom w:val="single" w:sz="18" w:space="0" w:color="FFFFFF"/>
          <w:right w:val="single" w:sz="8" w:space="0" w:color="FFFFFF"/>
          <w:insideH w:val="nil"/>
          <w:insideV w:val="single" w:sz="8" w:space="0" w:color="FFFFF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cBorders>
        <w:shd w:val="clear" w:color="auto" w:fill="FFFFFF"/>
      </w:tcPr>
    </w:tblStylePr>
    <w:tblStylePr w:type="band2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V w:val="single" w:sz="8" w:space="0" w:color="FFFFFF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  <w:insideH w:val="single" w:sz="8" w:space="0" w:color="5D5D5D"/>
        <w:insideV w:val="single" w:sz="8" w:space="0" w:color="5D5D5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5D5D5D"/>
          <w:left w:val="single" w:sz="8" w:space="0" w:color="5D5D5D"/>
          <w:bottom w:val="single" w:sz="18" w:space="0" w:color="5D5D5D"/>
          <w:right w:val="single" w:sz="8" w:space="0" w:color="5D5D5D"/>
          <w:insideH w:val="nil"/>
          <w:insideV w:val="single" w:sz="8" w:space="0" w:color="5D5D5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5D5D5D"/>
          <w:left w:val="single" w:sz="8" w:space="0" w:color="5D5D5D"/>
          <w:bottom w:val="single" w:sz="8" w:space="0" w:color="5D5D5D"/>
          <w:right w:val="single" w:sz="8" w:space="0" w:color="5D5D5D"/>
          <w:insideH w:val="nil"/>
          <w:insideV w:val="single" w:sz="8" w:space="0" w:color="5D5D5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  <w:tblStylePr w:type="band1Vert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  <w:shd w:val="clear" w:color="auto" w:fill="D6D6D6"/>
      </w:tcPr>
    </w:tblStylePr>
    <w:tblStylePr w:type="band1Horz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  <w:insideV w:val="single" w:sz="8" w:space="0" w:color="5D5D5D"/>
        </w:tcBorders>
        <w:shd w:val="clear" w:color="auto" w:fill="D6D6D6"/>
      </w:tcPr>
    </w:tblStylePr>
    <w:tblStylePr w:type="band2Horz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  <w:insideV w:val="single" w:sz="8" w:space="0" w:color="5D5D5D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  <w:insideH w:val="single" w:sz="8" w:space="0" w:color="C8ADAC"/>
        <w:insideV w:val="single" w:sz="8" w:space="0" w:color="C8ADAC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8ADAC"/>
          <w:left w:val="single" w:sz="8" w:space="0" w:color="C8ADAC"/>
          <w:bottom w:val="single" w:sz="18" w:space="0" w:color="C8ADAC"/>
          <w:right w:val="single" w:sz="8" w:space="0" w:color="C8ADAC"/>
          <w:insideH w:val="nil"/>
          <w:insideV w:val="single" w:sz="8" w:space="0" w:color="C8ADAC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8ADAC"/>
          <w:left w:val="single" w:sz="8" w:space="0" w:color="C8ADAC"/>
          <w:bottom w:val="single" w:sz="8" w:space="0" w:color="C8ADAC"/>
          <w:right w:val="single" w:sz="8" w:space="0" w:color="C8ADAC"/>
          <w:insideH w:val="nil"/>
          <w:insideV w:val="single" w:sz="8" w:space="0" w:color="C8ADAC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  <w:tblStylePr w:type="band1Vert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  <w:shd w:val="clear" w:color="auto" w:fill="F1EAEA"/>
      </w:tcPr>
    </w:tblStylePr>
    <w:tblStylePr w:type="band1Horz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  <w:insideV w:val="single" w:sz="8" w:space="0" w:color="C8ADAC"/>
        </w:tcBorders>
        <w:shd w:val="clear" w:color="auto" w:fill="F1EAEA"/>
      </w:tcPr>
    </w:tblStylePr>
    <w:tblStylePr w:type="band2Horz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  <w:insideV w:val="single" w:sz="8" w:space="0" w:color="C8ADAC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  <w:insideH w:val="single" w:sz="8" w:space="0" w:color="A14935"/>
        <w:insideV w:val="single" w:sz="8" w:space="0" w:color="A14935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A14935"/>
          <w:left w:val="single" w:sz="8" w:space="0" w:color="A14935"/>
          <w:bottom w:val="single" w:sz="18" w:space="0" w:color="A14935"/>
          <w:right w:val="single" w:sz="8" w:space="0" w:color="A14935"/>
          <w:insideH w:val="nil"/>
          <w:insideV w:val="single" w:sz="8" w:space="0" w:color="A14935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A14935"/>
          <w:left w:val="single" w:sz="8" w:space="0" w:color="A14935"/>
          <w:bottom w:val="single" w:sz="8" w:space="0" w:color="A14935"/>
          <w:right w:val="single" w:sz="8" w:space="0" w:color="A14935"/>
          <w:insideH w:val="nil"/>
          <w:insideV w:val="single" w:sz="8" w:space="0" w:color="A14935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  <w:tblStylePr w:type="band1Vert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  <w:shd w:val="clear" w:color="auto" w:fill="EDCEC7"/>
      </w:tcPr>
    </w:tblStylePr>
    <w:tblStylePr w:type="band1Horz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  <w:insideV w:val="single" w:sz="8" w:space="0" w:color="A14935"/>
        </w:tcBorders>
        <w:shd w:val="clear" w:color="auto" w:fill="EDCEC7"/>
      </w:tcPr>
    </w:tblStylePr>
    <w:tblStylePr w:type="band2Horz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  <w:insideV w:val="single" w:sz="8" w:space="0" w:color="A14935"/>
        </w:tcBorders>
      </w:tcPr>
    </w:tblStylePr>
  </w:style>
  <w:style w:type="table" w:styleId="Lysliste">
    <w:name w:val="Light List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6E6E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  <w:tblStylePr w:type="band1Horz">
      <w:tblPr/>
      <w:tcPr>
        <w:tcBorders>
          <w:top w:val="single" w:sz="8" w:space="0" w:color="6E6E6E"/>
          <w:left w:val="single" w:sz="8" w:space="0" w:color="6E6E6E"/>
          <w:bottom w:val="single" w:sz="8" w:space="0" w:color="6E6E6E"/>
          <w:right w:val="single" w:sz="8" w:space="0" w:color="6E6E6E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01A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  <w:tblStylePr w:type="band1Horz">
      <w:tblPr/>
      <w:tcPr>
        <w:tcBorders>
          <w:top w:val="single" w:sz="8" w:space="0" w:color="901A1E"/>
          <w:left w:val="single" w:sz="8" w:space="0" w:color="901A1E"/>
          <w:bottom w:val="single" w:sz="8" w:space="0" w:color="901A1E"/>
          <w:right w:val="single" w:sz="8" w:space="0" w:color="901A1E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B2523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  <w:tblStylePr w:type="band1Horz">
      <w:tblPr/>
      <w:tcPr>
        <w:tcBorders>
          <w:top w:val="single" w:sz="8" w:space="0" w:color="B2523C"/>
          <w:left w:val="single" w:sz="8" w:space="0" w:color="B2523C"/>
          <w:bottom w:val="single" w:sz="8" w:space="0" w:color="B2523C"/>
          <w:right w:val="single" w:sz="8" w:space="0" w:color="B2523C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D5D5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  <w:tblStylePr w:type="band1Horz">
      <w:tblPr/>
      <w:tcPr>
        <w:tcBorders>
          <w:top w:val="single" w:sz="8" w:space="0" w:color="5D5D5D"/>
          <w:left w:val="single" w:sz="8" w:space="0" w:color="5D5D5D"/>
          <w:bottom w:val="single" w:sz="8" w:space="0" w:color="5D5D5D"/>
          <w:right w:val="single" w:sz="8" w:space="0" w:color="5D5D5D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8ADA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  <w:tblStylePr w:type="band1Horz">
      <w:tblPr/>
      <w:tcPr>
        <w:tcBorders>
          <w:top w:val="single" w:sz="8" w:space="0" w:color="C8ADAC"/>
          <w:left w:val="single" w:sz="8" w:space="0" w:color="C8ADAC"/>
          <w:bottom w:val="single" w:sz="8" w:space="0" w:color="C8ADAC"/>
          <w:right w:val="single" w:sz="8" w:space="0" w:color="C8ADAC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149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  <w:tblStylePr w:type="band1Horz">
      <w:tblPr/>
      <w:tcPr>
        <w:tcBorders>
          <w:top w:val="single" w:sz="8" w:space="0" w:color="A14935"/>
          <w:left w:val="single" w:sz="8" w:space="0" w:color="A14935"/>
          <w:bottom w:val="single" w:sz="8" w:space="0" w:color="A14935"/>
          <w:right w:val="single" w:sz="8" w:space="0" w:color="A14935"/>
        </w:tcBorders>
      </w:tcPr>
    </w:tblStylePr>
  </w:style>
  <w:style w:type="table" w:styleId="Lysskygge">
    <w:name w:val="Light Shading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525252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6E6E6E"/>
        <w:bottom w:val="single" w:sz="8" w:space="0" w:color="6E6E6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/>
          <w:left w:val="nil"/>
          <w:bottom w:val="single" w:sz="8" w:space="0" w:color="6E6E6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E6E"/>
          <w:left w:val="nil"/>
          <w:bottom w:val="single" w:sz="8" w:space="0" w:color="6E6E6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</w:style>
  <w:style w:type="table" w:styleId="Lysskygge-farve1">
    <w:name w:val="Light Shading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B1316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01A1E"/>
        <w:bottom w:val="single" w:sz="8" w:space="0" w:color="901A1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/>
          <w:left w:val="nil"/>
          <w:bottom w:val="single" w:sz="8" w:space="0" w:color="901A1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1A1E"/>
          <w:left w:val="nil"/>
          <w:bottom w:val="single" w:sz="8" w:space="0" w:color="901A1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</w:style>
  <w:style w:type="table" w:styleId="Lysskygge-fremhvningsfarve2">
    <w:name w:val="Light Shading Accent 2"/>
    <w:basedOn w:val="Tabel-Normal"/>
    <w:uiPriority w:val="99"/>
    <w:semiHidden/>
    <w:qFormat/>
    <w:rsid w:val="00E24E7C"/>
    <w:pPr>
      <w:spacing w:after="0" w:line="240" w:lineRule="auto"/>
    </w:pPr>
    <w:rPr>
      <w:rFonts w:ascii="Times New Roman" w:eastAsia="Times New Roman" w:hAnsi="Times New Roman" w:cs="Times New Roman"/>
      <w:color w:val="853D2D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B2523C"/>
        <w:bottom w:val="single" w:sz="8" w:space="0" w:color="B2523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/>
          <w:left w:val="nil"/>
          <w:bottom w:val="single" w:sz="8" w:space="0" w:color="B2523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523C"/>
          <w:left w:val="nil"/>
          <w:bottom w:val="single" w:sz="8" w:space="0" w:color="B2523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</w:style>
  <w:style w:type="table" w:styleId="Lysskygge-fremhvningsfarve3">
    <w:name w:val="Light Shading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BFBFBF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bottom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/>
          <w:left w:val="nil"/>
          <w:bottom w:val="single" w:sz="8" w:space="0" w:color="FFFFF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</w:style>
  <w:style w:type="table" w:styleId="Lysskygge-fremhvningsfarve4">
    <w:name w:val="Light Shading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454545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5D5D5D"/>
        <w:bottom w:val="single" w:sz="8" w:space="0" w:color="5D5D5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/>
          <w:left w:val="nil"/>
          <w:bottom w:val="single" w:sz="8" w:space="0" w:color="5D5D5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D5D5D"/>
          <w:left w:val="nil"/>
          <w:bottom w:val="single" w:sz="8" w:space="0" w:color="5D5D5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</w:style>
  <w:style w:type="table" w:styleId="Lysskygge-fremhvningsfarve5">
    <w:name w:val="Light Shading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A27573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ADAC"/>
        <w:bottom w:val="single" w:sz="8" w:space="0" w:color="C8ADA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/>
          <w:left w:val="nil"/>
          <w:bottom w:val="single" w:sz="8" w:space="0" w:color="C8ADA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ADAC"/>
          <w:left w:val="nil"/>
          <w:bottom w:val="single" w:sz="8" w:space="0" w:color="C8ADA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</w:style>
  <w:style w:type="table" w:styleId="Lysskygge-fremhvningsfarve6">
    <w:name w:val="Light Shading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783627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A14935"/>
        <w:bottom w:val="single" w:sz="8" w:space="0" w:color="A1493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/>
          <w:left w:val="nil"/>
          <w:bottom w:val="single" w:sz="8" w:space="0" w:color="A1493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14935"/>
          <w:left w:val="nil"/>
          <w:bottom w:val="single" w:sz="8" w:space="0" w:color="A1493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</w:style>
  <w:style w:type="character" w:styleId="Linjenummer">
    <w:name w:val="line number"/>
    <w:basedOn w:val="Standardskrifttypeiafsnit"/>
    <w:uiPriority w:val="99"/>
    <w:semiHidden/>
    <w:rsid w:val="00E24E7C"/>
  </w:style>
  <w:style w:type="paragraph" w:styleId="Liste">
    <w:name w:val="List"/>
    <w:basedOn w:val="Normal"/>
    <w:uiPriority w:val="99"/>
    <w:semiHidden/>
    <w:rsid w:val="00E24E7C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E24E7C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E24E7C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E24E7C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E24E7C"/>
    <w:pPr>
      <w:ind w:left="1415" w:hanging="283"/>
      <w:contextualSpacing/>
    </w:pPr>
  </w:style>
  <w:style w:type="paragraph" w:styleId="Opstilling-punkttegn">
    <w:name w:val="List Bullet"/>
    <w:basedOn w:val="Normal"/>
    <w:uiPriority w:val="99"/>
    <w:qFormat/>
    <w:rsid w:val="00E24E7C"/>
    <w:pPr>
      <w:numPr>
        <w:numId w:val="4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E24E7C"/>
    <w:pPr>
      <w:numPr>
        <w:numId w:val="5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E24E7C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E24E7C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E24E7C"/>
    <w:pPr>
      <w:numPr>
        <w:numId w:val="8"/>
      </w:numPr>
      <w:contextualSpacing/>
    </w:pPr>
  </w:style>
  <w:style w:type="paragraph" w:styleId="Opstilling-forts">
    <w:name w:val="List Continue"/>
    <w:basedOn w:val="Normal"/>
    <w:uiPriority w:val="99"/>
    <w:semiHidden/>
    <w:rsid w:val="00E24E7C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E24E7C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E24E7C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E24E7C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E24E7C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99"/>
    <w:qFormat/>
    <w:rsid w:val="00E24E7C"/>
    <w:pPr>
      <w:numPr>
        <w:numId w:val="9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E24E7C"/>
    <w:pPr>
      <w:numPr>
        <w:numId w:val="10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E24E7C"/>
    <w:pPr>
      <w:numPr>
        <w:numId w:val="11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E24E7C"/>
    <w:pPr>
      <w:numPr>
        <w:numId w:val="12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E24E7C"/>
    <w:pPr>
      <w:numPr>
        <w:numId w:val="13"/>
      </w:numPr>
      <w:contextualSpacing/>
    </w:pPr>
  </w:style>
  <w:style w:type="paragraph" w:styleId="Listeafsnit">
    <w:name w:val="List Paragraph"/>
    <w:basedOn w:val="Normal"/>
    <w:uiPriority w:val="34"/>
    <w:qFormat/>
    <w:rsid w:val="00E24E7C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E24E7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eastAsia="Times New Roman" w:hAnsi="Consolas" w:cs="Consolas"/>
      <w:sz w:val="24"/>
      <w:szCs w:val="24"/>
      <w:lang w:val="da-DK" w:eastAsia="da-DK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E24E7C"/>
    <w:rPr>
      <w:rFonts w:ascii="Consolas" w:eastAsia="Times New Roman" w:hAnsi="Consolas" w:cs="Consolas"/>
      <w:sz w:val="24"/>
      <w:szCs w:val="24"/>
      <w:lang w:val="da-DK" w:eastAsia="da-DK"/>
    </w:rPr>
  </w:style>
  <w:style w:type="table" w:styleId="Mediumgitter1">
    <w:name w:val="Medium Grid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29292"/>
        <w:left w:val="single" w:sz="8" w:space="0" w:color="929292"/>
        <w:bottom w:val="single" w:sz="8" w:space="0" w:color="929292"/>
        <w:right w:val="single" w:sz="8" w:space="0" w:color="929292"/>
        <w:insideH w:val="single" w:sz="8" w:space="0" w:color="929292"/>
        <w:insideV w:val="single" w:sz="8" w:space="0" w:color="929292"/>
      </w:tblBorders>
    </w:tblPr>
    <w:tcPr>
      <w:shd w:val="clear" w:color="auto" w:fill="DBDBD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2929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/>
      </w:tcPr>
    </w:tblStylePr>
    <w:tblStylePr w:type="band1Horz">
      <w:tblPr/>
      <w:tcPr>
        <w:shd w:val="clear" w:color="auto" w:fill="B6B6B6"/>
      </w:tcPr>
    </w:tblStylePr>
  </w:style>
  <w:style w:type="table" w:styleId="Mediumgitter1-fremhvningsfarve1">
    <w:name w:val="Medium Grid 1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D8272C"/>
        <w:left w:val="single" w:sz="8" w:space="0" w:color="D8272C"/>
        <w:bottom w:val="single" w:sz="8" w:space="0" w:color="D8272C"/>
        <w:right w:val="single" w:sz="8" w:space="0" w:color="D8272C"/>
        <w:insideH w:val="single" w:sz="8" w:space="0" w:color="D8272C"/>
        <w:insideV w:val="single" w:sz="8" w:space="0" w:color="D8272C"/>
      </w:tblBorders>
    </w:tblPr>
    <w:tcPr>
      <w:shd w:val="clear" w:color="auto" w:fill="F2B7B9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272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6F73"/>
      </w:tcPr>
    </w:tblStylePr>
    <w:tblStylePr w:type="band1Horz">
      <w:tblPr/>
      <w:tcPr>
        <w:shd w:val="clear" w:color="auto" w:fill="E56F73"/>
      </w:tcPr>
    </w:tblStylePr>
  </w:style>
  <w:style w:type="table" w:styleId="Mediumgitter1-fremhvningsfarve2">
    <w:name w:val="Medium Grid 1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B7966"/>
        <w:left w:val="single" w:sz="8" w:space="0" w:color="CB7966"/>
        <w:bottom w:val="single" w:sz="8" w:space="0" w:color="CB7966"/>
        <w:right w:val="single" w:sz="8" w:space="0" w:color="CB7966"/>
        <w:insideH w:val="single" w:sz="8" w:space="0" w:color="CB7966"/>
        <w:insideV w:val="single" w:sz="8" w:space="0" w:color="CB7966"/>
      </w:tblBorders>
    </w:tblPr>
    <w:tcPr>
      <w:shd w:val="clear" w:color="auto" w:fill="EED2C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7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A599"/>
      </w:tcPr>
    </w:tblStylePr>
    <w:tblStylePr w:type="band1Horz">
      <w:tblPr/>
      <w:tcPr>
        <w:shd w:val="clear" w:color="auto" w:fill="DCA599"/>
      </w:tcPr>
    </w:tblStylePr>
  </w:style>
  <w:style w:type="table" w:styleId="Mediumgitter1-fremhvningsfarve3">
    <w:name w:val="Medium Grid 1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FF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858585"/>
        <w:left w:val="single" w:sz="8" w:space="0" w:color="858585"/>
        <w:bottom w:val="single" w:sz="8" w:space="0" w:color="858585"/>
        <w:right w:val="single" w:sz="8" w:space="0" w:color="858585"/>
        <w:insideH w:val="single" w:sz="8" w:space="0" w:color="858585"/>
        <w:insideV w:val="single" w:sz="8" w:space="0" w:color="858585"/>
      </w:tblBorders>
    </w:tblPr>
    <w:tcPr>
      <w:shd w:val="clear" w:color="auto" w:fill="D6D6D6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5858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AEAE"/>
      </w:tcPr>
    </w:tblStylePr>
    <w:tblStylePr w:type="band1Horz">
      <w:tblPr/>
      <w:tcPr>
        <w:shd w:val="clear" w:color="auto" w:fill="AEAEAE"/>
      </w:tcPr>
    </w:tblStylePr>
  </w:style>
  <w:style w:type="table" w:styleId="Mediumgitter1-fremhvningsfarve5">
    <w:name w:val="Medium Grid 1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D5C1C0"/>
        <w:left w:val="single" w:sz="8" w:space="0" w:color="D5C1C0"/>
        <w:bottom w:val="single" w:sz="8" w:space="0" w:color="D5C1C0"/>
        <w:right w:val="single" w:sz="8" w:space="0" w:color="D5C1C0"/>
        <w:insideH w:val="single" w:sz="8" w:space="0" w:color="D5C1C0"/>
        <w:insideV w:val="single" w:sz="8" w:space="0" w:color="D5C1C0"/>
      </w:tblBorders>
    </w:tblPr>
    <w:tcPr>
      <w:shd w:val="clear" w:color="auto" w:fill="F1EAEA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5C1C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5D5"/>
      </w:tcPr>
    </w:tblStylePr>
    <w:tblStylePr w:type="band1Horz">
      <w:tblPr/>
      <w:tcPr>
        <w:shd w:val="clear" w:color="auto" w:fill="E3D5D5"/>
      </w:tcPr>
    </w:tblStylePr>
  </w:style>
  <w:style w:type="table" w:styleId="Mediumgitter1-fremhvningsfarve6">
    <w:name w:val="Medium Grid 1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6C57"/>
        <w:left w:val="single" w:sz="8" w:space="0" w:color="C86C57"/>
        <w:bottom w:val="single" w:sz="8" w:space="0" w:color="C86C57"/>
        <w:right w:val="single" w:sz="8" w:space="0" w:color="C86C57"/>
        <w:insideH w:val="single" w:sz="8" w:space="0" w:color="C86C57"/>
        <w:insideV w:val="single" w:sz="8" w:space="0" w:color="C86C57"/>
      </w:tblBorders>
    </w:tblPr>
    <w:tcPr>
      <w:shd w:val="clear" w:color="auto" w:fill="EDCEC7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6C5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9D8F"/>
      </w:tcPr>
    </w:tblStylePr>
    <w:tblStylePr w:type="band1Horz">
      <w:tblPr/>
      <w:tcPr>
        <w:shd w:val="clear" w:color="auto" w:fill="DA9D8F"/>
      </w:tcPr>
    </w:tblStylePr>
  </w:style>
  <w:style w:type="table" w:styleId="Mediumgitter2">
    <w:name w:val="Medium Grid 2"/>
    <w:basedOn w:val="Tabel-Normal"/>
    <w:uiPriority w:val="99"/>
    <w:semiHidden/>
    <w:qFormat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  <w:insideH w:val="single" w:sz="8" w:space="0" w:color="6E6E6E"/>
        <w:insideV w:val="single" w:sz="8" w:space="0" w:color="6E6E6E"/>
      </w:tblBorders>
    </w:tblPr>
    <w:tcPr>
      <w:shd w:val="clear" w:color="auto" w:fill="DBDBDB"/>
    </w:tcPr>
    <w:tblStylePr w:type="firstRow">
      <w:rPr>
        <w:b/>
        <w:bCs/>
        <w:color w:val="6E6E6E"/>
      </w:rPr>
      <w:tblPr/>
      <w:tcPr>
        <w:shd w:val="clear" w:color="auto" w:fill="F0F0F0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2E2"/>
      </w:tcPr>
    </w:tblStylePr>
    <w:tblStylePr w:type="band1Vert">
      <w:tblPr/>
      <w:tcPr>
        <w:shd w:val="clear" w:color="auto" w:fill="B6B6B6"/>
      </w:tcPr>
    </w:tblStylePr>
    <w:tblStylePr w:type="band1Horz">
      <w:tblPr/>
      <w:tcPr>
        <w:tcBorders>
          <w:insideH w:val="single" w:sz="6" w:space="0" w:color="6E6E6E"/>
          <w:insideV w:val="single" w:sz="6" w:space="0" w:color="6E6E6E"/>
        </w:tcBorders>
        <w:shd w:val="clear" w:color="auto" w:fill="B6B6B6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1">
    <w:name w:val="Medium Grid 2 Accent 1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  <w:insideH w:val="single" w:sz="8" w:space="0" w:color="901A1E"/>
        <w:insideV w:val="single" w:sz="8" w:space="0" w:color="901A1E"/>
      </w:tblBorders>
    </w:tblPr>
    <w:tcPr>
      <w:shd w:val="clear" w:color="auto" w:fill="F2B7B9"/>
    </w:tcPr>
    <w:tblStylePr w:type="firstRow">
      <w:rPr>
        <w:b/>
        <w:bCs/>
        <w:color w:val="6E6E6E"/>
      </w:rPr>
      <w:tblPr/>
      <w:tcPr>
        <w:shd w:val="clear" w:color="auto" w:fill="FAE2E3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5C6"/>
      </w:tcPr>
    </w:tblStylePr>
    <w:tblStylePr w:type="band1Vert">
      <w:tblPr/>
      <w:tcPr>
        <w:shd w:val="clear" w:color="auto" w:fill="E56F73"/>
      </w:tcPr>
    </w:tblStylePr>
    <w:tblStylePr w:type="band1Horz">
      <w:tblPr/>
      <w:tcPr>
        <w:tcBorders>
          <w:insideH w:val="single" w:sz="6" w:space="0" w:color="901A1E"/>
          <w:insideV w:val="single" w:sz="6" w:space="0" w:color="901A1E"/>
        </w:tcBorders>
        <w:shd w:val="clear" w:color="auto" w:fill="E56F73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2">
    <w:name w:val="Medium Grid 2 Accent 2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  <w:insideH w:val="single" w:sz="8" w:space="0" w:color="B2523C"/>
        <w:insideV w:val="single" w:sz="8" w:space="0" w:color="B2523C"/>
      </w:tblBorders>
    </w:tblPr>
    <w:tcPr>
      <w:shd w:val="clear" w:color="auto" w:fill="EED2CC"/>
    </w:tcPr>
    <w:tblStylePr w:type="firstRow">
      <w:rPr>
        <w:b/>
        <w:bCs/>
        <w:color w:val="6E6E6E"/>
      </w:rPr>
      <w:tblPr/>
      <w:tcPr>
        <w:shd w:val="clear" w:color="auto" w:fill="F8EDEB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DBD6"/>
      </w:tcPr>
    </w:tblStylePr>
    <w:tblStylePr w:type="band1Vert">
      <w:tblPr/>
      <w:tcPr>
        <w:shd w:val="clear" w:color="auto" w:fill="DCA599"/>
      </w:tcPr>
    </w:tblStylePr>
    <w:tblStylePr w:type="band1Horz">
      <w:tblPr/>
      <w:tcPr>
        <w:tcBorders>
          <w:insideH w:val="single" w:sz="6" w:space="0" w:color="B2523C"/>
          <w:insideV w:val="single" w:sz="6" w:space="0" w:color="B2523C"/>
        </w:tcBorders>
        <w:shd w:val="clear" w:color="auto" w:fill="DCA599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3">
    <w:name w:val="Medium Grid 2 Accent 3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FFFF"/>
    </w:tcPr>
    <w:tblStylePr w:type="firstRow">
      <w:rPr>
        <w:b/>
        <w:bCs/>
        <w:color w:val="6E6E6E"/>
      </w:rPr>
      <w:tblPr/>
      <w:tcPr>
        <w:shd w:val="clear" w:color="auto" w:fill="FFFFFF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single" w:sz="6" w:space="0" w:color="FFFFFF"/>
          <w:insideV w:val="single" w:sz="6" w:space="0" w:color="FFFFFF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4">
    <w:name w:val="Medium Grid 2 Accent 4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  <w:insideH w:val="single" w:sz="8" w:space="0" w:color="5D5D5D"/>
        <w:insideV w:val="single" w:sz="8" w:space="0" w:color="5D5D5D"/>
      </w:tblBorders>
    </w:tblPr>
    <w:tcPr>
      <w:shd w:val="clear" w:color="auto" w:fill="D6D6D6"/>
    </w:tcPr>
    <w:tblStylePr w:type="firstRow">
      <w:rPr>
        <w:b/>
        <w:bCs/>
        <w:color w:val="6E6E6E"/>
      </w:rPr>
      <w:tblPr/>
      <w:tcPr>
        <w:shd w:val="clear" w:color="auto" w:fill="EFEFEF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DEDE"/>
      </w:tcPr>
    </w:tblStylePr>
    <w:tblStylePr w:type="band1Vert">
      <w:tblPr/>
      <w:tcPr>
        <w:shd w:val="clear" w:color="auto" w:fill="AEAEAE"/>
      </w:tcPr>
    </w:tblStylePr>
    <w:tblStylePr w:type="band1Horz">
      <w:tblPr/>
      <w:tcPr>
        <w:tcBorders>
          <w:insideH w:val="single" w:sz="6" w:space="0" w:color="5D5D5D"/>
          <w:insideV w:val="single" w:sz="6" w:space="0" w:color="5D5D5D"/>
        </w:tcBorders>
        <w:shd w:val="clear" w:color="auto" w:fill="AEAEAE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5">
    <w:name w:val="Medium Grid 2 Accent 5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  <w:insideH w:val="single" w:sz="8" w:space="0" w:color="C8ADAC"/>
        <w:insideV w:val="single" w:sz="8" w:space="0" w:color="C8ADAC"/>
      </w:tblBorders>
    </w:tblPr>
    <w:tcPr>
      <w:shd w:val="clear" w:color="auto" w:fill="F1EAEA"/>
    </w:tcPr>
    <w:tblStylePr w:type="firstRow">
      <w:rPr>
        <w:b/>
        <w:bCs/>
        <w:color w:val="6E6E6E"/>
      </w:rPr>
      <w:tblPr/>
      <w:tcPr>
        <w:shd w:val="clear" w:color="auto" w:fill="F9F6F6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EEE"/>
      </w:tcPr>
    </w:tblStylePr>
    <w:tblStylePr w:type="band1Vert">
      <w:tblPr/>
      <w:tcPr>
        <w:shd w:val="clear" w:color="auto" w:fill="E3D5D5"/>
      </w:tcPr>
    </w:tblStylePr>
    <w:tblStylePr w:type="band1Horz">
      <w:tblPr/>
      <w:tcPr>
        <w:tcBorders>
          <w:insideH w:val="single" w:sz="6" w:space="0" w:color="C8ADAC"/>
          <w:insideV w:val="single" w:sz="6" w:space="0" w:color="C8ADAC"/>
        </w:tcBorders>
        <w:shd w:val="clear" w:color="auto" w:fill="E3D5D5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6">
    <w:name w:val="Medium Grid 2 Accent 6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  <w:insideH w:val="single" w:sz="8" w:space="0" w:color="A14935"/>
        <w:insideV w:val="single" w:sz="8" w:space="0" w:color="A14935"/>
      </w:tblBorders>
    </w:tblPr>
    <w:tcPr>
      <w:shd w:val="clear" w:color="auto" w:fill="EDCEC7"/>
    </w:tcPr>
    <w:tblStylePr w:type="firstRow">
      <w:rPr>
        <w:b/>
        <w:bCs/>
        <w:color w:val="6E6E6E"/>
      </w:rPr>
      <w:tblPr/>
      <w:tcPr>
        <w:shd w:val="clear" w:color="auto" w:fill="F7EBE8"/>
      </w:tcPr>
    </w:tblStylePr>
    <w:tblStylePr w:type="lastRow">
      <w:rPr>
        <w:b/>
        <w:bCs/>
        <w:color w:val="6E6E6E"/>
      </w:rPr>
      <w:tblPr/>
      <w:tcPr>
        <w:tcBorders>
          <w:top w:val="single" w:sz="12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6E6E6E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7D2"/>
      </w:tcPr>
    </w:tblStylePr>
    <w:tblStylePr w:type="band1Vert">
      <w:tblPr/>
      <w:tcPr>
        <w:shd w:val="clear" w:color="auto" w:fill="DA9D8F"/>
      </w:tcPr>
    </w:tblStylePr>
    <w:tblStylePr w:type="band1Horz">
      <w:tblPr/>
      <w:tcPr>
        <w:tcBorders>
          <w:insideH w:val="single" w:sz="6" w:space="0" w:color="A14935"/>
          <w:insideV w:val="single" w:sz="6" w:space="0" w:color="A14935"/>
        </w:tcBorders>
        <w:shd w:val="clear" w:color="auto" w:fill="DA9D8F"/>
      </w:tcPr>
    </w:tblStylePr>
    <w:tblStylePr w:type="nwCell">
      <w:tblPr/>
      <w:tcPr>
        <w:shd w:val="clear" w:color="auto" w:fill="FFFFFF"/>
      </w:tcPr>
    </w:tblStylePr>
  </w:style>
  <w:style w:type="table" w:styleId="Mediumgitter3">
    <w:name w:val="Medium Grid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DBD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E6E6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6E6E6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6E6E6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6E6E6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6B6B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6B6B6"/>
      </w:tcPr>
    </w:tblStylePr>
  </w:style>
  <w:style w:type="table" w:styleId="Mediumgitter3-fremhvningsfarve1">
    <w:name w:val="Medium Grid 3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B7B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01A1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01A1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01A1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01A1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56F73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56F73"/>
      </w:tcPr>
    </w:tblStylePr>
  </w:style>
  <w:style w:type="table" w:styleId="Mediumgitter3-fremhvningsfarve2">
    <w:name w:val="Medium Grid 3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ED2C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2523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B2523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B2523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B2523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CA599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CA599"/>
      </w:tcPr>
    </w:tblStylePr>
  </w:style>
  <w:style w:type="table" w:styleId="Mediumgitter3-fremhvningsfarve3">
    <w:name w:val="Medium Grid 3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FFF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FFFF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FFFF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FFF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D6D6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D5D5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D5D5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D5D5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D5D5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EAEA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EAEAE"/>
      </w:tcPr>
    </w:tblStylePr>
  </w:style>
  <w:style w:type="table" w:styleId="Mediumgitter3-fremhvningsfarve5">
    <w:name w:val="Medium Grid 3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1EAEA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8ADAC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8ADAC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8ADAC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8ADAC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3D5D5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3D5D5"/>
      </w:tcPr>
    </w:tblStylePr>
  </w:style>
  <w:style w:type="table" w:styleId="Mediumgitter3-fremhvningsfarve6">
    <w:name w:val="Medium Grid 3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DCEC7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493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1493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1493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1493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A9D8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A9D8F"/>
      </w:tcPr>
    </w:tblStylePr>
  </w:style>
  <w:style w:type="table" w:styleId="Mediumliste1">
    <w:name w:val="Medium Lis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6E6E6E"/>
        <w:bottom w:val="single" w:sz="8" w:space="0" w:color="6E6E6E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6E6E6E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6E6E6E"/>
          <w:bottom w:val="single" w:sz="8" w:space="0" w:color="6E6E6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E6E"/>
          <w:bottom w:val="single" w:sz="8" w:space="0" w:color="6E6E6E"/>
        </w:tcBorders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Mediumliste1-farve1">
    <w:name w:val="Medium List 1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01A1E"/>
        <w:bottom w:val="single" w:sz="8" w:space="0" w:color="901A1E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01A1E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901A1E"/>
          <w:bottom w:val="single" w:sz="8" w:space="0" w:color="901A1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1A1E"/>
          <w:bottom w:val="single" w:sz="8" w:space="0" w:color="901A1E"/>
        </w:tcBorders>
      </w:tcPr>
    </w:tblStylePr>
    <w:tblStylePr w:type="band1Vert">
      <w:tblPr/>
      <w:tcPr>
        <w:shd w:val="clear" w:color="auto" w:fill="F2B7B9"/>
      </w:tcPr>
    </w:tblStylePr>
    <w:tblStylePr w:type="band1Horz">
      <w:tblPr/>
      <w:tcPr>
        <w:shd w:val="clear" w:color="auto" w:fill="F2B7B9"/>
      </w:tcPr>
    </w:tblStylePr>
  </w:style>
  <w:style w:type="table" w:styleId="Mediumliste1-fremhvningsfarve2">
    <w:name w:val="Medium List 1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B2523C"/>
        <w:bottom w:val="single" w:sz="8" w:space="0" w:color="B2523C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B2523C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B2523C"/>
          <w:bottom w:val="single" w:sz="8" w:space="0" w:color="B2523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523C"/>
          <w:bottom w:val="single" w:sz="8" w:space="0" w:color="B2523C"/>
        </w:tcBorders>
      </w:tcPr>
    </w:tblStylePr>
    <w:tblStylePr w:type="band1Vert">
      <w:tblPr/>
      <w:tcPr>
        <w:shd w:val="clear" w:color="auto" w:fill="EED2CC"/>
      </w:tcPr>
    </w:tblStylePr>
    <w:tblStylePr w:type="band1Horz">
      <w:tblPr/>
      <w:tcPr>
        <w:shd w:val="clear" w:color="auto" w:fill="EED2CC"/>
      </w:tcPr>
    </w:tblStylePr>
  </w:style>
  <w:style w:type="table" w:styleId="Mediumliste1-fremhvningsfarve3">
    <w:name w:val="Medium List 1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bottom w:val="single" w:sz="8" w:space="0" w:color="FFFFFF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FFFFF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FFFFFF"/>
          <w:bottom w:val="single" w:sz="8" w:space="0" w:color="FFFF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/>
          <w:bottom w:val="single" w:sz="8" w:space="0" w:color="FFFFFF"/>
        </w:tcBorders>
      </w:tc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table" w:styleId="Mediumliste1-fremhvningsfarve4">
    <w:name w:val="Medium List 1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5D5D5D"/>
        <w:bottom w:val="single" w:sz="8" w:space="0" w:color="5D5D5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5D5D5D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5D5D5D"/>
          <w:bottom w:val="single" w:sz="8" w:space="0" w:color="5D5D5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D5D5D"/>
          <w:bottom w:val="single" w:sz="8" w:space="0" w:color="5D5D5D"/>
        </w:tcBorders>
      </w:tcPr>
    </w:tblStylePr>
    <w:tblStylePr w:type="band1Vert">
      <w:tblPr/>
      <w:tcPr>
        <w:shd w:val="clear" w:color="auto" w:fill="D6D6D6"/>
      </w:tcPr>
    </w:tblStylePr>
    <w:tblStylePr w:type="band1Horz">
      <w:tblPr/>
      <w:tcPr>
        <w:shd w:val="clear" w:color="auto" w:fill="D6D6D6"/>
      </w:tcPr>
    </w:tblStylePr>
  </w:style>
  <w:style w:type="table" w:styleId="Mediumliste1-fremhvningsfarve5">
    <w:name w:val="Medium List 1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ADAC"/>
        <w:bottom w:val="single" w:sz="8" w:space="0" w:color="C8ADAC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8ADAC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C8ADAC"/>
          <w:bottom w:val="single" w:sz="8" w:space="0" w:color="C8ADA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ADAC"/>
          <w:bottom w:val="single" w:sz="8" w:space="0" w:color="C8ADAC"/>
        </w:tcBorders>
      </w:tcPr>
    </w:tblStylePr>
    <w:tblStylePr w:type="band1Vert">
      <w:tblPr/>
      <w:tcPr>
        <w:shd w:val="clear" w:color="auto" w:fill="F1EAEA"/>
      </w:tcPr>
    </w:tblStylePr>
    <w:tblStylePr w:type="band1Horz">
      <w:tblPr/>
      <w:tcPr>
        <w:shd w:val="clear" w:color="auto" w:fill="F1EAEA"/>
      </w:tcPr>
    </w:tblStylePr>
  </w:style>
  <w:style w:type="table" w:styleId="Mediumliste1-fremhvningsfarve6">
    <w:name w:val="Medium List 1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A14935"/>
        <w:bottom w:val="single" w:sz="8" w:space="0" w:color="A14935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A14935"/>
        </w:tcBorders>
      </w:tcPr>
    </w:tblStylePr>
    <w:tblStylePr w:type="lastRow">
      <w:rPr>
        <w:b/>
        <w:bCs/>
        <w:color w:val="933027"/>
      </w:rPr>
      <w:tblPr/>
      <w:tcPr>
        <w:tcBorders>
          <w:top w:val="single" w:sz="8" w:space="0" w:color="A14935"/>
          <w:bottom w:val="single" w:sz="8" w:space="0" w:color="A1493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14935"/>
          <w:bottom w:val="single" w:sz="8" w:space="0" w:color="A14935"/>
        </w:tcBorders>
      </w:tcPr>
    </w:tblStylePr>
    <w:tblStylePr w:type="band1Vert">
      <w:tblPr/>
      <w:tcPr>
        <w:shd w:val="clear" w:color="auto" w:fill="EDCEC7"/>
      </w:tcPr>
    </w:tblStylePr>
    <w:tblStylePr w:type="band1Horz">
      <w:tblPr/>
      <w:tcPr>
        <w:shd w:val="clear" w:color="auto" w:fill="EDCEC7"/>
      </w:tcPr>
    </w:tblStylePr>
  </w:style>
  <w:style w:type="table" w:styleId="Mediumliste2">
    <w:name w:val="Medium List 2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6E6E6E"/>
        <w:left w:val="single" w:sz="8" w:space="0" w:color="6E6E6E"/>
        <w:bottom w:val="single" w:sz="8" w:space="0" w:color="6E6E6E"/>
        <w:right w:val="single" w:sz="8" w:space="0" w:color="6E6E6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E6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6E6E6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E6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6E6E6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BD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BD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01A1E"/>
        <w:left w:val="single" w:sz="8" w:space="0" w:color="901A1E"/>
        <w:bottom w:val="single" w:sz="8" w:space="0" w:color="901A1E"/>
        <w:right w:val="single" w:sz="8" w:space="0" w:color="901A1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1A1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01A1E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1A1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01A1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B7B9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B7B9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B2523C"/>
        <w:left w:val="single" w:sz="8" w:space="0" w:color="B2523C"/>
        <w:bottom w:val="single" w:sz="8" w:space="0" w:color="B2523C"/>
        <w:right w:val="single" w:sz="8" w:space="0" w:color="B2523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523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B2523C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523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B2523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D2C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D2C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FFFFF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FFFF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5D5D5D"/>
        <w:left w:val="single" w:sz="8" w:space="0" w:color="5D5D5D"/>
        <w:bottom w:val="single" w:sz="8" w:space="0" w:color="5D5D5D"/>
        <w:right w:val="single" w:sz="8" w:space="0" w:color="5D5D5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D5D5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5D5D5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D5D5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D5D5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D6D6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D6D6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ADAC"/>
        <w:left w:val="single" w:sz="8" w:space="0" w:color="C8ADAC"/>
        <w:bottom w:val="single" w:sz="8" w:space="0" w:color="C8ADAC"/>
        <w:right w:val="single" w:sz="8" w:space="0" w:color="C8ADAC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ADAC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8ADAC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ADAC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8ADAC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AEA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AEA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E24E7C"/>
    <w:pPr>
      <w:spacing w:after="0" w:line="240" w:lineRule="auto"/>
    </w:pPr>
    <w:rPr>
      <w:rFonts w:ascii="Cambria" w:eastAsia="Times New Roman" w:hAnsi="Cambria" w:cs="Times New Roman"/>
      <w:color w:val="6E6E6E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A14935"/>
        <w:left w:val="single" w:sz="8" w:space="0" w:color="A14935"/>
        <w:bottom w:val="single" w:sz="8" w:space="0" w:color="A14935"/>
        <w:right w:val="single" w:sz="8" w:space="0" w:color="A1493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1493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A1493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1493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1493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CEC7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CEC7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929292"/>
        <w:left w:val="single" w:sz="8" w:space="0" w:color="929292"/>
        <w:bottom w:val="single" w:sz="8" w:space="0" w:color="929292"/>
        <w:right w:val="single" w:sz="8" w:space="0" w:color="929292"/>
        <w:insideH w:val="single" w:sz="8" w:space="0" w:color="92929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29292"/>
          <w:left w:val="single" w:sz="8" w:space="0" w:color="929292"/>
          <w:bottom w:val="single" w:sz="8" w:space="0" w:color="929292"/>
          <w:right w:val="single" w:sz="8" w:space="0" w:color="929292"/>
          <w:insideH w:val="nil"/>
          <w:insideV w:val="nil"/>
        </w:tcBorders>
        <w:shd w:val="clear" w:color="auto" w:fill="6E6E6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9292"/>
          <w:left w:val="single" w:sz="8" w:space="0" w:color="929292"/>
          <w:bottom w:val="single" w:sz="8" w:space="0" w:color="929292"/>
          <w:right w:val="single" w:sz="8" w:space="0" w:color="92929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BD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D8272C"/>
        <w:left w:val="single" w:sz="8" w:space="0" w:color="D8272C"/>
        <w:bottom w:val="single" w:sz="8" w:space="0" w:color="D8272C"/>
        <w:right w:val="single" w:sz="8" w:space="0" w:color="D8272C"/>
        <w:insideH w:val="single" w:sz="8" w:space="0" w:color="D8272C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8272C"/>
          <w:left w:val="single" w:sz="8" w:space="0" w:color="D8272C"/>
          <w:bottom w:val="single" w:sz="8" w:space="0" w:color="D8272C"/>
          <w:right w:val="single" w:sz="8" w:space="0" w:color="D8272C"/>
          <w:insideH w:val="nil"/>
          <w:insideV w:val="nil"/>
        </w:tcBorders>
        <w:shd w:val="clear" w:color="auto" w:fill="901A1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272C"/>
          <w:left w:val="single" w:sz="8" w:space="0" w:color="D8272C"/>
          <w:bottom w:val="single" w:sz="8" w:space="0" w:color="D8272C"/>
          <w:right w:val="single" w:sz="8" w:space="0" w:color="D8272C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B7B9"/>
      </w:tcPr>
    </w:tblStylePr>
    <w:tblStylePr w:type="band1Horz">
      <w:tblPr/>
      <w:tcPr>
        <w:tcBorders>
          <w:insideH w:val="nil"/>
          <w:insideV w:val="nil"/>
        </w:tcBorders>
        <w:shd w:val="clear" w:color="auto" w:fill="F2B7B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B7966"/>
        <w:left w:val="single" w:sz="8" w:space="0" w:color="CB7966"/>
        <w:bottom w:val="single" w:sz="8" w:space="0" w:color="CB7966"/>
        <w:right w:val="single" w:sz="8" w:space="0" w:color="CB7966"/>
        <w:insideH w:val="single" w:sz="8" w:space="0" w:color="CB796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B7966"/>
          <w:left w:val="single" w:sz="8" w:space="0" w:color="CB7966"/>
          <w:bottom w:val="single" w:sz="8" w:space="0" w:color="CB7966"/>
          <w:right w:val="single" w:sz="8" w:space="0" w:color="CB7966"/>
          <w:insideH w:val="nil"/>
          <w:insideV w:val="nil"/>
        </w:tcBorders>
        <w:shd w:val="clear" w:color="auto" w:fill="B2523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7966"/>
          <w:left w:val="single" w:sz="8" w:space="0" w:color="CB7966"/>
          <w:bottom w:val="single" w:sz="8" w:space="0" w:color="CB7966"/>
          <w:right w:val="single" w:sz="8" w:space="0" w:color="CB796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2CC"/>
      </w:tcPr>
    </w:tblStylePr>
    <w:tblStylePr w:type="band1Horz">
      <w:tblPr/>
      <w:tcPr>
        <w:tcBorders>
          <w:insideH w:val="nil"/>
          <w:insideV w:val="nil"/>
        </w:tcBorders>
        <w:shd w:val="clear" w:color="auto" w:fill="EED2C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858585"/>
        <w:left w:val="single" w:sz="8" w:space="0" w:color="858585"/>
        <w:bottom w:val="single" w:sz="8" w:space="0" w:color="858585"/>
        <w:right w:val="single" w:sz="8" w:space="0" w:color="858585"/>
        <w:insideH w:val="single" w:sz="8" w:space="0" w:color="85858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58585"/>
          <w:left w:val="single" w:sz="8" w:space="0" w:color="858585"/>
          <w:bottom w:val="single" w:sz="8" w:space="0" w:color="858585"/>
          <w:right w:val="single" w:sz="8" w:space="0" w:color="858585"/>
          <w:insideH w:val="nil"/>
          <w:insideV w:val="nil"/>
        </w:tcBorders>
        <w:shd w:val="clear" w:color="auto" w:fill="5D5D5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8585"/>
          <w:left w:val="single" w:sz="8" w:space="0" w:color="858585"/>
          <w:bottom w:val="single" w:sz="8" w:space="0" w:color="858585"/>
          <w:right w:val="single" w:sz="8" w:space="0" w:color="85858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/>
      </w:tcPr>
    </w:tblStylePr>
    <w:tblStylePr w:type="band1Horz">
      <w:tblPr/>
      <w:tcPr>
        <w:tcBorders>
          <w:insideH w:val="nil"/>
          <w:insideV w:val="nil"/>
        </w:tcBorders>
        <w:shd w:val="clear" w:color="auto" w:fill="D6D6D6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D5C1C0"/>
        <w:left w:val="single" w:sz="8" w:space="0" w:color="D5C1C0"/>
        <w:bottom w:val="single" w:sz="8" w:space="0" w:color="D5C1C0"/>
        <w:right w:val="single" w:sz="8" w:space="0" w:color="D5C1C0"/>
        <w:insideH w:val="single" w:sz="8" w:space="0" w:color="D5C1C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D5C1C0"/>
          <w:left w:val="single" w:sz="8" w:space="0" w:color="D5C1C0"/>
          <w:bottom w:val="single" w:sz="8" w:space="0" w:color="D5C1C0"/>
          <w:right w:val="single" w:sz="8" w:space="0" w:color="D5C1C0"/>
          <w:insideH w:val="nil"/>
          <w:insideV w:val="nil"/>
        </w:tcBorders>
        <w:shd w:val="clear" w:color="auto" w:fill="C8ADAC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C1C0"/>
          <w:left w:val="single" w:sz="8" w:space="0" w:color="D5C1C0"/>
          <w:bottom w:val="single" w:sz="8" w:space="0" w:color="D5C1C0"/>
          <w:right w:val="single" w:sz="8" w:space="0" w:color="D5C1C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AEA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AEA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8" w:space="0" w:color="C86C57"/>
        <w:left w:val="single" w:sz="8" w:space="0" w:color="C86C57"/>
        <w:bottom w:val="single" w:sz="8" w:space="0" w:color="C86C57"/>
        <w:right w:val="single" w:sz="8" w:space="0" w:color="C86C57"/>
        <w:insideH w:val="single" w:sz="8" w:space="0" w:color="C86C5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86C57"/>
          <w:left w:val="single" w:sz="8" w:space="0" w:color="C86C57"/>
          <w:bottom w:val="single" w:sz="8" w:space="0" w:color="C86C57"/>
          <w:right w:val="single" w:sz="8" w:space="0" w:color="C86C57"/>
          <w:insideH w:val="nil"/>
          <w:insideV w:val="nil"/>
        </w:tcBorders>
        <w:shd w:val="clear" w:color="auto" w:fill="A1493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6C57"/>
          <w:left w:val="single" w:sz="8" w:space="0" w:color="C86C57"/>
          <w:bottom w:val="single" w:sz="8" w:space="0" w:color="C86C57"/>
          <w:right w:val="single" w:sz="8" w:space="0" w:color="C86C57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EC7"/>
      </w:tcPr>
    </w:tblStylePr>
    <w:tblStylePr w:type="band1Horz">
      <w:tblPr/>
      <w:tcPr>
        <w:tcBorders>
          <w:insideH w:val="nil"/>
          <w:insideV w:val="nil"/>
        </w:tcBorders>
        <w:shd w:val="clear" w:color="auto" w:fill="EDCEC7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E6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E6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1A1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1A1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523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523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D5D5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D5D5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ADAC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ADAC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1493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1493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E24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E24E7C"/>
    <w:rPr>
      <w:rFonts w:ascii="Cambria" w:eastAsia="Times New Roman" w:hAnsi="Cambria" w:cs="Times New Roman"/>
      <w:sz w:val="24"/>
      <w:szCs w:val="24"/>
      <w:shd w:val="pct20" w:color="auto" w:fill="auto"/>
      <w:lang w:val="en-GB"/>
    </w:rPr>
  </w:style>
  <w:style w:type="paragraph" w:styleId="Ingenafstand">
    <w:name w:val="No Spacing"/>
    <w:uiPriority w:val="99"/>
    <w:qFormat/>
    <w:rsid w:val="00E24E7C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paragraph" w:styleId="NormalWeb">
    <w:name w:val="Normal (Web)"/>
    <w:basedOn w:val="Normal"/>
    <w:uiPriority w:val="99"/>
    <w:semiHidden/>
    <w:rsid w:val="00E24E7C"/>
  </w:style>
  <w:style w:type="paragraph" w:styleId="Normalindrykning">
    <w:name w:val="Normal Indent"/>
    <w:basedOn w:val="Normal"/>
    <w:uiPriority w:val="99"/>
    <w:semiHidden/>
    <w:rsid w:val="00E24E7C"/>
    <w:pPr>
      <w:ind w:left="720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E24E7C"/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dsholdertekst">
    <w:name w:val="Placeholder Text"/>
    <w:uiPriority w:val="99"/>
    <w:semiHidden/>
    <w:rsid w:val="00E24E7C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E24E7C"/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E24E7C"/>
    <w:rPr>
      <w:rFonts w:ascii="Consolas" w:eastAsia="Times New Roman" w:hAnsi="Consolas" w:cs="Consolas"/>
      <w:sz w:val="21"/>
      <w:szCs w:val="21"/>
      <w:lang w:val="en-GB"/>
    </w:rPr>
  </w:style>
  <w:style w:type="paragraph" w:styleId="Citat">
    <w:name w:val="Quote"/>
    <w:basedOn w:val="Normal"/>
    <w:next w:val="Normal"/>
    <w:link w:val="CitatTegn"/>
    <w:uiPriority w:val="99"/>
    <w:qFormat/>
    <w:rsid w:val="00E24E7C"/>
    <w:rPr>
      <w:i/>
      <w:iCs/>
      <w:color w:val="6E6E6E"/>
    </w:rPr>
  </w:style>
  <w:style w:type="character" w:customStyle="1" w:styleId="CitatTegn">
    <w:name w:val="Citat Tegn"/>
    <w:basedOn w:val="Standardskrifttypeiafsnit"/>
    <w:link w:val="Citat"/>
    <w:uiPriority w:val="99"/>
    <w:rsid w:val="00E24E7C"/>
    <w:rPr>
      <w:rFonts w:ascii="Times New Roman" w:eastAsia="Times New Roman" w:hAnsi="Times New Roman" w:cs="Times New Roman"/>
      <w:i/>
      <w:iCs/>
      <w:color w:val="6E6E6E"/>
      <w:sz w:val="24"/>
      <w:szCs w:val="24"/>
      <w:lang w:val="en-GB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E24E7C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Underskrift">
    <w:name w:val="Signature"/>
    <w:basedOn w:val="Normal"/>
    <w:link w:val="UnderskriftTegn"/>
    <w:uiPriority w:val="99"/>
    <w:semiHidden/>
    <w:rsid w:val="00E24E7C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E24E7C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k">
    <w:name w:val="Strong"/>
    <w:uiPriority w:val="22"/>
    <w:qFormat/>
    <w:rsid w:val="00E24E7C"/>
    <w:rPr>
      <w:b/>
      <w:bCs/>
    </w:rPr>
  </w:style>
  <w:style w:type="paragraph" w:styleId="Undertitel">
    <w:name w:val="Subtitle"/>
    <w:basedOn w:val="Normal"/>
    <w:next w:val="Normal"/>
    <w:link w:val="UndertitelTegn"/>
    <w:uiPriority w:val="99"/>
    <w:qFormat/>
    <w:rsid w:val="00E24E7C"/>
    <w:pPr>
      <w:numPr>
        <w:ilvl w:val="1"/>
      </w:numPr>
    </w:pPr>
    <w:rPr>
      <w:rFonts w:ascii="Cambria" w:hAnsi="Cambria"/>
      <w:i/>
      <w:iCs/>
      <w:color w:val="901A1E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99"/>
    <w:rsid w:val="00E24E7C"/>
    <w:rPr>
      <w:rFonts w:ascii="Cambria" w:eastAsia="Times New Roman" w:hAnsi="Cambria" w:cs="Times New Roman"/>
      <w:i/>
      <w:iCs/>
      <w:color w:val="901A1E"/>
      <w:spacing w:val="15"/>
      <w:sz w:val="24"/>
      <w:szCs w:val="24"/>
      <w:lang w:val="en-GB"/>
    </w:rPr>
  </w:style>
  <w:style w:type="character" w:styleId="Svagfremhvning">
    <w:name w:val="Subtle Emphasis"/>
    <w:uiPriority w:val="99"/>
    <w:qFormat/>
    <w:rsid w:val="00E24E7C"/>
    <w:rPr>
      <w:i/>
      <w:iCs/>
      <w:color w:val="B6B6B6"/>
    </w:rPr>
  </w:style>
  <w:style w:type="character" w:styleId="Svaghenvisning">
    <w:name w:val="Subtle Reference"/>
    <w:uiPriority w:val="99"/>
    <w:qFormat/>
    <w:rsid w:val="00E24E7C"/>
    <w:rPr>
      <w:smallCaps/>
      <w:color w:val="B2523C"/>
      <w:u w:val="single"/>
    </w:rPr>
  </w:style>
  <w:style w:type="table" w:styleId="Tabel-3D-effekter1">
    <w:name w:val="Table 3D effects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val="da-DK"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val="da-DK" w:eastAsia="da-DK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da-DK"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E24E7C"/>
    <w:pPr>
      <w:ind w:left="240" w:hanging="240"/>
    </w:pPr>
  </w:style>
  <w:style w:type="paragraph" w:styleId="Listeoverfigurer">
    <w:name w:val="table of figures"/>
    <w:basedOn w:val="Normal"/>
    <w:next w:val="Normal"/>
    <w:uiPriority w:val="99"/>
    <w:semiHidden/>
    <w:rsid w:val="00E24E7C"/>
  </w:style>
  <w:style w:type="table" w:styleId="Tabel-Professionel">
    <w:name w:val="Table Professional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99"/>
    <w:qFormat/>
    <w:rsid w:val="00E24E7C"/>
    <w:pPr>
      <w:pBdr>
        <w:bottom w:val="single" w:sz="8" w:space="4" w:color="901A1E"/>
      </w:pBdr>
      <w:spacing w:after="300"/>
      <w:contextualSpacing/>
    </w:pPr>
    <w:rPr>
      <w:rFonts w:ascii="Cambria" w:hAnsi="Cambria"/>
      <w:color w:val="6D231D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99"/>
    <w:rsid w:val="00E24E7C"/>
    <w:rPr>
      <w:rFonts w:ascii="Cambria" w:eastAsia="Times New Roman" w:hAnsi="Cambria" w:cs="Times New Roman"/>
      <w:color w:val="6D231D"/>
      <w:spacing w:val="5"/>
      <w:kern w:val="28"/>
      <w:sz w:val="52"/>
      <w:szCs w:val="52"/>
      <w:lang w:val="en-GB"/>
    </w:rPr>
  </w:style>
  <w:style w:type="paragraph" w:styleId="Citatoverskrift">
    <w:name w:val="toa heading"/>
    <w:basedOn w:val="Normal"/>
    <w:next w:val="Normal"/>
    <w:uiPriority w:val="99"/>
    <w:semiHidden/>
    <w:rsid w:val="00E24E7C"/>
    <w:pPr>
      <w:spacing w:before="120"/>
    </w:pPr>
    <w:rPr>
      <w:rFonts w:ascii="Cambria" w:hAnsi="Cambria"/>
      <w:b/>
      <w:bCs/>
    </w:rPr>
  </w:style>
  <w:style w:type="paragraph" w:styleId="Overskrift">
    <w:name w:val="TOC Heading"/>
    <w:basedOn w:val="Overskrift1"/>
    <w:next w:val="Normal"/>
    <w:uiPriority w:val="99"/>
    <w:semiHidden/>
    <w:qFormat/>
    <w:rsid w:val="00E24E7C"/>
    <w:pPr>
      <w:numPr>
        <w:numId w:val="0"/>
      </w:numPr>
      <w:spacing w:before="480" w:after="240"/>
      <w:outlineLvl w:val="9"/>
    </w:pPr>
    <w:rPr>
      <w:rFonts w:ascii="Cambria" w:eastAsia="Times New Roman" w:hAnsi="Cambria" w:cs="Times New Roman"/>
      <w:b/>
      <w:bCs/>
      <w:color w:val="6B1316"/>
      <w:sz w:val="28"/>
      <w:szCs w:val="28"/>
    </w:rPr>
  </w:style>
  <w:style w:type="paragraph" w:customStyle="1" w:styleId="Vejlederogdato">
    <w:name w:val="Vejleder og dato"/>
    <w:basedOn w:val="Normal"/>
    <w:uiPriority w:val="99"/>
    <w:rsid w:val="00E24E7C"/>
    <w:pPr>
      <w:spacing w:before="120"/>
    </w:pPr>
    <w:rPr>
      <w:rFonts w:ascii="Arial" w:hAnsi="Arial" w:cs="Arial"/>
      <w:spacing w:val="14"/>
      <w:sz w:val="22"/>
      <w:szCs w:val="28"/>
      <w:lang w:eastAsia="da-DK"/>
    </w:rPr>
  </w:style>
  <w:style w:type="paragraph" w:customStyle="1" w:styleId="KUtitel">
    <w:name w:val="KU titel"/>
    <w:basedOn w:val="KUundertitel"/>
    <w:uiPriority w:val="99"/>
    <w:rsid w:val="00E24E7C"/>
    <w:pPr>
      <w:spacing w:line="480" w:lineRule="exact"/>
    </w:pPr>
    <w:rPr>
      <w:b/>
      <w:sz w:val="40"/>
    </w:rPr>
  </w:style>
  <w:style w:type="paragraph" w:customStyle="1" w:styleId="Dato1">
    <w:name w:val="Dato1"/>
    <w:basedOn w:val="Normal"/>
    <w:uiPriority w:val="99"/>
    <w:semiHidden/>
    <w:qFormat/>
    <w:rsid w:val="00E24E7C"/>
    <w:rPr>
      <w:rFonts w:ascii="Arial" w:hAnsi="Arial"/>
      <w:sz w:val="22"/>
    </w:rPr>
  </w:style>
  <w:style w:type="paragraph" w:customStyle="1" w:styleId="KUForfatter">
    <w:name w:val="KU Forfatter"/>
    <w:basedOn w:val="KUundertitel"/>
    <w:qFormat/>
    <w:rsid w:val="00E24E7C"/>
    <w:pPr>
      <w:framePr w:hSpace="181" w:wrap="around" w:hAnchor="page" w:x="1135" w:yAlign="bottom"/>
      <w:suppressOverlap/>
    </w:pPr>
  </w:style>
  <w:style w:type="table" w:styleId="Almindeligtabel2">
    <w:name w:val="Plain Table 2"/>
    <w:basedOn w:val="Tabel-Normal"/>
    <w:uiPriority w:val="42"/>
    <w:rsid w:val="00E24E7C"/>
    <w:pPr>
      <w:spacing w:after="0" w:line="240" w:lineRule="auto"/>
    </w:pPr>
    <w:rPr>
      <w:rFonts w:ascii="Calibri" w:eastAsia="Calibri" w:hAnsi="Calibri" w:cs="Times New Roman"/>
      <w:lang w:val="da-DK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">
    <w:name w:val="Table Grid1"/>
    <w:basedOn w:val="Tabel-Normal"/>
    <w:next w:val="Tabel-Gitter"/>
    <w:uiPriority w:val="39"/>
    <w:rsid w:val="00E24E7C"/>
    <w:pPr>
      <w:spacing w:after="0" w:line="240" w:lineRule="auto"/>
    </w:pPr>
    <w:rPr>
      <w:rFonts w:ascii="Calibri" w:eastAsia="Calibri" w:hAnsi="Calibri" w:cs="Times New Roman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E24E7C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E2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Gittertabel1-lys-farve31">
    <w:name w:val="Gittertabel 1 - lys - farve 31"/>
    <w:basedOn w:val="Tabel-Normal"/>
    <w:uiPriority w:val="46"/>
    <w:rsid w:val="00E24E7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1-lys1">
    <w:name w:val="Gittertabel 1 - lys1"/>
    <w:basedOn w:val="Tabel-Normal"/>
    <w:uiPriority w:val="46"/>
    <w:rsid w:val="00E24E7C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1-lys2">
    <w:name w:val="Gittertabel 1 - lys2"/>
    <w:basedOn w:val="Tabel-Normal"/>
    <w:uiPriority w:val="46"/>
    <w:rsid w:val="00E24E7C"/>
    <w:pPr>
      <w:spacing w:after="0" w:line="240" w:lineRule="auto"/>
    </w:pPr>
    <w:rPr>
      <w:rFonts w:ascii="Calibri" w:eastAsia="Calibri" w:hAnsi="Calibri" w:cs="Arial"/>
      <w:lang w:val="de-D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lstomtale">
    <w:name w:val="Unresolved Mention"/>
    <w:basedOn w:val="Standardskrifttypeiafsnit"/>
    <w:uiPriority w:val="99"/>
    <w:semiHidden/>
    <w:unhideWhenUsed/>
    <w:rsid w:val="00E24E7C"/>
    <w:rPr>
      <w:color w:val="605E5C"/>
      <w:shd w:val="clear" w:color="auto" w:fill="E1DFDD"/>
    </w:rPr>
  </w:style>
  <w:style w:type="table" w:customStyle="1" w:styleId="PlainTable21">
    <w:name w:val="Plain Table 21"/>
    <w:basedOn w:val="Tabel-Normal"/>
    <w:next w:val="Almindeligtabel2"/>
    <w:uiPriority w:val="42"/>
    <w:rsid w:val="00E24E7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NoList1">
    <w:name w:val="No List1"/>
    <w:next w:val="Ingenoversigt"/>
    <w:uiPriority w:val="99"/>
    <w:semiHidden/>
    <w:unhideWhenUsed/>
    <w:rsid w:val="00E24E7C"/>
  </w:style>
  <w:style w:type="table" w:customStyle="1" w:styleId="TableGrid2">
    <w:name w:val="Table Grid2"/>
    <w:basedOn w:val="Tabel-Normal"/>
    <w:next w:val="Tabel-Gitter"/>
    <w:uiPriority w:val="39"/>
    <w:rsid w:val="00E24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">
    <w:name w:val="Plain Table 22"/>
    <w:basedOn w:val="Tabel-Normal"/>
    <w:next w:val="Almindeligtabel2"/>
    <w:uiPriority w:val="42"/>
    <w:rsid w:val="00E24E7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NoList11">
    <w:name w:val="No List11"/>
    <w:next w:val="Ingenoversigt"/>
    <w:uiPriority w:val="99"/>
    <w:semiHidden/>
    <w:unhideWhenUsed/>
    <w:rsid w:val="00E24E7C"/>
  </w:style>
  <w:style w:type="table" w:customStyle="1" w:styleId="TableGrid11">
    <w:name w:val="Table Grid11"/>
    <w:basedOn w:val="Tabel-Normal"/>
    <w:next w:val="Tabel-Gitter"/>
    <w:uiPriority w:val="39"/>
    <w:rsid w:val="00E24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eweralbrechtsenlab.shinyapps.io/PLS_Group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Josephine Vivian Grandt</dc:creator>
  <cp:keywords/>
  <dc:description/>
  <cp:lastModifiedBy>Nicolai Jacob Wewer Albrechtsen</cp:lastModifiedBy>
  <cp:revision>8</cp:revision>
  <dcterms:created xsi:type="dcterms:W3CDTF">2023-06-27T07:08:00Z</dcterms:created>
  <dcterms:modified xsi:type="dcterms:W3CDTF">2023-08-22T20:24:00Z</dcterms:modified>
</cp:coreProperties>
</file>