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E392" w14:textId="77777777" w:rsidR="00E9470C" w:rsidRDefault="00E9470C" w:rsidP="00E9470C">
      <w:pPr>
        <w:spacing w:after="0"/>
        <w:jc w:val="center"/>
        <w:rPr>
          <w:rFonts w:ascii="Times New Roman" w:eastAsia="MS Mincho" w:hAnsi="Times New Roman"/>
          <w:b/>
          <w:i/>
          <w:sz w:val="28"/>
          <w:szCs w:val="28"/>
        </w:rPr>
      </w:pPr>
      <w:r>
        <w:rPr>
          <w:rFonts w:ascii="Times New Roman" w:eastAsia="MS Mincho" w:hAnsi="Times New Roman"/>
          <w:b/>
          <w:i/>
          <w:sz w:val="28"/>
          <w:szCs w:val="28"/>
        </w:rPr>
        <w:t>Supplementary Appendix</w:t>
      </w:r>
    </w:p>
    <w:p w14:paraId="379E8C18" w14:textId="2A6D4D6C" w:rsidR="00E9470C" w:rsidRPr="00E9470C" w:rsidRDefault="00E9470C" w:rsidP="00E9470C">
      <w:pPr>
        <w:ind w:left="964" w:hangingChars="400" w:hanging="964"/>
        <w:rPr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p2:</w:t>
      </w:r>
      <w:r w:rsidRPr="00EF5DA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EF5DA8" w:rsidRPr="00EF5DA8">
        <w:rPr>
          <w:rFonts w:ascii="Times New Roman" w:eastAsia="Calibri" w:hAnsi="Times New Roman"/>
          <w:b/>
          <w:bCs/>
          <w:i/>
          <w:sz w:val="28"/>
          <w:szCs w:val="28"/>
        </w:rPr>
        <w:t>Supplementary</w:t>
      </w:r>
      <w:r w:rsidR="00EF5DA8" w:rsidRPr="00EF5DA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E9470C">
        <w:rPr>
          <w:rFonts w:ascii="Times New Roman" w:hAnsi="Times New Roman"/>
          <w:b/>
          <w:bCs/>
          <w:sz w:val="28"/>
          <w:szCs w:val="28"/>
        </w:rPr>
        <w:t xml:space="preserve">Table </w:t>
      </w:r>
      <w:r w:rsidRPr="00E9470C">
        <w:rPr>
          <w:rFonts w:ascii="Times New Roman" w:hAnsi="Times New Roman" w:hint="eastAsia"/>
          <w:b/>
          <w:bCs/>
          <w:sz w:val="28"/>
          <w:szCs w:val="28"/>
        </w:rPr>
        <w:t xml:space="preserve">S1 </w:t>
      </w:r>
      <w:r w:rsidRPr="00E9470C">
        <w:rPr>
          <w:rFonts w:ascii="Times New Roman" w:hAnsi="Times New Roman" w:hint="eastAsia"/>
          <w:sz w:val="24"/>
          <w:szCs w:val="24"/>
        </w:rPr>
        <w:t xml:space="preserve">Correlation between SCD and objective factors by the </w:t>
      </w:r>
      <w:r w:rsidRPr="00E9470C">
        <w:rPr>
          <w:rFonts w:ascii="Times New Roman" w:hAnsi="Times New Roman"/>
          <w:kern w:val="2"/>
          <w:sz w:val="24"/>
          <w:szCs w:val="24"/>
          <w:lang w:bidi="ar"/>
        </w:rPr>
        <w:t>partial correlation analysis</w:t>
      </w:r>
    </w:p>
    <w:p w14:paraId="6739B1E2" w14:textId="35AE8AD4" w:rsidR="00E9470C" w:rsidRDefault="00E9470C" w:rsidP="00E9470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p3: </w:t>
      </w:r>
      <w:r w:rsidR="00EF5DA8" w:rsidRPr="00EF5DA8">
        <w:rPr>
          <w:rFonts w:ascii="Times New Roman" w:eastAsia="Calibri" w:hAnsi="Times New Roman"/>
          <w:b/>
          <w:bCs/>
          <w:i/>
          <w:sz w:val="28"/>
          <w:szCs w:val="28"/>
        </w:rPr>
        <w:t>Supplementary</w:t>
      </w:r>
      <w:r w:rsidR="00EF5DA8" w:rsidRPr="00EF5DA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EF5DA8" w:rsidRPr="00E9470C">
        <w:rPr>
          <w:rFonts w:ascii="Times New Roman" w:hAnsi="Times New Roman"/>
          <w:b/>
          <w:bCs/>
          <w:sz w:val="28"/>
          <w:szCs w:val="28"/>
        </w:rPr>
        <w:t xml:space="preserve">Table </w:t>
      </w:r>
      <w:r w:rsidR="00EF5DA8" w:rsidRPr="00E9470C">
        <w:rPr>
          <w:rFonts w:ascii="Times New Roman" w:hAnsi="Times New Roman" w:hint="eastAsia"/>
          <w:b/>
          <w:bCs/>
          <w:sz w:val="28"/>
          <w:szCs w:val="28"/>
        </w:rPr>
        <w:t>S</w:t>
      </w:r>
      <w:r w:rsidR="00EF5DA8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The characteristics of new combined index in PD patients with and without SCD</w:t>
      </w:r>
    </w:p>
    <w:p w14:paraId="1B998DF8" w14:textId="5203B91D" w:rsidR="00E9470C" w:rsidRDefault="00E9470C" w:rsidP="00E9470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p4: </w:t>
      </w:r>
      <w:r w:rsidR="00EF5DA8" w:rsidRPr="00EF5DA8">
        <w:rPr>
          <w:rFonts w:ascii="Times New Roman" w:eastAsia="Calibri" w:hAnsi="Times New Roman"/>
          <w:b/>
          <w:bCs/>
          <w:i/>
          <w:sz w:val="28"/>
          <w:szCs w:val="28"/>
        </w:rPr>
        <w:t>Supplementary</w:t>
      </w:r>
      <w:r w:rsidR="00EF5DA8" w:rsidRPr="00EF5DA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EF5DA8" w:rsidRPr="00E9470C">
        <w:rPr>
          <w:rFonts w:ascii="Times New Roman" w:hAnsi="Times New Roman"/>
          <w:b/>
          <w:bCs/>
          <w:sz w:val="28"/>
          <w:szCs w:val="28"/>
        </w:rPr>
        <w:t xml:space="preserve">Table </w:t>
      </w:r>
      <w:r w:rsidR="00EF5DA8" w:rsidRPr="00E9470C">
        <w:rPr>
          <w:rFonts w:ascii="Times New Roman" w:hAnsi="Times New Roman" w:hint="eastAsia"/>
          <w:b/>
          <w:bCs/>
          <w:sz w:val="28"/>
          <w:szCs w:val="28"/>
        </w:rPr>
        <w:t>S</w:t>
      </w:r>
      <w:r w:rsidR="00EF5DA8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 w:hint="eastAsia"/>
          <w:sz w:val="24"/>
          <w:szCs w:val="24"/>
        </w:rPr>
        <w:t xml:space="preserve"> Diagnostic value of the new combined index</w:t>
      </w:r>
    </w:p>
    <w:p w14:paraId="22FCBAE5" w14:textId="6CE81358" w:rsidR="00E9470C" w:rsidRDefault="00E9470C" w:rsidP="00E9470C">
      <w:pPr>
        <w:spacing w:line="36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br w:type="page"/>
      </w:r>
    </w:p>
    <w:p w14:paraId="74F96DE6" w14:textId="38BEBC39" w:rsidR="00E9470C" w:rsidRPr="00E9470C" w:rsidRDefault="00EF5DA8" w:rsidP="00E9470C">
      <w:pPr>
        <w:ind w:left="1124" w:hangingChars="400" w:hanging="1124"/>
        <w:rPr>
          <w:sz w:val="24"/>
          <w:szCs w:val="24"/>
        </w:rPr>
      </w:pPr>
      <w:r w:rsidRPr="00EF5DA8">
        <w:rPr>
          <w:rFonts w:ascii="Times New Roman" w:eastAsia="Calibri" w:hAnsi="Times New Roman"/>
          <w:b/>
          <w:bCs/>
          <w:i/>
          <w:sz w:val="28"/>
          <w:szCs w:val="28"/>
        </w:rPr>
        <w:lastRenderedPageBreak/>
        <w:t>Supplementary</w:t>
      </w:r>
      <w:r w:rsidRPr="00E947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470C" w:rsidRPr="00E9470C">
        <w:rPr>
          <w:rFonts w:ascii="Times New Roman" w:hAnsi="Times New Roman"/>
          <w:b/>
          <w:bCs/>
          <w:sz w:val="28"/>
          <w:szCs w:val="28"/>
        </w:rPr>
        <w:t xml:space="preserve">Table </w:t>
      </w:r>
      <w:r w:rsidR="00E9470C" w:rsidRPr="00E9470C">
        <w:rPr>
          <w:rFonts w:ascii="Times New Roman" w:hAnsi="Times New Roman" w:hint="eastAsia"/>
          <w:b/>
          <w:bCs/>
          <w:sz w:val="28"/>
          <w:szCs w:val="28"/>
        </w:rPr>
        <w:t xml:space="preserve">S1 </w:t>
      </w:r>
      <w:r w:rsidR="00E9470C" w:rsidRPr="00E9470C">
        <w:rPr>
          <w:rFonts w:ascii="Times New Roman" w:hAnsi="Times New Roman" w:hint="eastAsia"/>
          <w:sz w:val="24"/>
          <w:szCs w:val="24"/>
        </w:rPr>
        <w:t xml:space="preserve">Correlation between SCD and objective factors by the </w:t>
      </w:r>
      <w:r w:rsidR="00E9470C" w:rsidRPr="00E9470C">
        <w:rPr>
          <w:rFonts w:ascii="Times New Roman" w:hAnsi="Times New Roman"/>
          <w:kern w:val="2"/>
          <w:sz w:val="24"/>
          <w:szCs w:val="24"/>
          <w:lang w:bidi="ar"/>
        </w:rPr>
        <w:t>partial correlation analysis</w:t>
      </w:r>
    </w:p>
    <w:tbl>
      <w:tblPr>
        <w:tblpPr w:leftFromText="180" w:rightFromText="180" w:vertAnchor="page" w:horzAnchor="margin" w:tblpY="2571"/>
        <w:tblOverlap w:val="never"/>
        <w:tblW w:w="4998" w:type="pct"/>
        <w:tblLook w:val="04A0" w:firstRow="1" w:lastRow="0" w:firstColumn="1" w:lastColumn="0" w:noHBand="0" w:noVBand="1"/>
      </w:tblPr>
      <w:tblGrid>
        <w:gridCol w:w="4983"/>
        <w:gridCol w:w="1679"/>
        <w:gridCol w:w="1641"/>
      </w:tblGrid>
      <w:tr w:rsidR="00E9470C" w14:paraId="08BE02D1" w14:textId="77777777" w:rsidTr="00E9470C">
        <w:trPr>
          <w:trHeight w:val="91"/>
        </w:trPr>
        <w:tc>
          <w:tcPr>
            <w:tcW w:w="300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BAD84" w14:textId="77777777" w:rsidR="00E9470C" w:rsidRDefault="00E9470C" w:rsidP="00E9470C">
            <w:pPr>
              <w:ind w:firstLineChars="100" w:firstLine="24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9C4705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NEU-BZ-Italic" w:hAnsi="Times New Roman"/>
                <w:b/>
                <w:bCs/>
                <w:i/>
                <w:iCs/>
                <w:color w:val="231F20"/>
                <w:sz w:val="24"/>
                <w:szCs w:val="24"/>
                <w:lang w:bidi="ar"/>
              </w:rPr>
              <w:t>r</w:t>
            </w:r>
            <w:r>
              <w:rPr>
                <w:rFonts w:ascii="Times New Roman" w:eastAsia="NEU-BZ-Regular" w:hAnsi="Times New Roman"/>
                <w:b/>
                <w:bCs/>
                <w:color w:val="231F20"/>
                <w:sz w:val="24"/>
                <w:szCs w:val="24"/>
                <w:lang w:bidi="ar"/>
              </w:rPr>
              <w:t>′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5D48C9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-value</w:t>
            </w:r>
          </w:p>
        </w:tc>
      </w:tr>
      <w:tr w:rsidR="00E9470C" w14:paraId="0A544B58" w14:textId="77777777" w:rsidTr="00E9470C">
        <w:trPr>
          <w:trHeight w:val="280"/>
        </w:trPr>
        <w:tc>
          <w:tcPr>
            <w:tcW w:w="3001" w:type="pct"/>
            <w:vAlign w:val="center"/>
          </w:tcPr>
          <w:p w14:paraId="7C7EBD73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Objective factors</w:t>
            </w:r>
          </w:p>
        </w:tc>
        <w:tc>
          <w:tcPr>
            <w:tcW w:w="1011" w:type="pct"/>
            <w:noWrap/>
            <w:vAlign w:val="center"/>
          </w:tcPr>
          <w:p w14:paraId="2536E774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8" w:type="pct"/>
            <w:noWrap/>
            <w:vAlign w:val="center"/>
          </w:tcPr>
          <w:p w14:paraId="465A1E96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470C" w14:paraId="404F19DB" w14:textId="77777777" w:rsidTr="00E9470C">
        <w:trPr>
          <w:trHeight w:val="280"/>
        </w:trPr>
        <w:tc>
          <w:tcPr>
            <w:tcW w:w="3001" w:type="pct"/>
            <w:vAlign w:val="center"/>
          </w:tcPr>
          <w:p w14:paraId="5EDB2331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MMSE</w:t>
            </w:r>
          </w:p>
        </w:tc>
        <w:tc>
          <w:tcPr>
            <w:tcW w:w="1011" w:type="pct"/>
            <w:noWrap/>
            <w:vAlign w:val="center"/>
          </w:tcPr>
          <w:p w14:paraId="17E1FFCC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988" w:type="pct"/>
            <w:noWrap/>
            <w:vAlign w:val="center"/>
          </w:tcPr>
          <w:p w14:paraId="541EE54A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0.275</w:t>
            </w:r>
          </w:p>
        </w:tc>
      </w:tr>
      <w:tr w:rsidR="00E9470C" w14:paraId="2B27EFFD" w14:textId="77777777" w:rsidTr="00E9470C">
        <w:trPr>
          <w:trHeight w:val="280"/>
        </w:trPr>
        <w:tc>
          <w:tcPr>
            <w:tcW w:w="3001" w:type="pct"/>
            <w:vAlign w:val="center"/>
          </w:tcPr>
          <w:p w14:paraId="359FB576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MoCA</w:t>
            </w:r>
          </w:p>
        </w:tc>
        <w:tc>
          <w:tcPr>
            <w:tcW w:w="1011" w:type="pct"/>
            <w:noWrap/>
            <w:vAlign w:val="center"/>
          </w:tcPr>
          <w:p w14:paraId="4B012D9C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-0.420</w:t>
            </w:r>
          </w:p>
        </w:tc>
        <w:tc>
          <w:tcPr>
            <w:tcW w:w="988" w:type="pct"/>
            <w:noWrap/>
            <w:vAlign w:val="center"/>
          </w:tcPr>
          <w:p w14:paraId="073F86ED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0.008</w:t>
            </w:r>
          </w:p>
        </w:tc>
      </w:tr>
      <w:tr w:rsidR="00E9470C" w14:paraId="4679D100" w14:textId="77777777" w:rsidTr="00E9470C">
        <w:trPr>
          <w:trHeight w:val="280"/>
        </w:trPr>
        <w:tc>
          <w:tcPr>
            <w:tcW w:w="3001" w:type="pct"/>
            <w:vAlign w:val="center"/>
          </w:tcPr>
          <w:p w14:paraId="362E9819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Executive abilities </w:t>
            </w:r>
          </w:p>
        </w:tc>
        <w:tc>
          <w:tcPr>
            <w:tcW w:w="1011" w:type="pct"/>
            <w:noWrap/>
            <w:vAlign w:val="center"/>
          </w:tcPr>
          <w:p w14:paraId="348DD318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-0.508</w:t>
            </w:r>
          </w:p>
        </w:tc>
        <w:tc>
          <w:tcPr>
            <w:tcW w:w="988" w:type="pct"/>
            <w:noWrap/>
            <w:vAlign w:val="center"/>
          </w:tcPr>
          <w:p w14:paraId="3FE81BA8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0.001</w:t>
            </w:r>
          </w:p>
        </w:tc>
      </w:tr>
      <w:tr w:rsidR="00E9470C" w14:paraId="1361F3C6" w14:textId="77777777" w:rsidTr="00E9470C">
        <w:trPr>
          <w:trHeight w:val="280"/>
        </w:trPr>
        <w:tc>
          <w:tcPr>
            <w:tcW w:w="3001" w:type="pct"/>
          </w:tcPr>
          <w:p w14:paraId="4A53C617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Naming</w:t>
            </w:r>
          </w:p>
        </w:tc>
        <w:tc>
          <w:tcPr>
            <w:tcW w:w="1011" w:type="pct"/>
            <w:noWrap/>
            <w:vAlign w:val="center"/>
          </w:tcPr>
          <w:p w14:paraId="0AE33913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-0.132</w:t>
            </w:r>
          </w:p>
        </w:tc>
        <w:tc>
          <w:tcPr>
            <w:tcW w:w="988" w:type="pct"/>
            <w:noWrap/>
            <w:vAlign w:val="center"/>
          </w:tcPr>
          <w:p w14:paraId="4A1143C7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0.422</w:t>
            </w:r>
          </w:p>
        </w:tc>
      </w:tr>
      <w:tr w:rsidR="00E9470C" w14:paraId="390F14D0" w14:textId="77777777" w:rsidTr="00E9470C">
        <w:trPr>
          <w:trHeight w:val="280"/>
        </w:trPr>
        <w:tc>
          <w:tcPr>
            <w:tcW w:w="3001" w:type="pct"/>
          </w:tcPr>
          <w:p w14:paraId="2FD1BB89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Attention</w:t>
            </w:r>
          </w:p>
        </w:tc>
        <w:tc>
          <w:tcPr>
            <w:tcW w:w="1011" w:type="pct"/>
            <w:noWrap/>
            <w:vAlign w:val="center"/>
          </w:tcPr>
          <w:p w14:paraId="1C1450FC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-0.516</w:t>
            </w:r>
          </w:p>
        </w:tc>
        <w:tc>
          <w:tcPr>
            <w:tcW w:w="988" w:type="pct"/>
            <w:noWrap/>
            <w:vAlign w:val="center"/>
          </w:tcPr>
          <w:p w14:paraId="5273A1B2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0.001</w:t>
            </w:r>
          </w:p>
        </w:tc>
      </w:tr>
      <w:tr w:rsidR="00E9470C" w14:paraId="03C16842" w14:textId="77777777" w:rsidTr="00E9470C">
        <w:trPr>
          <w:trHeight w:val="280"/>
        </w:trPr>
        <w:tc>
          <w:tcPr>
            <w:tcW w:w="3001" w:type="pct"/>
          </w:tcPr>
          <w:p w14:paraId="129E3FAA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Language</w:t>
            </w:r>
          </w:p>
        </w:tc>
        <w:tc>
          <w:tcPr>
            <w:tcW w:w="1011" w:type="pct"/>
            <w:noWrap/>
            <w:vAlign w:val="center"/>
          </w:tcPr>
          <w:p w14:paraId="5BFD16E7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-0.381</w:t>
            </w:r>
          </w:p>
        </w:tc>
        <w:tc>
          <w:tcPr>
            <w:tcW w:w="988" w:type="pct"/>
            <w:noWrap/>
            <w:vAlign w:val="center"/>
          </w:tcPr>
          <w:p w14:paraId="176473F6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0.017</w:t>
            </w:r>
          </w:p>
        </w:tc>
      </w:tr>
      <w:tr w:rsidR="00E9470C" w14:paraId="4E1D2BDA" w14:textId="77777777" w:rsidTr="00E9470C">
        <w:trPr>
          <w:trHeight w:val="280"/>
        </w:trPr>
        <w:tc>
          <w:tcPr>
            <w:tcW w:w="3001" w:type="pct"/>
          </w:tcPr>
          <w:p w14:paraId="2DC94ED2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Abstraction</w:t>
            </w:r>
          </w:p>
        </w:tc>
        <w:tc>
          <w:tcPr>
            <w:tcW w:w="1011" w:type="pct"/>
            <w:noWrap/>
            <w:vAlign w:val="center"/>
          </w:tcPr>
          <w:p w14:paraId="1EE19386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988" w:type="pct"/>
            <w:noWrap/>
            <w:vAlign w:val="center"/>
          </w:tcPr>
          <w:p w14:paraId="4EE54F39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0.747</w:t>
            </w:r>
          </w:p>
        </w:tc>
      </w:tr>
      <w:tr w:rsidR="00E9470C" w14:paraId="7651D8FD" w14:textId="77777777" w:rsidTr="00E9470C">
        <w:trPr>
          <w:trHeight w:val="280"/>
        </w:trPr>
        <w:tc>
          <w:tcPr>
            <w:tcW w:w="3001" w:type="pct"/>
          </w:tcPr>
          <w:p w14:paraId="5028247C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Memory</w:t>
            </w:r>
          </w:p>
        </w:tc>
        <w:tc>
          <w:tcPr>
            <w:tcW w:w="1011" w:type="pct"/>
            <w:noWrap/>
            <w:vAlign w:val="center"/>
          </w:tcPr>
          <w:p w14:paraId="2F0C7E2B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-0.061</w:t>
            </w:r>
          </w:p>
        </w:tc>
        <w:tc>
          <w:tcPr>
            <w:tcW w:w="988" w:type="pct"/>
            <w:noWrap/>
            <w:vAlign w:val="center"/>
          </w:tcPr>
          <w:p w14:paraId="0D50F84A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0.712</w:t>
            </w:r>
          </w:p>
        </w:tc>
      </w:tr>
      <w:tr w:rsidR="00E9470C" w14:paraId="767E6092" w14:textId="77777777" w:rsidTr="00E9470C">
        <w:trPr>
          <w:trHeight w:val="290"/>
        </w:trPr>
        <w:tc>
          <w:tcPr>
            <w:tcW w:w="3001" w:type="pct"/>
            <w:tcBorders>
              <w:bottom w:val="nil"/>
            </w:tcBorders>
          </w:tcPr>
          <w:p w14:paraId="3CFE6543" w14:textId="77777777" w:rsidR="00E9470C" w:rsidRDefault="00E9470C" w:rsidP="00E9470C">
            <w:pPr>
              <w:ind w:firstLineChars="100" w:firstLine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Orientation</w:t>
            </w:r>
          </w:p>
        </w:tc>
        <w:tc>
          <w:tcPr>
            <w:tcW w:w="1011" w:type="pct"/>
            <w:tcBorders>
              <w:bottom w:val="nil"/>
            </w:tcBorders>
            <w:noWrap/>
            <w:vAlign w:val="center"/>
          </w:tcPr>
          <w:p w14:paraId="067F7EDB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-0.252</w:t>
            </w:r>
          </w:p>
        </w:tc>
        <w:tc>
          <w:tcPr>
            <w:tcW w:w="988" w:type="pct"/>
            <w:tcBorders>
              <w:bottom w:val="nil"/>
            </w:tcBorders>
            <w:noWrap/>
            <w:vAlign w:val="center"/>
          </w:tcPr>
          <w:p w14:paraId="64323DEC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0.121</w:t>
            </w:r>
          </w:p>
        </w:tc>
      </w:tr>
      <w:tr w:rsidR="00E9470C" w14:paraId="36C91F7E" w14:textId="77777777" w:rsidTr="00E9470C">
        <w:trPr>
          <w:trHeight w:val="290"/>
        </w:trPr>
        <w:tc>
          <w:tcPr>
            <w:tcW w:w="300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4BB912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UPDRS-III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07E772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46B636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0.966</w:t>
            </w:r>
          </w:p>
        </w:tc>
      </w:tr>
    </w:tbl>
    <w:p w14:paraId="65343DBD" w14:textId="57B25C20" w:rsidR="00E9470C" w:rsidRDefault="00E9470C" w:rsidP="00E9470C">
      <w:pPr>
        <w:widowControl w:val="0"/>
        <w:spacing w:before="0" w:beforeAutospacing="0" w:after="0" w:line="360" w:lineRule="auto"/>
        <w:ind w:leftChars="100" w:left="1063" w:hangingChars="400" w:hanging="843"/>
      </w:pPr>
      <w:r w:rsidRPr="00E9470C">
        <w:rPr>
          <w:rFonts w:ascii="Times New Roman" w:hAnsi="Times New Roman" w:hint="eastAsia"/>
          <w:b/>
          <w:bCs/>
          <w:i/>
          <w:iCs/>
          <w:kern w:val="2"/>
          <w:sz w:val="21"/>
          <w:szCs w:val="21"/>
        </w:rPr>
        <w:t xml:space="preserve">Note: </w:t>
      </w:r>
      <w:r w:rsidRPr="00E9470C">
        <w:rPr>
          <w:rFonts w:ascii="Times New Roman" w:eastAsia="NEU-BZ-Italic" w:hAnsi="Times New Roman"/>
          <w:b/>
          <w:bCs/>
          <w:i/>
          <w:iCs/>
          <w:color w:val="231F20"/>
          <w:sz w:val="24"/>
          <w:szCs w:val="24"/>
          <w:lang w:bidi="ar"/>
        </w:rPr>
        <w:t>r</w:t>
      </w:r>
      <w:r w:rsidRPr="00E9470C">
        <w:rPr>
          <w:rFonts w:ascii="Times New Roman" w:eastAsia="NEU-BZ-Regular" w:hAnsi="Times New Roman"/>
          <w:b/>
          <w:bCs/>
          <w:color w:val="231F20"/>
          <w:sz w:val="24"/>
          <w:szCs w:val="24"/>
          <w:lang w:bidi="ar"/>
        </w:rPr>
        <w:t xml:space="preserve">′: </w:t>
      </w:r>
      <w:r w:rsidRPr="00E9470C">
        <w:rPr>
          <w:rFonts w:ascii="Times New Roman" w:hAnsi="Times New Roman" w:hint="eastAsia"/>
          <w:kern w:val="2"/>
          <w:sz w:val="21"/>
          <w:szCs w:val="21"/>
          <w:lang w:bidi="ar"/>
        </w:rPr>
        <w:t>T</w:t>
      </w:r>
      <w:r w:rsidRPr="00E9470C">
        <w:rPr>
          <w:rFonts w:ascii="Times New Roman" w:hAnsi="Times New Roman"/>
          <w:kern w:val="2"/>
          <w:sz w:val="21"/>
          <w:szCs w:val="21"/>
          <w:lang w:bidi="ar"/>
        </w:rPr>
        <w:t xml:space="preserve">he partial correlation analysis was conducted by </w:t>
      </w:r>
      <w:r w:rsidRPr="00E9470C">
        <w:rPr>
          <w:rFonts w:ascii="Times New Roman" w:eastAsia="NEU-BZ-Regular" w:hAnsi="Times New Roman"/>
          <w:color w:val="231F20"/>
          <w:sz w:val="21"/>
          <w:szCs w:val="21"/>
          <w:lang w:bidi="ar"/>
        </w:rPr>
        <w:t>controlling subjectiv</w:t>
      </w:r>
      <w:r w:rsidRPr="00E9470C">
        <w:rPr>
          <w:rFonts w:ascii="Times New Roman" w:eastAsia="NEU-BZ-Regular" w:hAnsi="Times New Roman" w:hint="eastAsia"/>
          <w:color w:val="231F20"/>
          <w:sz w:val="21"/>
          <w:szCs w:val="21"/>
          <w:lang w:bidi="ar"/>
        </w:rPr>
        <w:t xml:space="preserve">e </w:t>
      </w:r>
      <w:r w:rsidRPr="00E9470C">
        <w:rPr>
          <w:rFonts w:ascii="Times New Roman" w:eastAsia="NEU-BZ-Regular" w:hAnsi="Times New Roman"/>
          <w:color w:val="231F20"/>
          <w:sz w:val="21"/>
          <w:szCs w:val="21"/>
          <w:lang w:bidi="ar"/>
        </w:rPr>
        <w:t>factors</w:t>
      </w:r>
      <w:r w:rsidRPr="00E9470C">
        <w:rPr>
          <w:rFonts w:ascii="Times New Roman" w:eastAsia="NEU-BZ-Regular" w:hAnsi="Times New Roman" w:hint="eastAsia"/>
          <w:color w:val="231F20"/>
          <w:sz w:val="21"/>
          <w:szCs w:val="21"/>
          <w:lang w:bidi="ar"/>
        </w:rPr>
        <w:t xml:space="preserve"> (</w:t>
      </w:r>
      <w:r w:rsidRPr="00E9470C">
        <w:rPr>
          <w:rFonts w:ascii="Times New Roman" w:hAnsi="Times New Roman"/>
          <w:kern w:val="2"/>
          <w:sz w:val="21"/>
          <w:szCs w:val="21"/>
          <w:lang w:bidi="ar"/>
        </w:rPr>
        <w:t>UPDRS-I, UPDRS-II</w:t>
      </w:r>
      <w:r w:rsidRPr="00E9470C">
        <w:rPr>
          <w:rFonts w:ascii="Times New Roman" w:hAnsi="Times New Roman" w:hint="eastAsia"/>
          <w:kern w:val="2"/>
          <w:sz w:val="21"/>
          <w:szCs w:val="21"/>
          <w:lang w:bidi="ar"/>
        </w:rPr>
        <w:t>,</w:t>
      </w:r>
      <w:r w:rsidRPr="00E9470C">
        <w:rPr>
          <w:rFonts w:ascii="Times New Roman" w:hAnsi="Times New Roman"/>
          <w:kern w:val="2"/>
          <w:sz w:val="21"/>
          <w:szCs w:val="21"/>
          <w:lang w:bidi="ar"/>
        </w:rPr>
        <w:t xml:space="preserve"> NMSS, PFS, ESS</w:t>
      </w:r>
      <w:r w:rsidRPr="00E9470C">
        <w:rPr>
          <w:rFonts w:ascii="Times New Roman" w:hAnsi="Times New Roman" w:hint="eastAsia"/>
          <w:kern w:val="2"/>
          <w:sz w:val="21"/>
          <w:szCs w:val="21"/>
          <w:lang w:bidi="ar"/>
        </w:rPr>
        <w:t>);</w:t>
      </w:r>
      <w:r w:rsidRPr="00E9470C">
        <w:rPr>
          <w:rFonts w:ascii="Times New Roman" w:hAnsi="Times New Roman"/>
          <w:b/>
          <w:bCs/>
          <w:i/>
          <w:iCs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/>
          <w:kern w:val="2"/>
          <w:sz w:val="21"/>
          <w:szCs w:val="21"/>
        </w:rPr>
        <w:t>Statistically significant differences (p &lt; 0.05) are shown in bold.</w:t>
      </w:r>
    </w:p>
    <w:p w14:paraId="70E6D080" w14:textId="77777777" w:rsidR="00E9470C" w:rsidRDefault="00E9470C">
      <w:pPr>
        <w:spacing w:before="0" w:beforeAutospacing="0" w:after="0" w:line="240" w:lineRule="auto"/>
      </w:pPr>
      <w:r>
        <w:br w:type="page"/>
      </w:r>
    </w:p>
    <w:p w14:paraId="61D9C0CC" w14:textId="4066C6E1" w:rsidR="00E9470C" w:rsidRDefault="00EF5DA8" w:rsidP="00E9470C">
      <w:pPr>
        <w:spacing w:line="360" w:lineRule="auto"/>
        <w:rPr>
          <w:rFonts w:ascii="Times New Roman" w:hAnsi="Times New Roman"/>
          <w:sz w:val="24"/>
          <w:szCs w:val="24"/>
        </w:rPr>
      </w:pPr>
      <w:r w:rsidRPr="00EF5DA8">
        <w:rPr>
          <w:rFonts w:ascii="Times New Roman" w:eastAsia="Calibri" w:hAnsi="Times New Roman"/>
          <w:b/>
          <w:bCs/>
          <w:i/>
          <w:sz w:val="28"/>
          <w:szCs w:val="28"/>
        </w:rPr>
        <w:lastRenderedPageBreak/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470C">
        <w:rPr>
          <w:rFonts w:ascii="Times New Roman" w:hAnsi="Times New Roman"/>
          <w:b/>
          <w:bCs/>
          <w:sz w:val="24"/>
          <w:szCs w:val="24"/>
        </w:rPr>
        <w:t>Table S</w:t>
      </w:r>
      <w:r w:rsidR="00E9470C">
        <w:rPr>
          <w:rFonts w:ascii="Times New Roman" w:hAnsi="Times New Roman" w:hint="eastAsia"/>
          <w:b/>
          <w:bCs/>
          <w:sz w:val="24"/>
          <w:szCs w:val="24"/>
        </w:rPr>
        <w:t xml:space="preserve">2 </w:t>
      </w:r>
      <w:r w:rsidR="00E9470C">
        <w:rPr>
          <w:rFonts w:ascii="Times New Roman" w:hAnsi="Times New Roman" w:hint="eastAsia"/>
          <w:sz w:val="24"/>
          <w:szCs w:val="24"/>
        </w:rPr>
        <w:t>The characteristics of new combined index in PD patients with and without SCD</w:t>
      </w:r>
    </w:p>
    <w:tbl>
      <w:tblPr>
        <w:tblpPr w:leftFromText="180" w:rightFromText="180" w:vertAnchor="page" w:horzAnchor="margin" w:tblpXSpec="center" w:tblpY="2648"/>
        <w:tblOverlap w:val="never"/>
        <w:tblW w:w="7281" w:type="dxa"/>
        <w:tblLook w:val="04A0" w:firstRow="1" w:lastRow="0" w:firstColumn="1" w:lastColumn="0" w:noHBand="0" w:noVBand="1"/>
      </w:tblPr>
      <w:tblGrid>
        <w:gridCol w:w="2780"/>
        <w:gridCol w:w="1978"/>
        <w:gridCol w:w="1745"/>
        <w:gridCol w:w="778"/>
      </w:tblGrid>
      <w:tr w:rsidR="00E9470C" w:rsidRPr="00E9470C" w14:paraId="1D9F19DA" w14:textId="77777777" w:rsidTr="00E9470C">
        <w:trPr>
          <w:trHeight w:val="280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vAlign w:val="center"/>
          </w:tcPr>
          <w:p w14:paraId="6B29E97D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　</w:t>
            </w:r>
            <w:r w:rsidRPr="00E9470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41EF5839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PD without SCD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vAlign w:val="center"/>
          </w:tcPr>
          <w:p w14:paraId="16184745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PD with SCD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3C72DD43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E9470C" w:rsidRPr="00E9470C" w14:paraId="09618CA0" w14:textId="77777777" w:rsidTr="00E9470C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F70BF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MoCA-e</w:t>
            </w: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xecutive abilities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4854434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4.5</w:t>
            </w: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2</w:t>
            </w: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(4.00,5.00)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noWrap/>
          </w:tcPr>
          <w:p w14:paraId="57963942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3.61(3.00,4.00)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</w:tcPr>
          <w:p w14:paraId="391F85EC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0.00</w:t>
            </w: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3</w:t>
            </w:r>
          </w:p>
        </w:tc>
      </w:tr>
      <w:tr w:rsidR="00E9470C" w:rsidRPr="00E9470C" w14:paraId="07B5DFF0" w14:textId="77777777" w:rsidTr="00E9470C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FFFFFF"/>
            <w:noWrap/>
            <w:vAlign w:val="center"/>
          </w:tcPr>
          <w:p w14:paraId="7E5C7A16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MoCA-attention</w:t>
            </w:r>
          </w:p>
        </w:tc>
        <w:tc>
          <w:tcPr>
            <w:tcW w:w="0" w:type="auto"/>
            <w:tcBorders>
              <w:top w:val="nil"/>
            </w:tcBorders>
          </w:tcPr>
          <w:p w14:paraId="3CC4A563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5.95(6.00,6.00)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5F09A97E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5.30(5.00,6.00)</w:t>
            </w:r>
          </w:p>
        </w:tc>
        <w:tc>
          <w:tcPr>
            <w:tcW w:w="0" w:type="auto"/>
          </w:tcPr>
          <w:p w14:paraId="10B84182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0.00</w:t>
            </w: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0</w:t>
            </w:r>
          </w:p>
        </w:tc>
      </w:tr>
      <w:tr w:rsidR="00E9470C" w:rsidRPr="00E9470C" w14:paraId="06744B63" w14:textId="77777777" w:rsidTr="00E9470C">
        <w:trPr>
          <w:trHeight w:val="280"/>
        </w:trPr>
        <w:tc>
          <w:tcPr>
            <w:tcW w:w="0" w:type="auto"/>
            <w:shd w:val="clear" w:color="auto" w:fill="FFFFFF"/>
            <w:noWrap/>
            <w:vAlign w:val="center"/>
          </w:tcPr>
          <w:p w14:paraId="675CA724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 xml:space="preserve">MoCA-language </w:t>
            </w:r>
          </w:p>
        </w:tc>
        <w:tc>
          <w:tcPr>
            <w:tcW w:w="0" w:type="auto"/>
          </w:tcPr>
          <w:p w14:paraId="68850FAE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2.8</w:t>
            </w: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1</w:t>
            </w: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(3.00,3.00)</w:t>
            </w:r>
          </w:p>
        </w:tc>
        <w:tc>
          <w:tcPr>
            <w:tcW w:w="0" w:type="auto"/>
            <w:noWrap/>
          </w:tcPr>
          <w:p w14:paraId="53B76CDD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1.</w:t>
            </w: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91</w:t>
            </w: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(1.00,3.00)</w:t>
            </w:r>
          </w:p>
        </w:tc>
        <w:tc>
          <w:tcPr>
            <w:tcW w:w="0" w:type="auto"/>
          </w:tcPr>
          <w:p w14:paraId="3ED82E48" w14:textId="77777777" w:rsidR="00E9470C" w:rsidRPr="00E9470C" w:rsidRDefault="00E9470C" w:rsidP="00E9470C">
            <w:pPr>
              <w:widowControl w:val="0"/>
              <w:spacing w:before="0" w:beforeAutospacing="0"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0.001</w:t>
            </w:r>
          </w:p>
        </w:tc>
      </w:tr>
      <w:tr w:rsidR="00E9470C" w:rsidRPr="00E9470C" w14:paraId="0D9A7346" w14:textId="77777777" w:rsidTr="00E9470C">
        <w:trPr>
          <w:trHeight w:val="280"/>
        </w:trPr>
        <w:tc>
          <w:tcPr>
            <w:tcW w:w="0" w:type="auto"/>
            <w:tcBorders>
              <w:bottom w:val="single" w:sz="12" w:space="0" w:color="000000"/>
            </w:tcBorders>
            <w:noWrap/>
            <w:vAlign w:val="center"/>
          </w:tcPr>
          <w:p w14:paraId="367CD687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kern w:val="2"/>
                <w:sz w:val="24"/>
                <w:szCs w:val="24"/>
              </w:rPr>
              <w:t>C</w:t>
            </w:r>
            <w:r w:rsidRPr="00E9470C">
              <w:rPr>
                <w:rFonts w:ascii="Times New Roman" w:hAnsi="Times New Roman"/>
                <w:kern w:val="2"/>
                <w:sz w:val="24"/>
                <w:szCs w:val="24"/>
              </w:rPr>
              <w:t>ombined index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6E3ED068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sz w:val="24"/>
                <w:szCs w:val="24"/>
              </w:rPr>
              <w:t>13.29</w:t>
            </w:r>
            <w:r w:rsidRPr="00E9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70C">
              <w:rPr>
                <w:rFonts w:ascii="Times New Roman" w:hAnsi="Times New Roman" w:hint="eastAsia"/>
                <w:sz w:val="24"/>
                <w:szCs w:val="24"/>
              </w:rPr>
              <w:sym w:font="Symbol" w:char="F0B1"/>
            </w:r>
            <w:r w:rsidRPr="00E9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70C">
              <w:rPr>
                <w:rFonts w:ascii="Times New Roman" w:hAnsi="Times New Roman" w:hint="eastAsia"/>
                <w:sz w:val="24"/>
                <w:szCs w:val="24"/>
              </w:rPr>
              <w:t>1.06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noWrap/>
            <w:vAlign w:val="center"/>
          </w:tcPr>
          <w:p w14:paraId="7ACE1E0A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sz w:val="24"/>
                <w:szCs w:val="24"/>
              </w:rPr>
              <w:t>10.83</w:t>
            </w:r>
            <w:r w:rsidRPr="00E9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70C">
              <w:rPr>
                <w:rFonts w:ascii="Times New Roman" w:hAnsi="Times New Roman" w:hint="eastAsia"/>
                <w:sz w:val="24"/>
                <w:szCs w:val="24"/>
              </w:rPr>
              <w:sym w:font="Symbol" w:char="F0B1"/>
            </w:r>
            <w:r w:rsidRPr="00E9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70C">
              <w:rPr>
                <w:rFonts w:ascii="Times New Roman" w:hAnsi="Times New Roman" w:hint="eastAsia"/>
                <w:sz w:val="24"/>
                <w:szCs w:val="24"/>
              </w:rPr>
              <w:t>1.92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50635400" w14:textId="77777777" w:rsidR="00E9470C" w:rsidRPr="00E9470C" w:rsidRDefault="00E9470C" w:rsidP="00E9470C">
            <w:pPr>
              <w:spacing w:before="0" w:beforeAutospacing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70C">
              <w:rPr>
                <w:rFonts w:ascii="Times New Roman" w:hAnsi="Times New Roman" w:hint="eastAsia"/>
                <w:sz w:val="24"/>
                <w:szCs w:val="24"/>
              </w:rPr>
              <w:t>0.000</w:t>
            </w:r>
          </w:p>
        </w:tc>
      </w:tr>
    </w:tbl>
    <w:p w14:paraId="167E829F" w14:textId="7B03B136" w:rsidR="00E9470C" w:rsidRDefault="00E9470C" w:rsidP="00E9470C">
      <w:pPr>
        <w:widowControl w:val="0"/>
        <w:tabs>
          <w:tab w:val="left" w:pos="1197"/>
        </w:tabs>
        <w:spacing w:before="0" w:beforeAutospacing="0" w:after="0" w:line="240" w:lineRule="auto"/>
        <w:ind w:firstLineChars="200" w:firstLine="422"/>
      </w:pPr>
      <w:r w:rsidRPr="00E9470C">
        <w:rPr>
          <w:rFonts w:ascii="Times New Roman" w:hAnsi="Times New Roman"/>
          <w:b/>
          <w:bCs/>
          <w:i/>
          <w:iCs/>
          <w:kern w:val="2"/>
          <w:sz w:val="21"/>
          <w:szCs w:val="21"/>
        </w:rPr>
        <w:t>Note</w:t>
      </w:r>
      <w:r w:rsidRPr="00E9470C">
        <w:rPr>
          <w:rFonts w:ascii="Times New Roman" w:hAnsi="Times New Roman" w:hint="eastAsia"/>
          <w:b/>
          <w:bCs/>
          <w:i/>
          <w:iCs/>
          <w:kern w:val="2"/>
          <w:sz w:val="21"/>
          <w:szCs w:val="21"/>
        </w:rPr>
        <w:t>:</w:t>
      </w:r>
      <w:r w:rsidRPr="00E9470C">
        <w:rPr>
          <w:rFonts w:ascii="Times New Roman" w:hAnsi="Times New Roman"/>
          <w:b/>
          <w:bCs/>
          <w:i/>
          <w:iCs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/>
          <w:kern w:val="2"/>
          <w:sz w:val="21"/>
          <w:szCs w:val="21"/>
        </w:rPr>
        <w:t>C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ombined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index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=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total scores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of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(MoCA-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executive abilities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+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attention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+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language)</w:t>
      </w:r>
    </w:p>
    <w:p w14:paraId="74678F2C" w14:textId="77777777" w:rsidR="00E9470C" w:rsidRDefault="00E9470C">
      <w:pPr>
        <w:spacing w:before="0" w:beforeAutospacing="0" w:after="0" w:line="240" w:lineRule="auto"/>
      </w:pPr>
      <w:r>
        <w:br w:type="page"/>
      </w:r>
    </w:p>
    <w:p w14:paraId="659EA265" w14:textId="0D0BFE1E" w:rsidR="00E9470C" w:rsidRDefault="00EF5DA8" w:rsidP="00E9470C">
      <w:pPr>
        <w:spacing w:line="360" w:lineRule="auto"/>
        <w:rPr>
          <w:rFonts w:ascii="Times New Roman" w:hAnsi="Times New Roman"/>
          <w:sz w:val="24"/>
          <w:szCs w:val="24"/>
        </w:rPr>
      </w:pPr>
      <w:r w:rsidRPr="00EF5DA8">
        <w:rPr>
          <w:rFonts w:ascii="Times New Roman" w:eastAsia="Calibri" w:hAnsi="Times New Roman"/>
          <w:b/>
          <w:bCs/>
          <w:i/>
          <w:sz w:val="28"/>
          <w:szCs w:val="28"/>
        </w:rPr>
        <w:lastRenderedPageBreak/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470C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E9470C">
        <w:rPr>
          <w:rFonts w:ascii="Times New Roman" w:hAnsi="Times New Roman" w:hint="eastAsia"/>
          <w:b/>
          <w:bCs/>
          <w:sz w:val="24"/>
          <w:szCs w:val="24"/>
        </w:rPr>
        <w:t>S3</w:t>
      </w:r>
      <w:r w:rsidR="00E9470C">
        <w:rPr>
          <w:rFonts w:ascii="Times New Roman" w:hAnsi="Times New Roman" w:hint="eastAsia"/>
          <w:sz w:val="24"/>
          <w:szCs w:val="24"/>
        </w:rPr>
        <w:t xml:space="preserve"> Diagnostic value of the new combined index</w:t>
      </w:r>
    </w:p>
    <w:tbl>
      <w:tblPr>
        <w:tblpPr w:leftFromText="180" w:rightFromText="180" w:vertAnchor="page" w:horzAnchor="margin" w:tblpXSpec="center" w:tblpY="230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50"/>
        <w:gridCol w:w="833"/>
        <w:gridCol w:w="1375"/>
        <w:gridCol w:w="1163"/>
        <w:gridCol w:w="1037"/>
      </w:tblGrid>
      <w:tr w:rsidR="00E9470C" w14:paraId="090715B8" w14:textId="77777777" w:rsidTr="00E9470C">
        <w:trPr>
          <w:trHeight w:val="280"/>
        </w:trPr>
        <w:tc>
          <w:tcPr>
            <w:tcW w:w="3050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07A675F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833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2DC67E0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UC</w:t>
            </w:r>
          </w:p>
        </w:tc>
        <w:tc>
          <w:tcPr>
            <w:tcW w:w="1375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C89D757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ensitivity</w:t>
            </w:r>
          </w:p>
        </w:tc>
        <w:tc>
          <w:tcPr>
            <w:tcW w:w="1163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F16EBB7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Specialty</w:t>
            </w:r>
          </w:p>
        </w:tc>
        <w:tc>
          <w:tcPr>
            <w:tcW w:w="1037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</w:tcPr>
          <w:p w14:paraId="7D5D8D6A" w14:textId="77777777" w:rsidR="00E9470C" w:rsidRDefault="00E9470C" w:rsidP="00E9470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E9470C" w14:paraId="085FDDDE" w14:textId="77777777" w:rsidTr="00E9470C">
        <w:trPr>
          <w:trHeight w:val="280"/>
        </w:trPr>
        <w:tc>
          <w:tcPr>
            <w:tcW w:w="30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D8F135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MoCA-e</w:t>
            </w:r>
            <w:r>
              <w:rPr>
                <w:rFonts w:ascii="Times New Roman" w:hAnsi="Times New Roman"/>
                <w:sz w:val="24"/>
                <w:szCs w:val="24"/>
              </w:rPr>
              <w:t>xecutive abilities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AA7563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137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664FF9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78.26%</w:t>
            </w:r>
          </w:p>
        </w:tc>
        <w:tc>
          <w:tcPr>
            <w:tcW w:w="116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16EAC9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66.67 %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39E701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E9470C" w14:paraId="79E484B3" w14:textId="77777777" w:rsidTr="00E9470C">
        <w:trPr>
          <w:trHeight w:val="280"/>
        </w:trPr>
        <w:tc>
          <w:tcPr>
            <w:tcW w:w="3050" w:type="dxa"/>
            <w:tcBorders>
              <w:top w:val="nil"/>
            </w:tcBorders>
            <w:shd w:val="clear" w:color="auto" w:fill="FFFFFF" w:themeFill="background1"/>
            <w:noWrap/>
            <w:vAlign w:val="center"/>
          </w:tcPr>
          <w:p w14:paraId="60CF5295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MoCA-attention</w:t>
            </w:r>
          </w:p>
        </w:tc>
        <w:tc>
          <w:tcPr>
            <w:tcW w:w="833" w:type="dxa"/>
            <w:tcBorders>
              <w:top w:val="nil"/>
            </w:tcBorders>
            <w:noWrap/>
            <w:vAlign w:val="center"/>
          </w:tcPr>
          <w:p w14:paraId="0C9FFC2B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0.762</w:t>
            </w:r>
          </w:p>
        </w:tc>
        <w:tc>
          <w:tcPr>
            <w:tcW w:w="1375" w:type="dxa"/>
            <w:tcBorders>
              <w:top w:val="nil"/>
            </w:tcBorders>
            <w:noWrap/>
            <w:vAlign w:val="center"/>
          </w:tcPr>
          <w:p w14:paraId="7099AF85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56.52%</w:t>
            </w:r>
          </w:p>
        </w:tc>
        <w:tc>
          <w:tcPr>
            <w:tcW w:w="1163" w:type="dxa"/>
            <w:tcBorders>
              <w:top w:val="nil"/>
            </w:tcBorders>
            <w:noWrap/>
            <w:vAlign w:val="center"/>
          </w:tcPr>
          <w:p w14:paraId="52EF8078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95.24%</w:t>
            </w:r>
          </w:p>
        </w:tc>
        <w:tc>
          <w:tcPr>
            <w:tcW w:w="1037" w:type="dxa"/>
            <w:tcBorders>
              <w:top w:val="nil"/>
            </w:tcBorders>
          </w:tcPr>
          <w:p w14:paraId="49205EE0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E9470C" w14:paraId="4ACC6431" w14:textId="77777777" w:rsidTr="00E9470C">
        <w:trPr>
          <w:trHeight w:val="280"/>
        </w:trPr>
        <w:tc>
          <w:tcPr>
            <w:tcW w:w="3050" w:type="dxa"/>
            <w:shd w:val="clear" w:color="auto" w:fill="FFFFFF" w:themeFill="background1"/>
            <w:noWrap/>
            <w:vAlign w:val="center"/>
          </w:tcPr>
          <w:p w14:paraId="4EC3B240" w14:textId="77777777" w:rsidR="00E9470C" w:rsidRDefault="00E9470C" w:rsidP="00E947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MoCA-language </w:t>
            </w:r>
          </w:p>
        </w:tc>
        <w:tc>
          <w:tcPr>
            <w:tcW w:w="833" w:type="dxa"/>
            <w:noWrap/>
            <w:vAlign w:val="center"/>
          </w:tcPr>
          <w:p w14:paraId="449A1864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0.768</w:t>
            </w:r>
          </w:p>
        </w:tc>
        <w:tc>
          <w:tcPr>
            <w:tcW w:w="1375" w:type="dxa"/>
            <w:noWrap/>
            <w:vAlign w:val="center"/>
          </w:tcPr>
          <w:p w14:paraId="66A697AE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73.91%</w:t>
            </w:r>
          </w:p>
        </w:tc>
        <w:tc>
          <w:tcPr>
            <w:tcW w:w="1163" w:type="dxa"/>
            <w:noWrap/>
            <w:vAlign w:val="center"/>
          </w:tcPr>
          <w:p w14:paraId="2015E8DF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80.95%</w:t>
            </w:r>
          </w:p>
        </w:tc>
        <w:tc>
          <w:tcPr>
            <w:tcW w:w="1037" w:type="dxa"/>
          </w:tcPr>
          <w:p w14:paraId="039373C1" w14:textId="77777777" w:rsidR="00E9470C" w:rsidRDefault="00E9470C" w:rsidP="00E947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E9470C" w14:paraId="4AFEB80C" w14:textId="77777777" w:rsidTr="00E9470C">
        <w:trPr>
          <w:trHeight w:val="280"/>
        </w:trPr>
        <w:tc>
          <w:tcPr>
            <w:tcW w:w="3050" w:type="dxa"/>
            <w:tcBorders>
              <w:bottom w:val="single" w:sz="12" w:space="0" w:color="000000"/>
            </w:tcBorders>
            <w:noWrap/>
            <w:vAlign w:val="center"/>
          </w:tcPr>
          <w:p w14:paraId="1E2C84AB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ombined index</w:t>
            </w:r>
          </w:p>
        </w:tc>
        <w:tc>
          <w:tcPr>
            <w:tcW w:w="833" w:type="dxa"/>
            <w:tcBorders>
              <w:bottom w:val="single" w:sz="12" w:space="0" w:color="000000"/>
            </w:tcBorders>
            <w:noWrap/>
            <w:vAlign w:val="center"/>
          </w:tcPr>
          <w:p w14:paraId="2CEA57EF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0.876</w:t>
            </w:r>
          </w:p>
        </w:tc>
        <w:tc>
          <w:tcPr>
            <w:tcW w:w="1375" w:type="dxa"/>
            <w:tcBorders>
              <w:bottom w:val="single" w:sz="12" w:space="0" w:color="000000"/>
            </w:tcBorders>
            <w:noWrap/>
            <w:vAlign w:val="center"/>
          </w:tcPr>
          <w:p w14:paraId="353C2E10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73.91%</w:t>
            </w:r>
          </w:p>
        </w:tc>
        <w:tc>
          <w:tcPr>
            <w:tcW w:w="1163" w:type="dxa"/>
            <w:tcBorders>
              <w:bottom w:val="single" w:sz="12" w:space="0" w:color="000000"/>
            </w:tcBorders>
            <w:noWrap/>
            <w:vAlign w:val="center"/>
          </w:tcPr>
          <w:p w14:paraId="60BFE52A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76.19%</w:t>
            </w:r>
          </w:p>
        </w:tc>
        <w:tc>
          <w:tcPr>
            <w:tcW w:w="1037" w:type="dxa"/>
            <w:tcBorders>
              <w:bottom w:val="single" w:sz="12" w:space="0" w:color="000000"/>
            </w:tcBorders>
          </w:tcPr>
          <w:p w14:paraId="3CC775CB" w14:textId="77777777" w:rsidR="00E9470C" w:rsidRDefault="00E9470C" w:rsidP="00E9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＜</w:t>
            </w:r>
            <w:r>
              <w:rPr>
                <w:rFonts w:ascii="Times New Roman" w:hAnsi="Times New Roman" w:hint="eastAsia"/>
                <w:sz w:val="24"/>
                <w:szCs w:val="24"/>
              </w:rPr>
              <w:t>0.001</w:t>
            </w:r>
          </w:p>
        </w:tc>
      </w:tr>
    </w:tbl>
    <w:p w14:paraId="09540AA5" w14:textId="20D5B0E8" w:rsidR="00D937A2" w:rsidRPr="00E9470C" w:rsidRDefault="00E9470C" w:rsidP="00E9470C">
      <w:pPr>
        <w:widowControl w:val="0"/>
        <w:spacing w:before="0" w:beforeAutospacing="0" w:after="0" w:line="240" w:lineRule="auto"/>
        <w:ind w:firstLineChars="150" w:firstLine="316"/>
        <w:jc w:val="both"/>
        <w:rPr>
          <w:rFonts w:ascii="Times New Roman" w:hAnsi="Times New Roman"/>
          <w:kern w:val="2"/>
          <w:sz w:val="21"/>
          <w:szCs w:val="21"/>
        </w:rPr>
      </w:pPr>
      <w:r w:rsidRPr="00E9470C">
        <w:rPr>
          <w:rFonts w:ascii="Times New Roman" w:hAnsi="Times New Roman" w:hint="eastAsia"/>
          <w:b/>
          <w:bCs/>
          <w:i/>
          <w:iCs/>
          <w:kern w:val="2"/>
          <w:sz w:val="21"/>
          <w:szCs w:val="21"/>
        </w:rPr>
        <w:t>Note:</w:t>
      </w:r>
      <w:r w:rsidRPr="00E9470C">
        <w:rPr>
          <w:rFonts w:ascii="Times New Roman" w:hAnsi="Times New Roman"/>
          <w:b/>
          <w:bCs/>
          <w:i/>
          <w:iCs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/>
          <w:kern w:val="2"/>
          <w:sz w:val="21"/>
          <w:szCs w:val="21"/>
        </w:rPr>
        <w:t>C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ombined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index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=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total scores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of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(MoCA-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executive abilities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+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attention 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+</w:t>
      </w:r>
      <w:r w:rsidRPr="00E9470C">
        <w:rPr>
          <w:rFonts w:ascii="Times New Roman" w:hAnsi="Times New Roman"/>
          <w:kern w:val="2"/>
          <w:sz w:val="21"/>
          <w:szCs w:val="21"/>
        </w:rPr>
        <w:t xml:space="preserve"> language</w:t>
      </w:r>
      <w:r w:rsidRPr="00E9470C">
        <w:rPr>
          <w:rFonts w:ascii="Times New Roman" w:hAnsi="Times New Roman" w:hint="eastAsia"/>
          <w:kern w:val="2"/>
          <w:sz w:val="21"/>
          <w:szCs w:val="21"/>
        </w:rPr>
        <w:t>)</w:t>
      </w:r>
    </w:p>
    <w:sectPr w:rsidR="00D937A2" w:rsidRPr="00E9470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96F1" w14:textId="77777777" w:rsidR="00EC43BE" w:rsidRDefault="00EC43BE" w:rsidP="00E9470C">
      <w:pPr>
        <w:spacing w:before="0" w:after="0" w:line="240" w:lineRule="auto"/>
      </w:pPr>
      <w:r>
        <w:separator/>
      </w:r>
    </w:p>
  </w:endnote>
  <w:endnote w:type="continuationSeparator" w:id="0">
    <w:p w14:paraId="2AB5520D" w14:textId="77777777" w:rsidR="00EC43BE" w:rsidRDefault="00EC43BE" w:rsidP="00E947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U-BZ-Italic">
    <w:altName w:val="Segoe Print"/>
    <w:charset w:val="00"/>
    <w:family w:val="auto"/>
    <w:pitch w:val="default"/>
  </w:font>
  <w:font w:name="NEU-BZ-Regular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019900"/>
      <w:docPartObj>
        <w:docPartGallery w:val="Page Numbers (Bottom of Page)"/>
        <w:docPartUnique/>
      </w:docPartObj>
    </w:sdtPr>
    <w:sdtContent>
      <w:p w14:paraId="098D37ED" w14:textId="702EED58" w:rsidR="00E9470C" w:rsidRDefault="00E9470C" w:rsidP="00E947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21376A" w14:textId="77777777" w:rsidR="00E9470C" w:rsidRDefault="00E947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C259" w14:textId="77777777" w:rsidR="00EC43BE" w:rsidRDefault="00EC43BE" w:rsidP="00E9470C">
      <w:pPr>
        <w:spacing w:before="0" w:after="0" w:line="240" w:lineRule="auto"/>
      </w:pPr>
      <w:r>
        <w:separator/>
      </w:r>
    </w:p>
  </w:footnote>
  <w:footnote w:type="continuationSeparator" w:id="0">
    <w:p w14:paraId="74F96386" w14:textId="77777777" w:rsidR="00EC43BE" w:rsidRDefault="00EC43BE" w:rsidP="00E9470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07"/>
    <w:rsid w:val="000B4E17"/>
    <w:rsid w:val="00285A07"/>
    <w:rsid w:val="00357C70"/>
    <w:rsid w:val="00624345"/>
    <w:rsid w:val="00D937A2"/>
    <w:rsid w:val="00E9470C"/>
    <w:rsid w:val="00EC43BE"/>
    <w:rsid w:val="00E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18156"/>
  <w15:chartTrackingRefBased/>
  <w15:docId w15:val="{B3A9BBC3-B4B2-414A-B4B7-4C33884A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表格"/>
    <w:qFormat/>
    <w:rsid w:val="00E9470C"/>
    <w:pPr>
      <w:spacing w:before="100" w:beforeAutospacing="1" w:after="160" w:line="256" w:lineRule="auto"/>
    </w:pPr>
    <w:rPr>
      <w:rFonts w:ascii="Calibri" w:eastAsia="宋体" w:hAnsi="Calibri" w:cs="Times New Roman"/>
      <w:kern w:val="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70C"/>
    <w:pPr>
      <w:widowControl w:val="0"/>
      <w:tabs>
        <w:tab w:val="center" w:pos="4153"/>
        <w:tab w:val="right" w:pos="8306"/>
      </w:tabs>
      <w:snapToGrid w:val="0"/>
      <w:spacing w:before="0" w:beforeAutospacing="0" w:after="0" w:line="240" w:lineRule="auto"/>
      <w:jc w:val="center"/>
    </w:pPr>
    <w:rPr>
      <w:rFonts w:ascii="Times New Roman" w:eastAsia="Times New Roman" w:hAnsi="Times New Roman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70C"/>
    <w:rPr>
      <w:rFonts w:ascii="Times New Roman" w:eastAsia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70C"/>
    <w:pPr>
      <w:widowControl w:val="0"/>
      <w:tabs>
        <w:tab w:val="center" w:pos="4153"/>
        <w:tab w:val="right" w:pos="8306"/>
      </w:tabs>
      <w:snapToGrid w:val="0"/>
      <w:spacing w:before="0" w:beforeAutospacing="0" w:after="0" w:line="240" w:lineRule="auto"/>
    </w:pPr>
    <w:rPr>
      <w:rFonts w:ascii="Times New Roman" w:eastAsia="Times New Roman" w:hAnsi="Times New Roman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70C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yiyichuxia@outlook.com</dc:creator>
  <cp:keywords/>
  <dc:description/>
  <cp:lastModifiedBy>yiyichuxia@outlook.com</cp:lastModifiedBy>
  <cp:revision>3</cp:revision>
  <dcterms:created xsi:type="dcterms:W3CDTF">2023-08-17T12:41:00Z</dcterms:created>
  <dcterms:modified xsi:type="dcterms:W3CDTF">2023-08-22T06:41:00Z</dcterms:modified>
</cp:coreProperties>
</file>