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CEA72" w14:textId="3808A2D2" w:rsidR="009361E4" w:rsidRDefault="00000000"/>
    <w:p w14:paraId="734940B0" w14:textId="4CAD1D2A" w:rsidR="001724DC" w:rsidRDefault="001724DC" w:rsidP="001724DC">
      <w:pPr>
        <w:pStyle w:val="xxmsonormal"/>
        <w:shd w:val="clear" w:color="auto" w:fill="FFFFFF"/>
        <w:spacing w:before="0" w:beforeAutospacing="0" w:after="0" w:afterAutospacing="0"/>
        <w:ind w:left="-709"/>
        <w:textAlignment w:val="baseline"/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Supplementary Table 1</w:t>
      </w:r>
      <w:r w:rsidRPr="008C3251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 xml:space="preserve">: All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58 studies conducted by the</w:t>
      </w:r>
      <w:r w:rsidRPr="008C3251"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 xml:space="preserve"> WCEC work programme, categorised theme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 xml:space="preserve"> (multiple questions merged indicated by *)</w:t>
      </w:r>
    </w:p>
    <w:p w14:paraId="2844A6D5" w14:textId="77777777" w:rsidR="001724DC" w:rsidRPr="008C3251" w:rsidRDefault="001724DC" w:rsidP="001724DC">
      <w:pPr>
        <w:pStyle w:val="xxmsonormal"/>
        <w:shd w:val="clear" w:color="auto" w:fill="FFFFFF"/>
        <w:spacing w:before="0" w:beforeAutospacing="0" w:after="0" w:afterAutospacing="0"/>
        <w:ind w:left="-709"/>
        <w:textAlignment w:val="baseline"/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</w:pPr>
    </w:p>
    <w:tbl>
      <w:tblPr>
        <w:tblStyle w:val="TableGrid"/>
        <w:tblW w:w="15026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3261"/>
        <w:gridCol w:w="1843"/>
        <w:gridCol w:w="1417"/>
        <w:gridCol w:w="850"/>
        <w:gridCol w:w="1418"/>
        <w:gridCol w:w="1417"/>
        <w:gridCol w:w="1560"/>
        <w:gridCol w:w="3260"/>
      </w:tblGrid>
      <w:tr w:rsidR="001724DC" w14:paraId="30779003" w14:textId="77777777" w:rsidTr="00A81084">
        <w:trPr>
          <w:trHeight w:val="567"/>
        </w:trPr>
        <w:tc>
          <w:tcPr>
            <w:tcW w:w="3261" w:type="dxa"/>
          </w:tcPr>
          <w:p w14:paraId="10E7332C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0912D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Research Question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/ Study title</w:t>
            </w:r>
          </w:p>
        </w:tc>
        <w:tc>
          <w:tcPr>
            <w:tcW w:w="1843" w:type="dxa"/>
          </w:tcPr>
          <w:p w14:paraId="10A2DB4E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Sub theme</w:t>
            </w:r>
          </w:p>
        </w:tc>
        <w:tc>
          <w:tcPr>
            <w:tcW w:w="1417" w:type="dxa"/>
          </w:tcPr>
          <w:p w14:paraId="52C3FB47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0912D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Proposing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s</w:t>
            </w:r>
            <w:r w:rsidRPr="000912D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takeholde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r (s)</w:t>
            </w:r>
            <w:r w:rsidRPr="000912D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category</w:t>
            </w:r>
          </w:p>
        </w:tc>
        <w:tc>
          <w:tcPr>
            <w:tcW w:w="850" w:type="dxa"/>
          </w:tcPr>
          <w:p w14:paraId="438BB89F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0912D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Round</w:t>
            </w:r>
            <w:r w:rsidRPr="000912D9">
              <w:rPr>
                <w:rStyle w:val="FootnoteReference"/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footnoteReference w:id="1"/>
            </w:r>
          </w:p>
        </w:tc>
        <w:tc>
          <w:tcPr>
            <w:tcW w:w="1418" w:type="dxa"/>
          </w:tcPr>
          <w:p w14:paraId="62367FD4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COVID-19 Harm (see Table 1)</w:t>
            </w:r>
            <w:r>
              <w:rPr>
                <w:rStyle w:val="FootnoteReference"/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footnoteReference w:id="2"/>
            </w:r>
          </w:p>
        </w:tc>
        <w:tc>
          <w:tcPr>
            <w:tcW w:w="1417" w:type="dxa"/>
          </w:tcPr>
          <w:p w14:paraId="5FD2E093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0912D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Prioritisation Route</w:t>
            </w:r>
            <w:r w:rsidRPr="000912D9">
              <w:rPr>
                <w:rStyle w:val="FootnoteReference"/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footnoteReference w:id="3"/>
            </w:r>
          </w:p>
        </w:tc>
        <w:tc>
          <w:tcPr>
            <w:tcW w:w="1560" w:type="dxa"/>
          </w:tcPr>
          <w:p w14:paraId="37FE4B35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0912D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Evidence Type</w:t>
            </w:r>
          </w:p>
        </w:tc>
        <w:tc>
          <w:tcPr>
            <w:tcW w:w="3260" w:type="dxa"/>
          </w:tcPr>
          <w:p w14:paraId="319807FF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Links to o</w:t>
            </w:r>
            <w:r w:rsidRPr="000912D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utputs</w:t>
            </w:r>
          </w:p>
        </w:tc>
      </w:tr>
      <w:tr w:rsidR="001724DC" w14:paraId="2B776865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75DC9CC7" w14:textId="77777777" w:rsidR="001724DC" w:rsidRPr="00FE3E04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Theme: Health Service Delivery </w:t>
            </w:r>
          </w:p>
        </w:tc>
      </w:tr>
      <w:tr w:rsidR="001724DC" w14:paraId="6D05FAB7" w14:textId="77777777" w:rsidTr="00A81084">
        <w:trPr>
          <w:trHeight w:val="277"/>
        </w:trPr>
        <w:tc>
          <w:tcPr>
            <w:tcW w:w="3261" w:type="dxa"/>
          </w:tcPr>
          <w:p w14:paraId="1EECA5F6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A67279">
              <w:rPr>
                <w:rFonts w:ascii="Calibri" w:hAnsi="Calibri" w:cs="Calibri"/>
                <w:sz w:val="20"/>
                <w:szCs w:val="20"/>
              </w:rPr>
              <w:t>The effectiveness of service delivery interventions for adult orthopaedic patients on a surgical waiting list</w:t>
            </w:r>
          </w:p>
        </w:tc>
        <w:tc>
          <w:tcPr>
            <w:tcW w:w="1843" w:type="dxa"/>
          </w:tcPr>
          <w:p w14:paraId="77A79BD7" w14:textId="4F60A782" w:rsidR="001724DC" w:rsidRDefault="00A81084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Addressing NHS and social care backlogs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(elective services)</w:t>
            </w:r>
          </w:p>
        </w:tc>
        <w:tc>
          <w:tcPr>
            <w:tcW w:w="1417" w:type="dxa"/>
          </w:tcPr>
          <w:p w14:paraId="74128043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Local health board trust </w:t>
            </w:r>
          </w:p>
        </w:tc>
        <w:tc>
          <w:tcPr>
            <w:tcW w:w="850" w:type="dxa"/>
          </w:tcPr>
          <w:p w14:paraId="04CF7F9B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275F1B20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06A06ED9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53C9349A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(rapid review)</w:t>
            </w:r>
          </w:p>
        </w:tc>
        <w:tc>
          <w:tcPr>
            <w:tcW w:w="3260" w:type="dxa"/>
          </w:tcPr>
          <w:p w14:paraId="68F3D381" w14:textId="77777777" w:rsidR="001724DC" w:rsidRPr="000912D9" w:rsidRDefault="001724DC" w:rsidP="00BB4798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A67279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 xml:space="preserve">Final report </w:t>
            </w:r>
            <w:hyperlink r:id="rId6" w:history="1">
              <w:r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https://healthandcareresearchwales.org/effectiveness-service-delivery-interventions-adult-orthopaedic-patients-surgical-waiting-list</w:t>
              </w:r>
            </w:hyperlink>
          </w:p>
        </w:tc>
      </w:tr>
      <w:tr w:rsidR="0015162E" w14:paraId="34287D9A" w14:textId="77777777" w:rsidTr="00A81084">
        <w:trPr>
          <w:trHeight w:val="277"/>
        </w:trPr>
        <w:tc>
          <w:tcPr>
            <w:tcW w:w="3261" w:type="dxa"/>
          </w:tcPr>
          <w:p w14:paraId="19702C2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C046CF">
              <w:rPr>
                <w:rFonts w:ascii="Calibri" w:hAnsi="Calibri" w:cs="Calibri"/>
                <w:sz w:val="20"/>
                <w:szCs w:val="20"/>
              </w:rPr>
              <w:t xml:space="preserve">Evaluate trends in HRU for patients with </w:t>
            </w:r>
            <w:r>
              <w:rPr>
                <w:rFonts w:ascii="Calibri" w:hAnsi="Calibri" w:cs="Calibri"/>
                <w:sz w:val="20"/>
                <w:szCs w:val="20"/>
              </w:rPr>
              <w:t>long term conditions</w:t>
            </w:r>
            <w:r w:rsidRPr="00C046CF">
              <w:rPr>
                <w:rFonts w:ascii="Calibri" w:hAnsi="Calibri" w:cs="Calibri"/>
                <w:sz w:val="20"/>
                <w:szCs w:val="20"/>
              </w:rPr>
              <w:t xml:space="preserve"> and quantify the impact of the COVID-19 pandemic, to quantify how patterns of HRU have changed following the pandemic – comparing rates of HRU observed 2020-2021 with the expected rates of HRU based on previous years (2015-</w:t>
            </w:r>
            <w:proofErr w:type="gramStart"/>
            <w:r w:rsidRPr="00C046CF">
              <w:rPr>
                <w:rFonts w:ascii="Calibri" w:hAnsi="Calibri" w:cs="Calibri"/>
                <w:sz w:val="20"/>
                <w:szCs w:val="20"/>
              </w:rPr>
              <w:t>2019)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843" w:type="dxa"/>
          </w:tcPr>
          <w:p w14:paraId="7F5B9130" w14:textId="29137A6F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Addressing NHS and social care backlogs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(chronic conditions)</w:t>
            </w:r>
          </w:p>
        </w:tc>
        <w:tc>
          <w:tcPr>
            <w:tcW w:w="1417" w:type="dxa"/>
          </w:tcPr>
          <w:p w14:paraId="76DDCC4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Local health board trust</w:t>
            </w:r>
          </w:p>
        </w:tc>
        <w:tc>
          <w:tcPr>
            <w:tcW w:w="850" w:type="dxa"/>
          </w:tcPr>
          <w:p w14:paraId="35F2CB1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3E65D83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6425A6C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137BFB7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Population data study (primary research)</w:t>
            </w:r>
          </w:p>
        </w:tc>
        <w:tc>
          <w:tcPr>
            <w:tcW w:w="3260" w:type="dxa"/>
          </w:tcPr>
          <w:p w14:paraId="166B79B3" w14:textId="19B464C8" w:rsidR="0015162E" w:rsidRPr="000912D9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Project underway. Expected completion March 2023. </w:t>
            </w:r>
          </w:p>
        </w:tc>
      </w:tr>
      <w:tr w:rsidR="0015162E" w14:paraId="74177B12" w14:textId="77777777" w:rsidTr="00A81084">
        <w:trPr>
          <w:trHeight w:val="290"/>
        </w:trPr>
        <w:tc>
          <w:tcPr>
            <w:tcW w:w="3261" w:type="dxa"/>
          </w:tcPr>
          <w:p w14:paraId="106751E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A67279">
              <w:rPr>
                <w:rFonts w:ascii="Calibri" w:hAnsi="Calibri" w:cs="Calibri"/>
                <w:sz w:val="20"/>
                <w:szCs w:val="20"/>
              </w:rPr>
              <w:t>A rapid review of the effectiveness of alternative education delivery strategies for undergraduate and postgraduate medical, dental, nursing and pharmacy education during the COVID-19 pandemic</w:t>
            </w:r>
          </w:p>
        </w:tc>
        <w:tc>
          <w:tcPr>
            <w:tcW w:w="1843" w:type="dxa"/>
          </w:tcPr>
          <w:p w14:paraId="66BE5718" w14:textId="12D46FF6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Training and Education </w:t>
            </w:r>
          </w:p>
        </w:tc>
        <w:tc>
          <w:tcPr>
            <w:tcW w:w="1417" w:type="dxa"/>
          </w:tcPr>
          <w:p w14:paraId="2F2032C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Academic / research</w:t>
            </w:r>
          </w:p>
        </w:tc>
        <w:tc>
          <w:tcPr>
            <w:tcW w:w="850" w:type="dxa"/>
          </w:tcPr>
          <w:p w14:paraId="0149985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7F6658C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1469EC2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3E96137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1E74F6D9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082EB508" w14:textId="77777777" w:rsidR="0015162E" w:rsidRPr="00A6727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A67279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02E3B15A" w14:textId="77777777" w:rsidR="0015162E" w:rsidRPr="000912D9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7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https://healthandcareresearchwales.org/rapid-review-effectiveness-alternative-education-delivery-strategies-undergraduate-and-postgraduate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16E2CA85" w14:textId="77777777" w:rsidTr="00A81084">
        <w:trPr>
          <w:trHeight w:val="277"/>
        </w:trPr>
        <w:tc>
          <w:tcPr>
            <w:tcW w:w="3261" w:type="dxa"/>
          </w:tcPr>
          <w:p w14:paraId="43D9564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t xml:space="preserve">Which innovations can improve timeliness of investigations and address the backlog in endoscopy for patients with potential symptoms of upper and lower Gastrointestinal (GI) </w:t>
            </w:r>
            <w:proofErr w:type="gramStart"/>
            <w:r w:rsidRPr="00D90E03">
              <w:rPr>
                <w:rFonts w:ascii="Calibri" w:hAnsi="Calibri" w:cs="Calibri"/>
                <w:sz w:val="20"/>
                <w:szCs w:val="20"/>
              </w:rPr>
              <w:t>cancers?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843" w:type="dxa"/>
          </w:tcPr>
          <w:p w14:paraId="03CFD290" w14:textId="551D6F9D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Addressing NHS and social care backlogs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(cancer services) </w:t>
            </w:r>
          </w:p>
        </w:tc>
        <w:tc>
          <w:tcPr>
            <w:tcW w:w="1417" w:type="dxa"/>
          </w:tcPr>
          <w:p w14:paraId="56CD9FF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Local health board trust </w:t>
            </w:r>
          </w:p>
          <w:p w14:paraId="297E0B9D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639053C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Academic / research</w:t>
            </w:r>
          </w:p>
        </w:tc>
        <w:tc>
          <w:tcPr>
            <w:tcW w:w="850" w:type="dxa"/>
          </w:tcPr>
          <w:p w14:paraId="32EC1AD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26CF9B5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0587AA5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  <w:p w14:paraId="409E422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125D237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1A258C4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2D826A2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7F2F8AD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5DEE8C82" w14:textId="77777777" w:rsidR="0015162E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8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https://healthandcareresearchwales.org/which-innovations-can-improve-timeliness-investigations-and-address-backlog-endoscopy-patients</w:t>
              </w:r>
            </w:hyperlink>
          </w:p>
          <w:p w14:paraId="239143CD" w14:textId="77777777" w:rsidR="0015162E" w:rsidRPr="00D90E03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</w:tr>
      <w:tr w:rsidR="0015162E" w14:paraId="43F9DB70" w14:textId="77777777" w:rsidTr="00A81084">
        <w:trPr>
          <w:trHeight w:val="277"/>
        </w:trPr>
        <w:tc>
          <w:tcPr>
            <w:tcW w:w="3261" w:type="dxa"/>
          </w:tcPr>
          <w:p w14:paraId="158008E4" w14:textId="77777777" w:rsidR="0015162E" w:rsidRPr="00660CCD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660CCD">
              <w:rPr>
                <w:rFonts w:ascii="Calibri" w:hAnsi="Calibri" w:cs="Calibri"/>
                <w:sz w:val="20"/>
                <w:szCs w:val="20"/>
              </w:rPr>
              <w:lastRenderedPageBreak/>
              <w:t>Rapid review of the effectiveness of interventions/innovations relevant to the Welsh NHS context to support recruitment and retention of clinical staff</w:t>
            </w:r>
          </w:p>
        </w:tc>
        <w:tc>
          <w:tcPr>
            <w:tcW w:w="1843" w:type="dxa"/>
          </w:tcPr>
          <w:p w14:paraId="6BE1CB9F" w14:textId="3B13243A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Workforce recruitment and retention </w:t>
            </w:r>
          </w:p>
        </w:tc>
        <w:tc>
          <w:tcPr>
            <w:tcW w:w="1417" w:type="dxa"/>
          </w:tcPr>
          <w:p w14:paraId="504D86D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Royal Colleges</w:t>
            </w:r>
          </w:p>
        </w:tc>
        <w:tc>
          <w:tcPr>
            <w:tcW w:w="850" w:type="dxa"/>
          </w:tcPr>
          <w:p w14:paraId="493A346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58FA296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1012BB7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39AEB1C7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7DE6E83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1E66BC4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6650C747" w14:textId="77777777" w:rsidR="0015162E" w:rsidRPr="00660CCD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9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https://healthandcareresearchwales.org/innovations-support-recruitment-welsh-nhs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26826170" w14:textId="77777777" w:rsidTr="00A81084">
        <w:trPr>
          <w:trHeight w:val="277"/>
        </w:trPr>
        <w:tc>
          <w:tcPr>
            <w:tcW w:w="3261" w:type="dxa"/>
          </w:tcPr>
          <w:p w14:paraId="6364401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660CCD">
              <w:rPr>
                <w:rFonts w:ascii="Calibri" w:hAnsi="Calibri" w:cs="Calibri"/>
                <w:sz w:val="20"/>
                <w:szCs w:val="20"/>
              </w:rPr>
              <w:t>Rapid review of the effectiveness of innovations to support patients on elective surgical waiting lists</w:t>
            </w:r>
          </w:p>
        </w:tc>
        <w:tc>
          <w:tcPr>
            <w:tcW w:w="1843" w:type="dxa"/>
          </w:tcPr>
          <w:p w14:paraId="17FA80A1" w14:textId="183677E3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Addressing NHS and social care backlogs</w:t>
            </w:r>
            <w:r w:rsidR="00A81084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(elective care)</w:t>
            </w:r>
          </w:p>
        </w:tc>
        <w:tc>
          <w:tcPr>
            <w:tcW w:w="1417" w:type="dxa"/>
          </w:tcPr>
          <w:p w14:paraId="002559A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Royal Colleges</w:t>
            </w:r>
          </w:p>
        </w:tc>
        <w:tc>
          <w:tcPr>
            <w:tcW w:w="850" w:type="dxa"/>
          </w:tcPr>
          <w:p w14:paraId="33ED729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3751448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43BDB539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5FDE139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65A15C9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7A691E09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2DB226AC" w14:textId="77777777" w:rsidR="0015162E" w:rsidRPr="00660CCD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10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https://healthandcareresearchwales.org/support-patients-elective-surgical-waiting-lists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6E75FE71" w14:textId="77777777" w:rsidTr="00A81084">
        <w:trPr>
          <w:trHeight w:val="277"/>
        </w:trPr>
        <w:tc>
          <w:tcPr>
            <w:tcW w:w="3261" w:type="dxa"/>
          </w:tcPr>
          <w:p w14:paraId="72E0CE1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660CCD">
              <w:rPr>
                <w:rFonts w:ascii="Calibri" w:hAnsi="Calibri" w:cs="Calibri"/>
                <w:sz w:val="20"/>
                <w:szCs w:val="20"/>
              </w:rPr>
              <w:t>A rapid review of the effectiveness of remote consultations versus face-to-face consultations in secondary care surgical outpatient settings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1843" w:type="dxa"/>
          </w:tcPr>
          <w:p w14:paraId="354E4DD9" w14:textId="5FEA344F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Remote care </w:t>
            </w:r>
          </w:p>
        </w:tc>
        <w:tc>
          <w:tcPr>
            <w:tcW w:w="1417" w:type="dxa"/>
          </w:tcPr>
          <w:p w14:paraId="180D586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Local health board / trust</w:t>
            </w:r>
          </w:p>
          <w:p w14:paraId="5305F1DD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261C81D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Royal Colleges</w:t>
            </w:r>
          </w:p>
        </w:tc>
        <w:tc>
          <w:tcPr>
            <w:tcW w:w="850" w:type="dxa"/>
          </w:tcPr>
          <w:p w14:paraId="2EAD73F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4F477FC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04FF0C4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787D99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41B333B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12D5019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10AA406B" w14:textId="77777777" w:rsidR="0015162E" w:rsidRPr="00660CCD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11" w:history="1">
              <w:r w:rsidR="0015162E" w:rsidRPr="00660CCD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https://healthandcareresearchwales.org/remote-consultations</w:t>
              </w:r>
            </w:hyperlink>
            <w:r w:rsidR="0015162E" w:rsidRPr="00660CCD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3452D50D" w14:textId="77777777" w:rsidTr="00A81084">
        <w:trPr>
          <w:trHeight w:val="277"/>
        </w:trPr>
        <w:tc>
          <w:tcPr>
            <w:tcW w:w="3261" w:type="dxa"/>
          </w:tcPr>
          <w:p w14:paraId="3FAF3062" w14:textId="77777777" w:rsidR="0015162E" w:rsidRPr="00660CCD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857450">
              <w:rPr>
                <w:rFonts w:ascii="Calibri" w:hAnsi="Calibri" w:cs="Calibri"/>
                <w:sz w:val="20"/>
                <w:szCs w:val="20"/>
              </w:rPr>
              <w:t>A rapid review of barriers and facilitators to cancer screening uptake (breast, cervical and bowel) in underserved populations</w:t>
            </w:r>
          </w:p>
        </w:tc>
        <w:tc>
          <w:tcPr>
            <w:tcW w:w="1843" w:type="dxa"/>
          </w:tcPr>
          <w:p w14:paraId="3EDFF8D7" w14:textId="3EB5E99D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Addressing NHS and social care backlogs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(cancer services)</w:t>
            </w:r>
          </w:p>
        </w:tc>
        <w:tc>
          <w:tcPr>
            <w:tcW w:w="1417" w:type="dxa"/>
          </w:tcPr>
          <w:p w14:paraId="315A36C2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Local health board / trust</w:t>
            </w:r>
          </w:p>
        </w:tc>
        <w:tc>
          <w:tcPr>
            <w:tcW w:w="850" w:type="dxa"/>
          </w:tcPr>
          <w:p w14:paraId="6CF3847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552DE12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5C24B00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0680C75F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156D330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194C1B4B" w14:textId="77777777" w:rsidR="0015162E" w:rsidRPr="00857450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Pre-print publication</w:t>
            </w:r>
          </w:p>
          <w:p w14:paraId="17BFCE1C" w14:textId="77777777" w:rsidR="0015162E" w:rsidRPr="00857450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12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https://www.medrxiv.org/content/10.1101/2022.08.11.22278362v1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7B0326AD" w14:textId="77777777" w:rsidTr="00A81084">
        <w:trPr>
          <w:trHeight w:val="277"/>
        </w:trPr>
        <w:tc>
          <w:tcPr>
            <w:tcW w:w="3261" w:type="dxa"/>
          </w:tcPr>
          <w:p w14:paraId="68C41522" w14:textId="77777777" w:rsidR="0015162E" w:rsidRPr="00F550BA" w:rsidRDefault="0015162E" w:rsidP="0015162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>What innovations help with the recruitment and retention of ambulance staff: a rapid evidence summary</w:t>
            </w:r>
          </w:p>
        </w:tc>
        <w:tc>
          <w:tcPr>
            <w:tcW w:w="1843" w:type="dxa"/>
          </w:tcPr>
          <w:p w14:paraId="456BA925" w14:textId="7365FEEF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Workforce recruitment and retention</w:t>
            </w:r>
          </w:p>
        </w:tc>
        <w:tc>
          <w:tcPr>
            <w:tcW w:w="1417" w:type="dxa"/>
          </w:tcPr>
          <w:p w14:paraId="4E44CA9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Local health board / trust </w:t>
            </w:r>
          </w:p>
          <w:p w14:paraId="401C7D5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850" w:type="dxa"/>
          </w:tcPr>
          <w:p w14:paraId="20002EF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4216AFD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7B63C8F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3E212549" w14:textId="5EE2E935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</w:t>
            </w:r>
            <w:r w:rsidR="00C94BD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(rapid evidence summary)</w:t>
            </w:r>
          </w:p>
        </w:tc>
        <w:tc>
          <w:tcPr>
            <w:tcW w:w="3260" w:type="dxa"/>
          </w:tcPr>
          <w:p w14:paraId="18A04A0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Pre-print publication</w:t>
            </w:r>
          </w:p>
          <w:p w14:paraId="584570BF" w14:textId="77777777" w:rsidR="0015162E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13" w:history="1">
              <w:r w:rsidR="0015162E" w:rsidRPr="007F28C8">
                <w:rPr>
                  <w:rStyle w:val="Hyperlink"/>
                  <w:rFonts w:ascii="Calibri" w:hAnsi="Calibri" w:cs="Calibri"/>
                  <w:i/>
                  <w:iCs/>
                  <w:sz w:val="20"/>
                  <w:szCs w:val="20"/>
                  <w:bdr w:val="none" w:sz="0" w:space="0" w:color="auto" w:frame="1"/>
                </w:rPr>
                <w:t>https://www.medrxiv.org/content/10.1101/2022.11.29.22282890v1</w:t>
              </w:r>
            </w:hyperlink>
            <w:r w:rsidR="0015162E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0E5E1B04" w14:textId="77777777" w:rsidTr="00A81084">
        <w:trPr>
          <w:trHeight w:val="277"/>
        </w:trPr>
        <w:tc>
          <w:tcPr>
            <w:tcW w:w="3261" w:type="dxa"/>
          </w:tcPr>
          <w:p w14:paraId="42EFAC24" w14:textId="77777777" w:rsidR="0015162E" w:rsidRPr="00857450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9A65AA">
              <w:rPr>
                <w:rFonts w:ascii="Calibri" w:hAnsi="Calibri" w:cs="Calibri"/>
                <w:sz w:val="20"/>
                <w:szCs w:val="20"/>
              </w:rPr>
              <w:t xml:space="preserve">With surgical hubs being brought in by the Welsh government, what is the global best practice for how they operate, looking at healthcare systems such as Australia, New </w:t>
            </w:r>
            <w:proofErr w:type="gramStart"/>
            <w:r w:rsidRPr="009A65AA">
              <w:rPr>
                <w:rFonts w:ascii="Calibri" w:hAnsi="Calibri" w:cs="Calibri"/>
                <w:sz w:val="20"/>
                <w:szCs w:val="20"/>
              </w:rPr>
              <w:t>Zealand</w:t>
            </w:r>
            <w:proofErr w:type="gramEnd"/>
            <w:r w:rsidRPr="009A65AA">
              <w:rPr>
                <w:rFonts w:ascii="Calibri" w:hAnsi="Calibri" w:cs="Calibri"/>
                <w:sz w:val="20"/>
                <w:szCs w:val="20"/>
              </w:rPr>
              <w:t xml:space="preserve"> and the United States?</w:t>
            </w:r>
          </w:p>
        </w:tc>
        <w:tc>
          <w:tcPr>
            <w:tcW w:w="1843" w:type="dxa"/>
          </w:tcPr>
          <w:p w14:paraId="7FABAD20" w14:textId="78D69E4C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Addressing NHS and social care backlogs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(elective care)</w:t>
            </w:r>
          </w:p>
        </w:tc>
        <w:tc>
          <w:tcPr>
            <w:tcW w:w="1417" w:type="dxa"/>
          </w:tcPr>
          <w:p w14:paraId="781DB2D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Royal Colleges</w:t>
            </w:r>
          </w:p>
        </w:tc>
        <w:tc>
          <w:tcPr>
            <w:tcW w:w="850" w:type="dxa"/>
          </w:tcPr>
          <w:p w14:paraId="2662B2A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336C94B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67915D4F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EB5881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</w:tc>
        <w:tc>
          <w:tcPr>
            <w:tcW w:w="3260" w:type="dxa"/>
          </w:tcPr>
          <w:p w14:paraId="25321BB8" w14:textId="75DC9AB2" w:rsidR="0015162E" w:rsidRDefault="00C94BDF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Study underway. Expected completion March 2023</w:t>
            </w:r>
          </w:p>
        </w:tc>
      </w:tr>
      <w:tr w:rsidR="0015162E" w14:paraId="558EFB86" w14:textId="77777777" w:rsidTr="00A81084">
        <w:trPr>
          <w:trHeight w:val="277"/>
        </w:trPr>
        <w:tc>
          <w:tcPr>
            <w:tcW w:w="3261" w:type="dxa"/>
          </w:tcPr>
          <w:p w14:paraId="4B3F32A2" w14:textId="7B91B049" w:rsidR="0015162E" w:rsidRPr="009A65AA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66704E">
              <w:rPr>
                <w:rFonts w:ascii="Calibri" w:hAnsi="Calibri" w:cs="Calibri"/>
                <w:sz w:val="20"/>
                <w:szCs w:val="20"/>
              </w:rPr>
              <w:t>What is the effectiveness of community diagnostic centres</w:t>
            </w:r>
            <w:r w:rsidR="00C94BDF">
              <w:rPr>
                <w:rFonts w:ascii="Calibri" w:hAnsi="Calibri" w:cs="Calibri"/>
                <w:sz w:val="20"/>
                <w:szCs w:val="20"/>
              </w:rPr>
              <w:t>: a raid review</w:t>
            </w:r>
            <w:r w:rsidRPr="0066704E">
              <w:rPr>
                <w:rFonts w:ascii="Calibri" w:hAnsi="Calibri" w:cs="Calibri"/>
                <w:sz w:val="20"/>
                <w:szCs w:val="20"/>
              </w:rPr>
              <w:t>?</w:t>
            </w:r>
          </w:p>
        </w:tc>
        <w:tc>
          <w:tcPr>
            <w:tcW w:w="1843" w:type="dxa"/>
          </w:tcPr>
          <w:p w14:paraId="528643F2" w14:textId="5C83BDF9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Addressing NHS and social care backlogs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(elective care)</w:t>
            </w:r>
          </w:p>
        </w:tc>
        <w:tc>
          <w:tcPr>
            <w:tcW w:w="1417" w:type="dxa"/>
          </w:tcPr>
          <w:p w14:paraId="03E9859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Welsh Government </w:t>
            </w:r>
          </w:p>
        </w:tc>
        <w:tc>
          <w:tcPr>
            <w:tcW w:w="850" w:type="dxa"/>
          </w:tcPr>
          <w:p w14:paraId="30B7A4B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1035C6D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7A18C8FD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23E3914A" w14:textId="50AE161B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  <w:r w:rsidR="00C94BD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(rapid review and rapid evidence map)</w:t>
            </w:r>
          </w:p>
        </w:tc>
        <w:tc>
          <w:tcPr>
            <w:tcW w:w="3260" w:type="dxa"/>
          </w:tcPr>
          <w:p w14:paraId="6C4995A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Pre-print publications</w:t>
            </w:r>
          </w:p>
          <w:p w14:paraId="5DFE21D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F550BA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Rapid review </w:t>
            </w:r>
            <w:hyperlink r:id="rId14" w:history="1">
              <w:r w:rsidRPr="00F550BA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https://www.medrxiv.org/content/10.1101/2022.12.07.22283199v1</w:t>
              </w:r>
            </w:hyperlink>
          </w:p>
          <w:p w14:paraId="79654C1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3E24C20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F550BA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Rapid Evidence Map </w:t>
            </w:r>
            <w:hyperlink r:id="rId15" w:history="1">
              <w:r w:rsidRPr="007F28C8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https://www.medrxiv.org/content/10.1101/2022.12.01.22282959v1</w:t>
              </w:r>
            </w:hyperlink>
          </w:p>
          <w:p w14:paraId="233579D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</w:tr>
      <w:tr w:rsidR="0015162E" w14:paraId="7229BC19" w14:textId="77777777" w:rsidTr="00A81084">
        <w:trPr>
          <w:trHeight w:val="277"/>
        </w:trPr>
        <w:tc>
          <w:tcPr>
            <w:tcW w:w="3261" w:type="dxa"/>
          </w:tcPr>
          <w:p w14:paraId="69543126" w14:textId="77777777" w:rsidR="0015162E" w:rsidRPr="009A65AA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4E4DF8">
              <w:rPr>
                <w:rFonts w:ascii="Calibri" w:hAnsi="Calibri" w:cs="Calibri"/>
                <w:sz w:val="20"/>
                <w:szCs w:val="20"/>
              </w:rPr>
              <w:t>What impact has the pandemic had on young people whose health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4E4DF8">
              <w:rPr>
                <w:rFonts w:ascii="Calibri" w:hAnsi="Calibri" w:cs="Calibri"/>
                <w:sz w:val="20"/>
                <w:szCs w:val="20"/>
              </w:rPr>
              <w:lastRenderedPageBreak/>
              <w:t>treatments &amp; appointments have been delayed, what are their needs, and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4E4DF8">
              <w:rPr>
                <w:rFonts w:ascii="Calibri" w:hAnsi="Calibri" w:cs="Calibri"/>
                <w:sz w:val="20"/>
                <w:szCs w:val="20"/>
              </w:rPr>
              <w:t>what support can we provide them?</w:t>
            </w:r>
          </w:p>
        </w:tc>
        <w:tc>
          <w:tcPr>
            <w:tcW w:w="1843" w:type="dxa"/>
          </w:tcPr>
          <w:p w14:paraId="5DEE671A" w14:textId="38049636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 xml:space="preserve">Addressing NHS and social care </w:t>
            </w: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backlogs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(Paediatric)</w:t>
            </w:r>
          </w:p>
        </w:tc>
        <w:tc>
          <w:tcPr>
            <w:tcW w:w="1417" w:type="dxa"/>
          </w:tcPr>
          <w:p w14:paraId="1DF64AA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Public</w:t>
            </w:r>
          </w:p>
        </w:tc>
        <w:tc>
          <w:tcPr>
            <w:tcW w:w="850" w:type="dxa"/>
          </w:tcPr>
          <w:p w14:paraId="0C9ACC5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299D55F5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13F76EA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165BA2B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</w:t>
            </w:r>
          </w:p>
        </w:tc>
        <w:tc>
          <w:tcPr>
            <w:tcW w:w="3260" w:type="dxa"/>
          </w:tcPr>
          <w:p w14:paraId="547D9E2B" w14:textId="77777777" w:rsidR="0015162E" w:rsidRPr="00E93072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Study underway. Expected completion March 2023</w:t>
            </w:r>
          </w:p>
        </w:tc>
      </w:tr>
      <w:tr w:rsidR="0015162E" w14:paraId="105576CE" w14:textId="77777777" w:rsidTr="00A81084">
        <w:trPr>
          <w:trHeight w:val="277"/>
        </w:trPr>
        <w:tc>
          <w:tcPr>
            <w:tcW w:w="3261" w:type="dxa"/>
          </w:tcPr>
          <w:p w14:paraId="4621FB2D" w14:textId="77777777" w:rsidR="0015162E" w:rsidRPr="009A65AA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3B5E5C">
              <w:rPr>
                <w:rFonts w:ascii="Calibri" w:hAnsi="Calibri" w:cs="Calibri"/>
                <w:sz w:val="20"/>
                <w:szCs w:val="20"/>
              </w:rPr>
              <w:t>What are the experiences and needs of children who transitioned from paediatric to adult healthcare during the pandemic, and what interventions can we put in place to better support them?</w:t>
            </w:r>
          </w:p>
        </w:tc>
        <w:tc>
          <w:tcPr>
            <w:tcW w:w="1843" w:type="dxa"/>
          </w:tcPr>
          <w:p w14:paraId="20ADBD00" w14:textId="66BD8E69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Paediatric</w:t>
            </w:r>
          </w:p>
        </w:tc>
        <w:tc>
          <w:tcPr>
            <w:tcW w:w="1417" w:type="dxa"/>
          </w:tcPr>
          <w:p w14:paraId="44385FB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Public</w:t>
            </w:r>
          </w:p>
        </w:tc>
        <w:tc>
          <w:tcPr>
            <w:tcW w:w="850" w:type="dxa"/>
          </w:tcPr>
          <w:p w14:paraId="41BC206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693503F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31E5D2B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58D1112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Primary research </w:t>
            </w:r>
          </w:p>
        </w:tc>
        <w:tc>
          <w:tcPr>
            <w:tcW w:w="3260" w:type="dxa"/>
          </w:tcPr>
          <w:p w14:paraId="678C66ED" w14:textId="77777777" w:rsidR="0015162E" w:rsidRPr="00E93072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Study underway. Expected completion March 2023</w:t>
            </w:r>
          </w:p>
        </w:tc>
      </w:tr>
      <w:tr w:rsidR="0015162E" w14:paraId="36B959CC" w14:textId="77777777" w:rsidTr="00A81084">
        <w:trPr>
          <w:trHeight w:val="277"/>
        </w:trPr>
        <w:tc>
          <w:tcPr>
            <w:tcW w:w="3261" w:type="dxa"/>
          </w:tcPr>
          <w:p w14:paraId="39BB751C" w14:textId="77777777" w:rsidR="0015162E" w:rsidRPr="003B5E5C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4E4DF8">
              <w:rPr>
                <w:rFonts w:ascii="Calibri" w:hAnsi="Calibri" w:cs="Calibri"/>
                <w:sz w:val="20"/>
                <w:szCs w:val="20"/>
              </w:rPr>
              <w:t>Refinement and cognitive testing of a patient safety tool to explore patient and public safety concerns in Wales, including nosocomial infections</w:t>
            </w:r>
          </w:p>
        </w:tc>
        <w:tc>
          <w:tcPr>
            <w:tcW w:w="1843" w:type="dxa"/>
          </w:tcPr>
          <w:p w14:paraId="67887675" w14:textId="38A63213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Complaints and investigation</w:t>
            </w:r>
          </w:p>
        </w:tc>
        <w:tc>
          <w:tcPr>
            <w:tcW w:w="1417" w:type="dxa"/>
          </w:tcPr>
          <w:p w14:paraId="793544B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Academic / research </w:t>
            </w:r>
          </w:p>
        </w:tc>
        <w:tc>
          <w:tcPr>
            <w:tcW w:w="850" w:type="dxa"/>
          </w:tcPr>
          <w:p w14:paraId="0B98FA2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06C107A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364E691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792209F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Primary research </w:t>
            </w:r>
          </w:p>
        </w:tc>
        <w:tc>
          <w:tcPr>
            <w:tcW w:w="3260" w:type="dxa"/>
          </w:tcPr>
          <w:p w14:paraId="29E44F0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Study underway. Expected completion March 2023</w:t>
            </w:r>
          </w:p>
        </w:tc>
      </w:tr>
      <w:tr w:rsidR="0015162E" w14:paraId="23FC2E69" w14:textId="77777777" w:rsidTr="00A81084">
        <w:trPr>
          <w:trHeight w:val="277"/>
        </w:trPr>
        <w:tc>
          <w:tcPr>
            <w:tcW w:w="3261" w:type="dxa"/>
          </w:tcPr>
          <w:p w14:paraId="7FB6CA29" w14:textId="77777777" w:rsidR="0015162E" w:rsidRPr="004E4DF8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32376B">
              <w:rPr>
                <w:rFonts w:ascii="Calibri" w:hAnsi="Calibri" w:cs="Calibri"/>
                <w:sz w:val="20"/>
                <w:szCs w:val="20"/>
              </w:rPr>
              <w:t xml:space="preserve">What has been the impact on access to mental health services and what needs to be done to address the </w:t>
            </w:r>
            <w:proofErr w:type="gramStart"/>
            <w:r w:rsidRPr="0032376B">
              <w:rPr>
                <w:rFonts w:ascii="Calibri" w:hAnsi="Calibri" w:cs="Calibri"/>
                <w:sz w:val="20"/>
                <w:szCs w:val="20"/>
              </w:rPr>
              <w:t>back-log</w:t>
            </w:r>
            <w:proofErr w:type="gramEnd"/>
            <w:r w:rsidRPr="0032376B">
              <w:rPr>
                <w:rFonts w:ascii="Calibri" w:hAnsi="Calibri" w:cs="Calibri"/>
                <w:sz w:val="20"/>
                <w:szCs w:val="20"/>
              </w:rPr>
              <w:t>?</w:t>
            </w:r>
          </w:p>
        </w:tc>
        <w:tc>
          <w:tcPr>
            <w:tcW w:w="1843" w:type="dxa"/>
          </w:tcPr>
          <w:p w14:paraId="22768C0B" w14:textId="077F60E6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Addressing NHS and social care backlogs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/ changed services use (mental health)</w:t>
            </w:r>
          </w:p>
        </w:tc>
        <w:tc>
          <w:tcPr>
            <w:tcW w:w="1417" w:type="dxa"/>
          </w:tcPr>
          <w:p w14:paraId="38E7534B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Public</w:t>
            </w:r>
          </w:p>
        </w:tc>
        <w:tc>
          <w:tcPr>
            <w:tcW w:w="850" w:type="dxa"/>
          </w:tcPr>
          <w:p w14:paraId="1D734129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69977E5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73D77FA9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2D497A5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</w:t>
            </w:r>
          </w:p>
        </w:tc>
        <w:tc>
          <w:tcPr>
            <w:tcW w:w="3260" w:type="dxa"/>
          </w:tcPr>
          <w:p w14:paraId="76E756D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Study underway. Expected completion March 2023</w:t>
            </w:r>
          </w:p>
        </w:tc>
      </w:tr>
      <w:tr w:rsidR="0015162E" w14:paraId="6E5C1142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1C8D289F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FE3E0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Theme: COVID-19 Treatment, Management and Outcomes</w:t>
            </w:r>
          </w:p>
        </w:tc>
      </w:tr>
      <w:tr w:rsidR="0015162E" w14:paraId="64DBBAD1" w14:textId="77777777" w:rsidTr="00A81084">
        <w:trPr>
          <w:trHeight w:val="277"/>
        </w:trPr>
        <w:tc>
          <w:tcPr>
            <w:tcW w:w="3261" w:type="dxa"/>
          </w:tcPr>
          <w:p w14:paraId="5D0F055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A67279">
              <w:rPr>
                <w:rFonts w:ascii="Calibri" w:hAnsi="Calibri" w:cs="Calibri"/>
                <w:sz w:val="20"/>
                <w:szCs w:val="20"/>
              </w:rPr>
              <w:t>The effectiveness of home monitory using pulse oximetry in people with COVID-19 symptoms to guide future management</w:t>
            </w:r>
          </w:p>
        </w:tc>
        <w:tc>
          <w:tcPr>
            <w:tcW w:w="1843" w:type="dxa"/>
          </w:tcPr>
          <w:p w14:paraId="244CB7E5" w14:textId="695AA992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Community setting</w:t>
            </w:r>
          </w:p>
        </w:tc>
        <w:tc>
          <w:tcPr>
            <w:tcW w:w="1417" w:type="dxa"/>
          </w:tcPr>
          <w:p w14:paraId="2E37852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Other NHS Wales </w:t>
            </w:r>
          </w:p>
        </w:tc>
        <w:tc>
          <w:tcPr>
            <w:tcW w:w="850" w:type="dxa"/>
          </w:tcPr>
          <w:p w14:paraId="22FB6B5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22523B2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1</w:t>
            </w:r>
          </w:p>
        </w:tc>
        <w:tc>
          <w:tcPr>
            <w:tcW w:w="1417" w:type="dxa"/>
          </w:tcPr>
          <w:p w14:paraId="47B430B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66BEC03D" w14:textId="128255D6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</w:t>
            </w:r>
            <w:r w:rsidR="00932B21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 evidence summary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3260" w:type="dxa"/>
          </w:tcPr>
          <w:p w14:paraId="3EE1CE7C" w14:textId="77777777" w:rsidR="0015162E" w:rsidRPr="00A6727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A67279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77BB3B38" w14:textId="77777777" w:rsidR="0015162E" w:rsidRPr="000912D9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16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https://healthandcareresearchwales.org/effectiveness-home-monitoring-using-pulse-oximetry-people-covid-19-symptoms-guide-future-management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3E1B10F3" w14:textId="77777777" w:rsidTr="00A81084">
        <w:trPr>
          <w:trHeight w:val="277"/>
        </w:trPr>
        <w:tc>
          <w:tcPr>
            <w:tcW w:w="3261" w:type="dxa"/>
          </w:tcPr>
          <w:p w14:paraId="5C9ADE48" w14:textId="2E513670" w:rsidR="0015162E" w:rsidRPr="000912D9" w:rsidRDefault="00207F7C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Real-world effectiveness of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molnupiravir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nirmatrelvir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-ritonavir, and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sotrovimab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on preventing hospital admission among higher-risk patients with COVID-19 in Wales: a retrospective cohort study</w:t>
            </w:r>
          </w:p>
        </w:tc>
        <w:tc>
          <w:tcPr>
            <w:tcW w:w="1843" w:type="dxa"/>
          </w:tcPr>
          <w:p w14:paraId="3C4E61C0" w14:textId="5BA755F1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Hospital setting </w:t>
            </w:r>
          </w:p>
        </w:tc>
        <w:tc>
          <w:tcPr>
            <w:tcW w:w="1417" w:type="dxa"/>
          </w:tcPr>
          <w:p w14:paraId="2608C45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Royal Colleges</w:t>
            </w:r>
          </w:p>
        </w:tc>
        <w:tc>
          <w:tcPr>
            <w:tcW w:w="850" w:type="dxa"/>
          </w:tcPr>
          <w:p w14:paraId="3960086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343035D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1</w:t>
            </w:r>
          </w:p>
        </w:tc>
        <w:tc>
          <w:tcPr>
            <w:tcW w:w="1417" w:type="dxa"/>
          </w:tcPr>
          <w:p w14:paraId="388F00D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6120936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Population data study (primary research) </w:t>
            </w:r>
          </w:p>
        </w:tc>
        <w:tc>
          <w:tcPr>
            <w:tcW w:w="3260" w:type="dxa"/>
          </w:tcPr>
          <w:p w14:paraId="2AD44D00" w14:textId="77777777" w:rsidR="00207F7C" w:rsidRDefault="00207F7C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Pre-print Publication</w:t>
            </w:r>
          </w:p>
          <w:p w14:paraId="39C4631D" w14:textId="5E800181" w:rsidR="0015162E" w:rsidRPr="00207F7C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17" w:history="1">
              <w:r w:rsidR="00207F7C" w:rsidRPr="00207F7C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https://www.medrxiv.org/content/10.1101/2023.01.24.23284916v1</w:t>
              </w:r>
            </w:hyperlink>
            <w:r w:rsidR="00207F7C" w:rsidRPr="00207F7C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A71EB8" w:rsidRPr="00207F7C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23A1FA63" w14:textId="77777777" w:rsidTr="00A81084">
        <w:trPr>
          <w:trHeight w:val="277"/>
        </w:trPr>
        <w:tc>
          <w:tcPr>
            <w:tcW w:w="3261" w:type="dxa"/>
          </w:tcPr>
          <w:p w14:paraId="2F6603B5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F33B96">
              <w:rPr>
                <w:rFonts w:ascii="Calibri" w:hAnsi="Calibri" w:cs="Calibri"/>
                <w:sz w:val="20"/>
                <w:szCs w:val="20"/>
              </w:rPr>
              <w:t xml:space="preserve">What is the long-term impact of COVID-19 on the </w:t>
            </w:r>
            <w:proofErr w:type="gramStart"/>
            <w:r w:rsidRPr="00F33B96">
              <w:rPr>
                <w:rFonts w:ascii="Calibri" w:hAnsi="Calibri" w:cs="Calibri"/>
                <w:sz w:val="20"/>
                <w:szCs w:val="20"/>
              </w:rPr>
              <w:t>Health</w:t>
            </w:r>
            <w:proofErr w:type="gramEnd"/>
            <w:r w:rsidRPr="00F33B96">
              <w:rPr>
                <w:rFonts w:ascii="Calibri" w:hAnsi="Calibri" w:cs="Calibri"/>
                <w:sz w:val="20"/>
                <w:szCs w:val="20"/>
              </w:rPr>
              <w:t>-Related Quality of Life of individuals with mild symptoms (or non-hospitalised): A rapid review</w:t>
            </w:r>
          </w:p>
        </w:tc>
        <w:tc>
          <w:tcPr>
            <w:tcW w:w="1843" w:type="dxa"/>
          </w:tcPr>
          <w:p w14:paraId="77A910E4" w14:textId="41CE5C27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Outcomes</w:t>
            </w:r>
          </w:p>
        </w:tc>
        <w:tc>
          <w:tcPr>
            <w:tcW w:w="1417" w:type="dxa"/>
          </w:tcPr>
          <w:p w14:paraId="2BF9E86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UK Government</w:t>
            </w:r>
          </w:p>
        </w:tc>
        <w:tc>
          <w:tcPr>
            <w:tcW w:w="850" w:type="dxa"/>
          </w:tcPr>
          <w:p w14:paraId="2D5473E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1BF04F2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1</w:t>
            </w:r>
          </w:p>
        </w:tc>
        <w:tc>
          <w:tcPr>
            <w:tcW w:w="1417" w:type="dxa"/>
          </w:tcPr>
          <w:p w14:paraId="6D18340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54919DC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715DD67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37F8AB61" w14:textId="77777777" w:rsidR="0015162E" w:rsidRPr="00F33B96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F33B96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59D38BAB" w14:textId="77777777" w:rsidR="0015162E" w:rsidRPr="000912D9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18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https://healthandcareresearchwales.org/mild-covid-19-quality-life-mild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21927FF2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180F6496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FE3E0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Theme: Infection Prevention and Control </w:t>
            </w:r>
          </w:p>
        </w:tc>
      </w:tr>
      <w:tr w:rsidR="0015162E" w14:paraId="37396336" w14:textId="77777777" w:rsidTr="00A81084">
        <w:trPr>
          <w:trHeight w:val="277"/>
        </w:trPr>
        <w:tc>
          <w:tcPr>
            <w:tcW w:w="3261" w:type="dxa"/>
          </w:tcPr>
          <w:p w14:paraId="0C433C43" w14:textId="77777777" w:rsidR="0015162E" w:rsidRPr="00A67279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a.</w:t>
            </w:r>
            <w:r w:rsidRPr="00A67279">
              <w:rPr>
                <w:rFonts w:ascii="Calibri" w:hAnsi="Calibri" w:cs="Calibri"/>
                <w:sz w:val="20"/>
                <w:szCs w:val="20"/>
              </w:rPr>
              <w:t xml:space="preserve"> What is the effectiveness of face coverings to reduce the spread of transmission of SARS-CoV-2 in the community (i.e., non-healthcare settings)?</w:t>
            </w:r>
          </w:p>
          <w:p w14:paraId="0A6B858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</w:t>
            </w:r>
            <w:r w:rsidRPr="00A67279">
              <w:rPr>
                <w:rFonts w:ascii="Calibri" w:hAnsi="Calibri" w:cs="Calibri"/>
                <w:sz w:val="20"/>
                <w:szCs w:val="20"/>
              </w:rPr>
              <w:t>. What is the efficacy of different types of face coverings designed for use in community settings?</w:t>
            </w:r>
          </w:p>
        </w:tc>
        <w:tc>
          <w:tcPr>
            <w:tcW w:w="1843" w:type="dxa"/>
          </w:tcPr>
          <w:p w14:paraId="59EF0FF8" w14:textId="63091D6E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Community setting </w:t>
            </w:r>
          </w:p>
        </w:tc>
        <w:tc>
          <w:tcPr>
            <w:tcW w:w="1417" w:type="dxa"/>
          </w:tcPr>
          <w:p w14:paraId="43447B3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Other NHS Wales</w:t>
            </w:r>
          </w:p>
        </w:tc>
        <w:tc>
          <w:tcPr>
            <w:tcW w:w="850" w:type="dxa"/>
          </w:tcPr>
          <w:p w14:paraId="3537592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2762F54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1</w:t>
            </w:r>
          </w:p>
        </w:tc>
        <w:tc>
          <w:tcPr>
            <w:tcW w:w="1417" w:type="dxa"/>
          </w:tcPr>
          <w:p w14:paraId="1A6921D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E4384D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0F4C79F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03EE9E6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743F30A0" w14:textId="77777777" w:rsidR="0015162E" w:rsidRPr="00A67279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19" w:history="1">
              <w:r w:rsidR="0015162E" w:rsidRPr="00A6727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https://healthandcareresearchwales.org/face-coverings-reduce-transmission-sars-cov-2</w:t>
              </w:r>
            </w:hyperlink>
            <w:r w:rsidR="0015162E" w:rsidRPr="00A67279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17354081" w14:textId="77777777" w:rsidTr="00A81084">
        <w:trPr>
          <w:trHeight w:val="277"/>
        </w:trPr>
        <w:tc>
          <w:tcPr>
            <w:tcW w:w="3261" w:type="dxa"/>
          </w:tcPr>
          <w:p w14:paraId="2F9FD67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t>The effectiveness of infection prevention and control measures applied in education and childcare settings for children: a summary and critical appraisal</w:t>
            </w:r>
          </w:p>
        </w:tc>
        <w:tc>
          <w:tcPr>
            <w:tcW w:w="1843" w:type="dxa"/>
          </w:tcPr>
          <w:p w14:paraId="21F3C137" w14:textId="55DFA4F1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Education setting </w:t>
            </w:r>
          </w:p>
        </w:tc>
        <w:tc>
          <w:tcPr>
            <w:tcW w:w="1417" w:type="dxa"/>
          </w:tcPr>
          <w:p w14:paraId="1F482BF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Welsh Government </w:t>
            </w:r>
          </w:p>
        </w:tc>
        <w:tc>
          <w:tcPr>
            <w:tcW w:w="850" w:type="dxa"/>
          </w:tcPr>
          <w:p w14:paraId="2ECBFD39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62BE40A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37C35BC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ScoPE </w:t>
            </w:r>
          </w:p>
        </w:tc>
        <w:tc>
          <w:tcPr>
            <w:tcW w:w="1560" w:type="dxa"/>
          </w:tcPr>
          <w:p w14:paraId="5CA4A69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33983C7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72543E86" w14:textId="77777777" w:rsidR="0015162E" w:rsidRPr="00D90E03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24EF9BB5" w14:textId="77777777" w:rsidR="0015162E" w:rsidRPr="000912D9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0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https://healthandcareresearchwales.org/effectiveness-infection-prevention-and-control-measures-applied-education-and-childcare-settings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0690B909" w14:textId="77777777" w:rsidTr="00A81084">
        <w:trPr>
          <w:trHeight w:val="277"/>
        </w:trPr>
        <w:tc>
          <w:tcPr>
            <w:tcW w:w="3261" w:type="dxa"/>
          </w:tcPr>
          <w:p w14:paraId="70F84ED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t>Barriers and facilitators to the uptake of personal protective behaviours in public setting</w:t>
            </w:r>
            <w:r>
              <w:rPr>
                <w:rFonts w:ascii="Calibri" w:hAnsi="Calibri" w:cs="Calibri"/>
                <w:sz w:val="20"/>
                <w:szCs w:val="20"/>
              </w:rPr>
              <w:t>s*</w:t>
            </w:r>
          </w:p>
        </w:tc>
        <w:tc>
          <w:tcPr>
            <w:tcW w:w="1843" w:type="dxa"/>
          </w:tcPr>
          <w:p w14:paraId="00F61808" w14:textId="465D76B9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Behavioural </w:t>
            </w:r>
          </w:p>
        </w:tc>
        <w:tc>
          <w:tcPr>
            <w:tcW w:w="1417" w:type="dxa"/>
          </w:tcPr>
          <w:p w14:paraId="7C0490B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Welsh Government </w:t>
            </w:r>
          </w:p>
        </w:tc>
        <w:tc>
          <w:tcPr>
            <w:tcW w:w="850" w:type="dxa"/>
          </w:tcPr>
          <w:p w14:paraId="5631BED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4D72054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2A408AB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0915A0B7" w14:textId="779C9FB4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</w:t>
            </w:r>
            <w:r w:rsidR="00932B21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 evidence summary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3260" w:type="dxa"/>
          </w:tcPr>
          <w:p w14:paraId="1DC33BFD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65E11287" w14:textId="77777777" w:rsidR="0015162E" w:rsidRPr="00D90E03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1" w:history="1">
              <w:r w:rsidR="0015162E" w:rsidRPr="00D90E03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https://healthandcareresearchwales.org/barriers-and-facilitators-uptake-personal-protective-behaviours-public-settings</w:t>
              </w:r>
            </w:hyperlink>
            <w:r w:rsidR="0015162E" w:rsidRPr="00D90E03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6A57B797" w14:textId="77777777" w:rsidTr="00A81084">
        <w:trPr>
          <w:trHeight w:val="277"/>
        </w:trPr>
        <w:tc>
          <w:tcPr>
            <w:tcW w:w="3261" w:type="dxa"/>
          </w:tcPr>
          <w:p w14:paraId="791748A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t>Have infection control and prevention measures resulted in any adverse outcomes for care home and domiciliary care residents and staff?</w:t>
            </w:r>
          </w:p>
        </w:tc>
        <w:tc>
          <w:tcPr>
            <w:tcW w:w="1843" w:type="dxa"/>
          </w:tcPr>
          <w:p w14:paraId="0D4A822A" w14:textId="7FEE35EF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Health and social care setting</w:t>
            </w:r>
          </w:p>
        </w:tc>
        <w:tc>
          <w:tcPr>
            <w:tcW w:w="1417" w:type="dxa"/>
          </w:tcPr>
          <w:p w14:paraId="7E703CE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Welsh Government </w:t>
            </w:r>
          </w:p>
        </w:tc>
        <w:tc>
          <w:tcPr>
            <w:tcW w:w="850" w:type="dxa"/>
          </w:tcPr>
          <w:p w14:paraId="32DE4EB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157F0E8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465C825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660234A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7DA9CE3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765909FD" w14:textId="77777777" w:rsidR="0015162E" w:rsidRPr="00D90E03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50E13269" w14:textId="77777777" w:rsidR="0015162E" w:rsidRPr="000912D9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2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https://healthandcareresearchwales.org/infection-control-prevention-control-care-homes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4E47FB3F" w14:textId="77777777" w:rsidTr="00A81084">
        <w:trPr>
          <w:trHeight w:val="277"/>
        </w:trPr>
        <w:tc>
          <w:tcPr>
            <w:tcW w:w="3261" w:type="dxa"/>
          </w:tcPr>
          <w:p w14:paraId="422B06B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t>What is the risk of catching COVID-19 in semi-outdoor settings compared to indoor or outdoor settings: a rapid evidence summary? </w:t>
            </w:r>
          </w:p>
        </w:tc>
        <w:tc>
          <w:tcPr>
            <w:tcW w:w="1843" w:type="dxa"/>
          </w:tcPr>
          <w:p w14:paraId="07AD01FC" w14:textId="7556C985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Community settings</w:t>
            </w:r>
          </w:p>
        </w:tc>
        <w:tc>
          <w:tcPr>
            <w:tcW w:w="1417" w:type="dxa"/>
          </w:tcPr>
          <w:p w14:paraId="1331C4D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Welsh Government </w:t>
            </w:r>
          </w:p>
        </w:tc>
        <w:tc>
          <w:tcPr>
            <w:tcW w:w="850" w:type="dxa"/>
          </w:tcPr>
          <w:p w14:paraId="7758361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0E207BC9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0F3976B5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2A8BC96F" w14:textId="2EE485C3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</w:t>
            </w:r>
            <w:r w:rsidR="00932B21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 evidence summary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3260" w:type="dxa"/>
          </w:tcPr>
          <w:p w14:paraId="4FBB6C55" w14:textId="77777777" w:rsidR="0015162E" w:rsidRPr="00D90E03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6437DDE1" w14:textId="77777777" w:rsidR="0015162E" w:rsidRPr="000912D9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3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https://healthandcareresearchwales.org/covid-19-transmission-semi-outdoor-or-partially-covered-settings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03EA0439" w14:textId="77777777" w:rsidTr="00A81084">
        <w:trPr>
          <w:trHeight w:val="277"/>
        </w:trPr>
        <w:tc>
          <w:tcPr>
            <w:tcW w:w="3261" w:type="dxa"/>
          </w:tcPr>
          <w:p w14:paraId="3A7E790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t>The efficacy, effectiveness, and safety of SARS-CoV-2 disinfection methods (including ozone machines) in educational settings for children and young people</w:t>
            </w:r>
          </w:p>
        </w:tc>
        <w:tc>
          <w:tcPr>
            <w:tcW w:w="1843" w:type="dxa"/>
          </w:tcPr>
          <w:p w14:paraId="20F6C769" w14:textId="4AEA3CE2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Education settings</w:t>
            </w:r>
          </w:p>
        </w:tc>
        <w:tc>
          <w:tcPr>
            <w:tcW w:w="1417" w:type="dxa"/>
          </w:tcPr>
          <w:p w14:paraId="364CB8E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385E1A69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0D27F33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50AAE40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46FB4A05" w14:textId="6E9A7CF1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</w:t>
            </w:r>
            <w:r w:rsidR="00932B21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 evidence summary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3260" w:type="dxa"/>
          </w:tcPr>
          <w:p w14:paraId="31537B5B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6AB02E38" w14:textId="77777777" w:rsidR="0015162E" w:rsidRPr="00D90E03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4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https://healthandcareresearchwales.org/efficacy-effectiveness-and-safety-sars-cov-2-disinfection-methods-including-ozone-machines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720D2509" w14:textId="77777777" w:rsidTr="00A81084">
        <w:trPr>
          <w:trHeight w:val="277"/>
        </w:trPr>
        <w:tc>
          <w:tcPr>
            <w:tcW w:w="3261" w:type="dxa"/>
          </w:tcPr>
          <w:p w14:paraId="43B0A512" w14:textId="77777777" w:rsidR="0015162E" w:rsidRPr="00D90E03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D56A64">
              <w:rPr>
                <w:rFonts w:ascii="Calibri" w:hAnsi="Calibri" w:cs="Calibri"/>
                <w:sz w:val="20"/>
                <w:szCs w:val="20"/>
              </w:rPr>
              <w:t>Modelling studies used to evaluate the effect of population-level non-pharmaceutical interventions on the reproduction number of Severe Acute Respiratory Syndrome Coronavirus 2 (SARS-CoV-2)</w:t>
            </w:r>
          </w:p>
        </w:tc>
        <w:tc>
          <w:tcPr>
            <w:tcW w:w="1843" w:type="dxa"/>
          </w:tcPr>
          <w:p w14:paraId="6AB97D60" w14:textId="52F95E1A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Non pharmaceutical interventions </w:t>
            </w:r>
          </w:p>
        </w:tc>
        <w:tc>
          <w:tcPr>
            <w:tcW w:w="1417" w:type="dxa"/>
          </w:tcPr>
          <w:p w14:paraId="690BC3E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03679B0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38B3767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1</w:t>
            </w:r>
          </w:p>
        </w:tc>
        <w:tc>
          <w:tcPr>
            <w:tcW w:w="1417" w:type="dxa"/>
          </w:tcPr>
          <w:p w14:paraId="57D5B1E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3C1643C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3D3416B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1258655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6435766D" w14:textId="77777777" w:rsidR="0015162E" w:rsidRPr="00D56A64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5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https://healthandcareresearchwales.org/modelling-studies-used-evaluate-effect-population-level-non-pharmaceutical-interventions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0AD54ED7" w14:textId="77777777" w:rsidTr="00A81084">
        <w:trPr>
          <w:trHeight w:val="1550"/>
        </w:trPr>
        <w:tc>
          <w:tcPr>
            <w:tcW w:w="3261" w:type="dxa"/>
          </w:tcPr>
          <w:p w14:paraId="7D52CA9E" w14:textId="77777777" w:rsidR="0015162E" w:rsidRPr="00F550BA" w:rsidRDefault="0015162E" w:rsidP="0015162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Barriers and facilitators to the uptake of personal protective</w:t>
            </w:r>
          </w:p>
          <w:p w14:paraId="6C341571" w14:textId="77777777" w:rsidR="0015162E" w:rsidRPr="00D90E03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>behaviours in public settings</w:t>
            </w:r>
          </w:p>
        </w:tc>
        <w:tc>
          <w:tcPr>
            <w:tcW w:w="1843" w:type="dxa"/>
          </w:tcPr>
          <w:p w14:paraId="25278E9B" w14:textId="41048188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Behavioural </w:t>
            </w:r>
          </w:p>
        </w:tc>
        <w:tc>
          <w:tcPr>
            <w:tcW w:w="1417" w:type="dxa"/>
          </w:tcPr>
          <w:p w14:paraId="7996A23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Local health board / trust</w:t>
            </w:r>
          </w:p>
          <w:p w14:paraId="22D9933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0FF05A4D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Royal Colleges</w:t>
            </w:r>
          </w:p>
        </w:tc>
        <w:tc>
          <w:tcPr>
            <w:tcW w:w="850" w:type="dxa"/>
          </w:tcPr>
          <w:p w14:paraId="12C508D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2BF1549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6447AE1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2CEEF596" w14:textId="7FF5E4CF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  <w:r w:rsidR="00932B21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(rapid evidence summary)</w:t>
            </w:r>
          </w:p>
        </w:tc>
        <w:tc>
          <w:tcPr>
            <w:tcW w:w="3260" w:type="dxa"/>
          </w:tcPr>
          <w:p w14:paraId="665042A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301AAFC1" w14:textId="77777777" w:rsidR="0015162E" w:rsidRPr="00F550BA" w:rsidRDefault="00000000" w:rsidP="00932B21">
            <w:pPr>
              <w:pStyle w:val="xxmsonormal"/>
              <w:spacing w:before="0" w:beforeAutospacing="0" w:after="0" w:afterAutospacing="0"/>
              <w:jc w:val="both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6" w:history="1">
              <w:r w:rsidR="0015162E" w:rsidRPr="00F550BA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http://www.primecentre.wales/resources/RES/RES00015_Wales_COVID-19_Evidence_Centre_Rapid_Evidence_Summary_of_Barriers_and_facilitators_to_uptake_of_%20Personal_protective_behaviours_in_public_places_January_2022.pdf</w:t>
              </w:r>
            </w:hyperlink>
            <w:r w:rsidR="0015162E" w:rsidRPr="00F550BA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292BE8C9" w14:textId="77777777" w:rsidTr="00A81084">
        <w:trPr>
          <w:trHeight w:val="277"/>
        </w:trPr>
        <w:tc>
          <w:tcPr>
            <w:tcW w:w="3261" w:type="dxa"/>
          </w:tcPr>
          <w:p w14:paraId="343E4BC6" w14:textId="77777777" w:rsidR="0015162E" w:rsidRPr="00D90E03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F33B96">
              <w:rPr>
                <w:rFonts w:ascii="Calibri" w:hAnsi="Calibri" w:cs="Calibri"/>
                <w:sz w:val="20"/>
                <w:szCs w:val="20"/>
              </w:rPr>
              <w:t>What is the effectiveness of air filtration units in hospital settings?</w:t>
            </w:r>
          </w:p>
        </w:tc>
        <w:tc>
          <w:tcPr>
            <w:tcW w:w="1843" w:type="dxa"/>
          </w:tcPr>
          <w:p w14:paraId="54EDB136" w14:textId="0DCF56D8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Hospital settings </w:t>
            </w:r>
          </w:p>
        </w:tc>
        <w:tc>
          <w:tcPr>
            <w:tcW w:w="1417" w:type="dxa"/>
          </w:tcPr>
          <w:p w14:paraId="3DB44CF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Local health board / trust</w:t>
            </w:r>
          </w:p>
        </w:tc>
        <w:tc>
          <w:tcPr>
            <w:tcW w:w="850" w:type="dxa"/>
          </w:tcPr>
          <w:p w14:paraId="48FA871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4E1D368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51C1A339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0C9F94C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611C672B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19AECFA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 xml:space="preserve">Pre-print publication </w:t>
            </w:r>
          </w:p>
          <w:p w14:paraId="62607315" w14:textId="77777777" w:rsidR="0015162E" w:rsidRPr="00F33B96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7" w:history="1">
              <w:r w:rsidR="0015162E" w:rsidRPr="00F33B96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https://www.medrxiv.org/content/10.1101/2022.10.25.22281493v1</w:t>
              </w:r>
            </w:hyperlink>
            <w:r w:rsidR="0015162E" w:rsidRPr="00F33B96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25ADB3F7" w14:textId="77777777" w:rsidTr="00A81084">
        <w:trPr>
          <w:trHeight w:val="277"/>
        </w:trPr>
        <w:tc>
          <w:tcPr>
            <w:tcW w:w="3261" w:type="dxa"/>
          </w:tcPr>
          <w:p w14:paraId="148E400A" w14:textId="77777777" w:rsidR="0015162E" w:rsidRPr="00D90E03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6704E">
              <w:rPr>
                <w:rFonts w:ascii="Calibri" w:hAnsi="Calibri" w:cs="Calibri"/>
                <w:sz w:val="20"/>
                <w:szCs w:val="20"/>
              </w:rPr>
              <w:t>Survey to explore the experiences of using carbon dioxide monitors to improve ventilation in education settings in Wales during the COVID-19 pandemic</w:t>
            </w:r>
          </w:p>
        </w:tc>
        <w:tc>
          <w:tcPr>
            <w:tcW w:w="1843" w:type="dxa"/>
          </w:tcPr>
          <w:p w14:paraId="303B6B05" w14:textId="0AB925F7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Education settings </w:t>
            </w:r>
          </w:p>
        </w:tc>
        <w:tc>
          <w:tcPr>
            <w:tcW w:w="1417" w:type="dxa"/>
          </w:tcPr>
          <w:p w14:paraId="728558CF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00ACEDA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0526855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31D5909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6918516B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Primary research </w:t>
            </w:r>
          </w:p>
        </w:tc>
        <w:tc>
          <w:tcPr>
            <w:tcW w:w="3260" w:type="dxa"/>
          </w:tcPr>
          <w:p w14:paraId="64F853A4" w14:textId="6BF39AE6" w:rsidR="0015162E" w:rsidRPr="00A71EB8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A71EB8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Project completion. Final report expected February 2021. </w:t>
            </w:r>
            <w:r w:rsidR="0015162E" w:rsidRPr="00A71EB8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3E5237DB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13DDC81A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Theme: Children and Young People</w:t>
            </w:r>
          </w:p>
        </w:tc>
      </w:tr>
      <w:tr w:rsidR="0015162E" w14:paraId="0A8EF6FF" w14:textId="77777777" w:rsidTr="00A81084">
        <w:trPr>
          <w:trHeight w:val="277"/>
        </w:trPr>
        <w:tc>
          <w:tcPr>
            <w:tcW w:w="3261" w:type="dxa"/>
          </w:tcPr>
          <w:p w14:paraId="73359F0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t>What is the impact of education and other restrictions during the COVID-19 pandemic on children aged 3-13 years?</w:t>
            </w:r>
          </w:p>
        </w:tc>
        <w:tc>
          <w:tcPr>
            <w:tcW w:w="1843" w:type="dxa"/>
          </w:tcPr>
          <w:p w14:paraId="6B23B566" w14:textId="03B7B39D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Education </w:t>
            </w:r>
          </w:p>
        </w:tc>
        <w:tc>
          <w:tcPr>
            <w:tcW w:w="1417" w:type="dxa"/>
          </w:tcPr>
          <w:p w14:paraId="53F2F7A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2B1477C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4B449FA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22AEB67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239BE94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2F50F2A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4F7AC54B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33EF9E0C" w14:textId="77777777" w:rsidR="0015162E" w:rsidRPr="00D90E03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8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https://healthandcareresearchwales.org/what-impact-educational-and-other-restrictions-during-covid-19-pandemic-children-aged-3-13-years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527D102C" w14:textId="77777777" w:rsidTr="00A81084">
        <w:trPr>
          <w:trHeight w:val="277"/>
        </w:trPr>
        <w:tc>
          <w:tcPr>
            <w:tcW w:w="3261" w:type="dxa"/>
          </w:tcPr>
          <w:p w14:paraId="29A656C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t xml:space="preserve">A rapid review of strategies to support learning and wellbeing among 16-19 year old learners who have experienced significant disruption in their education </w:t>
            </w:r>
            <w:proofErr w:type="gramStart"/>
            <w:r w:rsidRPr="00D90E03">
              <w:rPr>
                <w:rFonts w:ascii="Calibri" w:hAnsi="Calibri" w:cs="Calibri"/>
                <w:sz w:val="20"/>
                <w:szCs w:val="20"/>
              </w:rPr>
              <w:t>as a result of</w:t>
            </w:r>
            <w:proofErr w:type="gramEnd"/>
            <w:r w:rsidRPr="00D90E03">
              <w:rPr>
                <w:rFonts w:ascii="Calibri" w:hAnsi="Calibri" w:cs="Calibri"/>
                <w:sz w:val="20"/>
                <w:szCs w:val="20"/>
              </w:rPr>
              <w:t xml:space="preserve"> the COVID-19 pandemic</w:t>
            </w:r>
          </w:p>
        </w:tc>
        <w:tc>
          <w:tcPr>
            <w:tcW w:w="1843" w:type="dxa"/>
          </w:tcPr>
          <w:p w14:paraId="6D5CB8DB" w14:textId="75260424" w:rsidR="0015162E" w:rsidRDefault="00A8108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Education </w:t>
            </w:r>
          </w:p>
        </w:tc>
        <w:tc>
          <w:tcPr>
            <w:tcW w:w="1417" w:type="dxa"/>
          </w:tcPr>
          <w:p w14:paraId="192CA73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6117B3F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65609D9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4689A76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29E8118E" w14:textId="59820285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</w:t>
            </w:r>
            <w:r w:rsidR="00C94BD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evidence summary)</w:t>
            </w:r>
          </w:p>
        </w:tc>
        <w:tc>
          <w:tcPr>
            <w:tcW w:w="3260" w:type="dxa"/>
          </w:tcPr>
          <w:p w14:paraId="46F6471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7111C9F1" w14:textId="77777777" w:rsidR="0015162E" w:rsidRPr="00D90E03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29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https://healthandcareresearchwales.org/rapid-review-strategies-support-learning-and-wellbeing-among-16-19-year-old-learners-who-have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256AE1F8" w14:textId="77777777" w:rsidTr="00A81084">
        <w:trPr>
          <w:trHeight w:val="277"/>
        </w:trPr>
        <w:tc>
          <w:tcPr>
            <w:tcW w:w="3261" w:type="dxa"/>
          </w:tcPr>
          <w:p w14:paraId="22E237EF" w14:textId="77777777" w:rsidR="0015162E" w:rsidRPr="00F550BA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>A rapid review of what is known about the effectiveness of strategies to address challenging and disruptive behaviours in students in a classroom setting</w:t>
            </w:r>
          </w:p>
        </w:tc>
        <w:tc>
          <w:tcPr>
            <w:tcW w:w="1843" w:type="dxa"/>
          </w:tcPr>
          <w:p w14:paraId="5B889E65" w14:textId="4093FC7A" w:rsidR="0015162E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Other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outcome</w:t>
            </w:r>
          </w:p>
        </w:tc>
        <w:tc>
          <w:tcPr>
            <w:tcW w:w="1417" w:type="dxa"/>
          </w:tcPr>
          <w:p w14:paraId="233168F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399501F5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2478E44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4CD959B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952D17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093A86D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2554B4D0" w14:textId="77777777" w:rsidR="0015162E" w:rsidRPr="00F550BA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 w:rsidRPr="00F550BA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Pre-print publication</w:t>
            </w:r>
          </w:p>
          <w:p w14:paraId="3DA951F3" w14:textId="77777777" w:rsidR="0015162E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0" w:history="1">
              <w:r w:rsidR="0015162E" w:rsidRPr="00681CDA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https://edarxiv.org/u57ac/</w:t>
              </w:r>
            </w:hyperlink>
          </w:p>
          <w:p w14:paraId="23B9AE9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</w:tr>
      <w:tr w:rsidR="0015162E" w14:paraId="49DEE7E3" w14:textId="77777777" w:rsidTr="00A81084">
        <w:trPr>
          <w:trHeight w:val="277"/>
        </w:trPr>
        <w:tc>
          <w:tcPr>
            <w:tcW w:w="3261" w:type="dxa"/>
          </w:tcPr>
          <w:p w14:paraId="106BB326" w14:textId="77777777" w:rsidR="0015162E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4E4DF8">
              <w:rPr>
                <w:rFonts w:ascii="Calibri" w:hAnsi="Calibri" w:cs="Calibri"/>
                <w:sz w:val="20"/>
                <w:szCs w:val="20"/>
              </w:rPr>
              <w:t xml:space="preserve">What have been the experiences of learners and their families from homes where Welsh is not spoken during the COVID-19 </w:t>
            </w:r>
            <w:proofErr w:type="gramStart"/>
            <w:r w:rsidRPr="004E4DF8">
              <w:rPr>
                <w:rFonts w:ascii="Calibri" w:hAnsi="Calibri" w:cs="Calibri"/>
                <w:sz w:val="20"/>
                <w:szCs w:val="20"/>
              </w:rPr>
              <w:t>pandemic?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  <w:proofErr w:type="gramEnd"/>
          </w:p>
          <w:p w14:paraId="0EC47A4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1843" w:type="dxa"/>
          </w:tcPr>
          <w:p w14:paraId="22945FA5" w14:textId="6C7FEC65" w:rsidR="0015162E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Education </w:t>
            </w:r>
          </w:p>
        </w:tc>
        <w:tc>
          <w:tcPr>
            <w:tcW w:w="1417" w:type="dxa"/>
          </w:tcPr>
          <w:p w14:paraId="312612F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Public </w:t>
            </w:r>
          </w:p>
          <w:p w14:paraId="1CB22EED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7ABEFF7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0C5BF32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3E8C783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2DED77C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0A19E3C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Primary research </w:t>
            </w:r>
          </w:p>
        </w:tc>
        <w:tc>
          <w:tcPr>
            <w:tcW w:w="3260" w:type="dxa"/>
          </w:tcPr>
          <w:p w14:paraId="1E44A0F0" w14:textId="7CC46953" w:rsidR="0015162E" w:rsidRPr="000912D9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Project underway. Expected completion May 2023. </w:t>
            </w:r>
          </w:p>
        </w:tc>
      </w:tr>
      <w:tr w:rsidR="0015162E" w14:paraId="577C7FB5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0772BAFF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Theme: Long Covid</w:t>
            </w:r>
          </w:p>
        </w:tc>
      </w:tr>
      <w:tr w:rsidR="0015162E" w14:paraId="5DA259C5" w14:textId="77777777" w:rsidTr="00A81084">
        <w:trPr>
          <w:trHeight w:val="277"/>
        </w:trPr>
        <w:tc>
          <w:tcPr>
            <w:tcW w:w="3261" w:type="dxa"/>
          </w:tcPr>
          <w:p w14:paraId="5E3C2FFF" w14:textId="77777777" w:rsidR="0015162E" w:rsidRPr="00A6727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D90E03">
              <w:rPr>
                <w:rFonts w:ascii="Calibri" w:hAnsi="Calibri" w:cs="Calibri"/>
                <w:sz w:val="20"/>
                <w:szCs w:val="20"/>
              </w:rPr>
              <w:lastRenderedPageBreak/>
              <w:t>Summary of active and prospective long-covid research in Wales</w:t>
            </w:r>
          </w:p>
        </w:tc>
        <w:tc>
          <w:tcPr>
            <w:tcW w:w="1843" w:type="dxa"/>
          </w:tcPr>
          <w:p w14:paraId="460A4365" w14:textId="53AB0B5F" w:rsidR="0015162E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Studies </w:t>
            </w:r>
          </w:p>
        </w:tc>
        <w:tc>
          <w:tcPr>
            <w:tcW w:w="1417" w:type="dxa"/>
          </w:tcPr>
          <w:p w14:paraId="12C859E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2B2DAF1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12A2B35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Other</w:t>
            </w:r>
          </w:p>
        </w:tc>
        <w:tc>
          <w:tcPr>
            <w:tcW w:w="1417" w:type="dxa"/>
          </w:tcPr>
          <w:p w14:paraId="06C7BE7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37E3BB1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368D60F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68CD7DA7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2E5A6A07" w14:textId="77777777" w:rsidR="0015162E" w:rsidRPr="00D90E03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1" w:history="1">
              <w:r w:rsidR="0015162E" w:rsidRPr="00D90E03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https://healthandcareresearchwales.org/summary-active-and-prospective-long-covid-research-wales</w:t>
              </w:r>
            </w:hyperlink>
            <w:r w:rsidR="0015162E" w:rsidRPr="00D90E03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6C5A5D13" w14:textId="77777777" w:rsidTr="00A81084">
        <w:trPr>
          <w:trHeight w:val="277"/>
        </w:trPr>
        <w:tc>
          <w:tcPr>
            <w:tcW w:w="3261" w:type="dxa"/>
          </w:tcPr>
          <w:p w14:paraId="385AC27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660CCD">
              <w:rPr>
                <w:rFonts w:ascii="Calibri" w:hAnsi="Calibri" w:cs="Calibri"/>
                <w:sz w:val="20"/>
                <w:szCs w:val="20"/>
              </w:rPr>
              <w:t xml:space="preserve">What is the cost impact of demands due to Long COVID on NHS and social care </w:t>
            </w:r>
            <w:proofErr w:type="gramStart"/>
            <w:r w:rsidRPr="00660CCD">
              <w:rPr>
                <w:rFonts w:ascii="Calibri" w:hAnsi="Calibri" w:cs="Calibri"/>
                <w:sz w:val="20"/>
                <w:szCs w:val="20"/>
              </w:rPr>
              <w:t>services?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843" w:type="dxa"/>
          </w:tcPr>
          <w:p w14:paraId="0CE43325" w14:textId="62B0AB34" w:rsidR="0015162E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Social care </w:t>
            </w:r>
          </w:p>
        </w:tc>
        <w:tc>
          <w:tcPr>
            <w:tcW w:w="1417" w:type="dxa"/>
          </w:tcPr>
          <w:p w14:paraId="298ABDF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Social care</w:t>
            </w:r>
          </w:p>
          <w:p w14:paraId="4AA6E7C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001598F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579A7BB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5C88437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72901D1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1DB9E44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(research evidence summary)</w:t>
            </w:r>
          </w:p>
        </w:tc>
        <w:tc>
          <w:tcPr>
            <w:tcW w:w="3260" w:type="dxa"/>
          </w:tcPr>
          <w:p w14:paraId="7F779D02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2ACF436C" w14:textId="77777777" w:rsidR="0015162E" w:rsidRPr="00660CCD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2" w:history="1">
              <w:r w:rsidR="0015162E" w:rsidRPr="00660CCD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https://healthandcareresearchwales.org/cost-long-covid-nhs-social-care</w:t>
              </w:r>
            </w:hyperlink>
            <w:r w:rsidR="0015162E" w:rsidRPr="00660CCD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3E0C1F4A" w14:textId="77777777" w:rsidTr="00A81084">
        <w:trPr>
          <w:trHeight w:val="277"/>
        </w:trPr>
        <w:tc>
          <w:tcPr>
            <w:tcW w:w="3261" w:type="dxa"/>
          </w:tcPr>
          <w:p w14:paraId="61B18FBF" w14:textId="77777777" w:rsidR="0015162E" w:rsidRPr="00F550BA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F550BA">
              <w:rPr>
                <w:rFonts w:ascii="Calibri" w:hAnsi="Calibri" w:cs="Calibri"/>
                <w:sz w:val="20"/>
                <w:szCs w:val="20"/>
              </w:rPr>
              <w:t>What is the cost impact of long covid on caring and employment responsibilities?</w:t>
            </w:r>
          </w:p>
        </w:tc>
        <w:tc>
          <w:tcPr>
            <w:tcW w:w="1843" w:type="dxa"/>
          </w:tcPr>
          <w:p w14:paraId="73E47750" w14:textId="32A43DE9" w:rsidR="0015162E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Outcomes</w:t>
            </w:r>
          </w:p>
        </w:tc>
        <w:tc>
          <w:tcPr>
            <w:tcW w:w="1417" w:type="dxa"/>
          </w:tcPr>
          <w:p w14:paraId="1EC22B9B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Public</w:t>
            </w:r>
          </w:p>
        </w:tc>
        <w:tc>
          <w:tcPr>
            <w:tcW w:w="850" w:type="dxa"/>
          </w:tcPr>
          <w:p w14:paraId="1A0F9062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6222C67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1</w:t>
            </w:r>
          </w:p>
        </w:tc>
        <w:tc>
          <w:tcPr>
            <w:tcW w:w="1417" w:type="dxa"/>
          </w:tcPr>
          <w:p w14:paraId="6B25567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12720D4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(research evidence summary)</w:t>
            </w:r>
          </w:p>
        </w:tc>
        <w:tc>
          <w:tcPr>
            <w:tcW w:w="3260" w:type="dxa"/>
          </w:tcPr>
          <w:p w14:paraId="3C737F82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35EF7299" w14:textId="77777777" w:rsidR="0015162E" w:rsidRPr="003B4F8A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3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https://healthandcareresearchwales.org/long-covid-employment-caring-responsibilities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0500A21F" w14:textId="77777777" w:rsidTr="00A81084">
        <w:trPr>
          <w:trHeight w:val="277"/>
        </w:trPr>
        <w:tc>
          <w:tcPr>
            <w:tcW w:w="3261" w:type="dxa"/>
          </w:tcPr>
          <w:p w14:paraId="72192D33" w14:textId="77777777" w:rsidR="0015162E" w:rsidRPr="00F550BA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What is the long-term impact of COVID-19 on the </w:t>
            </w:r>
            <w:proofErr w:type="gramStart"/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>Health</w:t>
            </w:r>
            <w:proofErr w:type="gramEnd"/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>-Related Quality of Life of individuals with mild symptoms (or non-hospitalised): A rapid review</w:t>
            </w:r>
          </w:p>
        </w:tc>
        <w:tc>
          <w:tcPr>
            <w:tcW w:w="1843" w:type="dxa"/>
          </w:tcPr>
          <w:p w14:paraId="4AE7FD21" w14:textId="3420C532" w:rsidR="0015162E" w:rsidRDefault="00A71EB8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Outcomes</w:t>
            </w:r>
          </w:p>
        </w:tc>
        <w:tc>
          <w:tcPr>
            <w:tcW w:w="1417" w:type="dxa"/>
          </w:tcPr>
          <w:p w14:paraId="40E6C1B7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Public</w:t>
            </w:r>
          </w:p>
        </w:tc>
        <w:tc>
          <w:tcPr>
            <w:tcW w:w="850" w:type="dxa"/>
          </w:tcPr>
          <w:p w14:paraId="6FA2647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43F43085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1</w:t>
            </w:r>
          </w:p>
        </w:tc>
        <w:tc>
          <w:tcPr>
            <w:tcW w:w="1417" w:type="dxa"/>
          </w:tcPr>
          <w:p w14:paraId="09F646B2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802CF1D" w14:textId="21D98765" w:rsidR="0015162E" w:rsidRDefault="00B2141C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  <w:r w:rsidR="00C94BD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(rapid review) </w:t>
            </w:r>
          </w:p>
        </w:tc>
        <w:tc>
          <w:tcPr>
            <w:tcW w:w="3260" w:type="dxa"/>
          </w:tcPr>
          <w:p w14:paraId="2ED06B12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Preprint publication</w:t>
            </w:r>
          </w:p>
          <w:p w14:paraId="0CA85BB9" w14:textId="77777777" w:rsidR="0015162E" w:rsidRPr="00F550BA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4" w:history="1">
              <w:r w:rsidR="0015162E" w:rsidRPr="00F550BA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https://www.medrxiv.org/content/10.1101/2022.09.09.22279642v1</w:t>
              </w:r>
            </w:hyperlink>
          </w:p>
          <w:p w14:paraId="31D374F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183A05E3" w14:textId="77777777" w:rsidR="0015162E" w:rsidRPr="008E239B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</w:tr>
      <w:tr w:rsidR="0015162E" w:rsidRPr="00FE3E04" w14:paraId="4593FA5C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04582BC6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FE3E0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Theme: Inequalities</w:t>
            </w:r>
          </w:p>
        </w:tc>
      </w:tr>
      <w:tr w:rsidR="0015162E" w14:paraId="5DFCA415" w14:textId="77777777" w:rsidTr="00A81084">
        <w:trPr>
          <w:trHeight w:val="277"/>
        </w:trPr>
        <w:tc>
          <w:tcPr>
            <w:tcW w:w="3261" w:type="dxa"/>
          </w:tcPr>
          <w:p w14:paraId="58F8746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057B73">
              <w:rPr>
                <w:rFonts w:ascii="Calibri" w:hAnsi="Calibri" w:cs="Calibri"/>
                <w:sz w:val="20"/>
                <w:szCs w:val="20"/>
              </w:rPr>
              <w:t>The impact of being homeless on the clinical outcomes of COVID-19 and the impact of the pandemic on health inequalities of this population &amp; Interventions put in place to mitigate the risk of COVID-19 for people experiencing homelessness and their effectiveness</w:t>
            </w:r>
          </w:p>
        </w:tc>
        <w:tc>
          <w:tcPr>
            <w:tcW w:w="1843" w:type="dxa"/>
          </w:tcPr>
          <w:p w14:paraId="4E97BE6F" w14:textId="6B01670D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COVID-19 outcomes</w:t>
            </w:r>
          </w:p>
        </w:tc>
        <w:tc>
          <w:tcPr>
            <w:tcW w:w="1417" w:type="dxa"/>
          </w:tcPr>
          <w:p w14:paraId="2E7188A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54956BA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0350BE5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4BA2D81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147AA18" w14:textId="49779BA9" w:rsidR="0015162E" w:rsidRPr="000912D9" w:rsidRDefault="00B2141C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-</w:t>
            </w:r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Undergraduate thesis</w:t>
            </w:r>
          </w:p>
        </w:tc>
        <w:tc>
          <w:tcPr>
            <w:tcW w:w="3260" w:type="dxa"/>
          </w:tcPr>
          <w:p w14:paraId="755521BF" w14:textId="5AB75839" w:rsidR="0015162E" w:rsidRPr="000912D9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Submitted for publication</w:t>
            </w:r>
          </w:p>
        </w:tc>
      </w:tr>
      <w:tr w:rsidR="0015162E" w14:paraId="2B12E48B" w14:textId="77777777" w:rsidTr="00A81084">
        <w:trPr>
          <w:trHeight w:val="277"/>
        </w:trPr>
        <w:tc>
          <w:tcPr>
            <w:tcW w:w="3261" w:type="dxa"/>
          </w:tcPr>
          <w:p w14:paraId="402F91AC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057B73">
              <w:rPr>
                <w:rFonts w:ascii="Calibri" w:hAnsi="Calibri" w:cs="Calibri"/>
                <w:sz w:val="20"/>
                <w:szCs w:val="20"/>
              </w:rPr>
              <w:t>The effects of the COVID-19 pandemic on the prison population and the effectiveness of interventions to reduce the transmission and risk of COVID-19 in prisons.</w:t>
            </w:r>
          </w:p>
        </w:tc>
        <w:tc>
          <w:tcPr>
            <w:tcW w:w="1843" w:type="dxa"/>
          </w:tcPr>
          <w:p w14:paraId="7BF4375E" w14:textId="533296DC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COVID-19 outcomes</w:t>
            </w:r>
          </w:p>
        </w:tc>
        <w:tc>
          <w:tcPr>
            <w:tcW w:w="1417" w:type="dxa"/>
          </w:tcPr>
          <w:p w14:paraId="62FD00B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1F11582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776FAAA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11F3BF3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EFC3B89" w14:textId="42113174" w:rsidR="0015162E" w:rsidRPr="000912D9" w:rsidRDefault="00B2141C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-</w:t>
            </w:r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Undergraduate thesis</w:t>
            </w:r>
          </w:p>
        </w:tc>
        <w:tc>
          <w:tcPr>
            <w:tcW w:w="3260" w:type="dxa"/>
          </w:tcPr>
          <w:p w14:paraId="3D84CF56" w14:textId="5F5F7312" w:rsidR="0015162E" w:rsidRPr="000912D9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Submitted for publication</w:t>
            </w:r>
          </w:p>
        </w:tc>
      </w:tr>
      <w:tr w:rsidR="0015162E" w14:paraId="7BE3075F" w14:textId="77777777" w:rsidTr="00A81084">
        <w:trPr>
          <w:trHeight w:val="277"/>
        </w:trPr>
        <w:tc>
          <w:tcPr>
            <w:tcW w:w="3261" w:type="dxa"/>
          </w:tcPr>
          <w:p w14:paraId="0ED67B38" w14:textId="77777777" w:rsidR="0015162E" w:rsidRPr="00057B73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a) </w:t>
            </w:r>
            <w:r w:rsidRPr="00057B73">
              <w:rPr>
                <w:rFonts w:ascii="Calibri" w:hAnsi="Calibri" w:cs="Calibri"/>
                <w:sz w:val="20"/>
                <w:szCs w:val="20"/>
              </w:rPr>
              <w:t xml:space="preserve">Does institutional racism contribute to adverse clinical outcomes among ethnic minority healthcare staff and employees </w:t>
            </w:r>
            <w:r w:rsidRPr="00057B73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during the COVID-19 pandemic? A systematic review. </w:t>
            </w:r>
          </w:p>
          <w:p w14:paraId="5541DB3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b) </w:t>
            </w:r>
            <w:r w:rsidRPr="00057B73">
              <w:rPr>
                <w:rFonts w:ascii="Calibri" w:hAnsi="Calibri" w:cs="Calibri"/>
                <w:sz w:val="20"/>
                <w:szCs w:val="20"/>
              </w:rPr>
              <w:t xml:space="preserve">What is the effectiveness of antiracist interventions for ethnic minority healthcare staff? A systematic review. </w:t>
            </w:r>
          </w:p>
        </w:tc>
        <w:tc>
          <w:tcPr>
            <w:tcW w:w="1843" w:type="dxa"/>
          </w:tcPr>
          <w:p w14:paraId="5A8314C8" w14:textId="56D246C5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COVID-19 outcomes</w:t>
            </w:r>
          </w:p>
        </w:tc>
        <w:tc>
          <w:tcPr>
            <w:tcW w:w="1417" w:type="dxa"/>
          </w:tcPr>
          <w:p w14:paraId="71C1340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1BF564D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302AF28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7AA653F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59F03CC4" w14:textId="130C464E" w:rsidR="0015162E" w:rsidRPr="000912D9" w:rsidRDefault="00B2141C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-</w:t>
            </w:r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Undergraduate thesis</w:t>
            </w:r>
          </w:p>
        </w:tc>
        <w:tc>
          <w:tcPr>
            <w:tcW w:w="3260" w:type="dxa"/>
          </w:tcPr>
          <w:p w14:paraId="705805C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Submitted for publication</w:t>
            </w:r>
          </w:p>
        </w:tc>
      </w:tr>
      <w:tr w:rsidR="0015162E" w14:paraId="3D7A15B1" w14:textId="77777777" w:rsidTr="00A81084">
        <w:trPr>
          <w:trHeight w:val="277"/>
        </w:trPr>
        <w:tc>
          <w:tcPr>
            <w:tcW w:w="3261" w:type="dxa"/>
          </w:tcPr>
          <w:p w14:paraId="4F9EC46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660CCD">
              <w:rPr>
                <w:rFonts w:ascii="Calibri" w:hAnsi="Calibri" w:cs="Calibri"/>
                <w:sz w:val="20"/>
                <w:szCs w:val="20"/>
              </w:rPr>
              <w:t>What evidence is there of the inverse care law in social care in Wales and has this been exacerbated by the COVID-19 pandemic?</w:t>
            </w:r>
          </w:p>
        </w:tc>
        <w:tc>
          <w:tcPr>
            <w:tcW w:w="1843" w:type="dxa"/>
          </w:tcPr>
          <w:p w14:paraId="18E20EEC" w14:textId="292A5CD5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Social care</w:t>
            </w:r>
          </w:p>
        </w:tc>
        <w:tc>
          <w:tcPr>
            <w:tcW w:w="1417" w:type="dxa"/>
          </w:tcPr>
          <w:p w14:paraId="3363233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Social care</w:t>
            </w:r>
          </w:p>
        </w:tc>
        <w:tc>
          <w:tcPr>
            <w:tcW w:w="850" w:type="dxa"/>
          </w:tcPr>
          <w:p w14:paraId="7D4BBB2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5D57481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787494E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2B81753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(research evidence summary)</w:t>
            </w:r>
          </w:p>
        </w:tc>
        <w:tc>
          <w:tcPr>
            <w:tcW w:w="3260" w:type="dxa"/>
          </w:tcPr>
          <w:p w14:paraId="207B101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2C25B413" w14:textId="77777777" w:rsidR="0015162E" w:rsidRPr="00660CCD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5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https://healthandcareresearchwales.org/inverse-care-law-social-care-wales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254E1AAF" w14:textId="77777777" w:rsidTr="00A81084">
        <w:trPr>
          <w:trHeight w:val="277"/>
        </w:trPr>
        <w:tc>
          <w:tcPr>
            <w:tcW w:w="3261" w:type="dxa"/>
          </w:tcPr>
          <w:p w14:paraId="0F9F0A8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3B4F8A">
              <w:rPr>
                <w:rFonts w:ascii="Calibri" w:hAnsi="Calibri" w:cs="Calibri"/>
                <w:sz w:val="20"/>
                <w:szCs w:val="20"/>
              </w:rPr>
              <w:t>Impact of the COVID-19 pandemic on disabled children and adults across the Equality and Human Rights Commission life domains: a Rapid Evidence Map</w:t>
            </w:r>
          </w:p>
        </w:tc>
        <w:tc>
          <w:tcPr>
            <w:tcW w:w="1843" w:type="dxa"/>
          </w:tcPr>
          <w:p w14:paraId="6362E395" w14:textId="775C7571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Vulnerable / underserved populations</w:t>
            </w:r>
          </w:p>
        </w:tc>
        <w:tc>
          <w:tcPr>
            <w:tcW w:w="1417" w:type="dxa"/>
          </w:tcPr>
          <w:p w14:paraId="63C1BA7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1A1B8AA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2DA2E23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5CCD1EA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41D381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(rapid evidence map)</w:t>
            </w:r>
          </w:p>
        </w:tc>
        <w:tc>
          <w:tcPr>
            <w:tcW w:w="3260" w:type="dxa"/>
          </w:tcPr>
          <w:p w14:paraId="2FFCD0C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10E110CC" w14:textId="77777777" w:rsidR="0015162E" w:rsidRPr="003B4F8A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6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https://healthandcareresearchwales.org/impact-covid-19-pandemic-disabled-children-adults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3F2B4D9B" w14:textId="77777777" w:rsidTr="00A81084">
        <w:trPr>
          <w:trHeight w:val="277"/>
        </w:trPr>
        <w:tc>
          <w:tcPr>
            <w:tcW w:w="3261" w:type="dxa"/>
          </w:tcPr>
          <w:p w14:paraId="4062645F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857450">
              <w:rPr>
                <w:rFonts w:ascii="Calibri" w:hAnsi="Calibri" w:cs="Calibri"/>
                <w:sz w:val="20"/>
                <w:szCs w:val="20"/>
              </w:rPr>
              <w:t xml:space="preserve">What innovations can address inequalities experienced by women and girls due to the COVID-19 pandemic across the different areas of life/domains: work, health, living standards, personal security, </w:t>
            </w:r>
            <w:proofErr w:type="gramStart"/>
            <w:r w:rsidRPr="00857450">
              <w:rPr>
                <w:rFonts w:ascii="Calibri" w:hAnsi="Calibri" w:cs="Calibri"/>
                <w:sz w:val="20"/>
                <w:szCs w:val="20"/>
              </w:rPr>
              <w:t>participation</w:t>
            </w:r>
            <w:proofErr w:type="gramEnd"/>
            <w:r w:rsidRPr="00857450">
              <w:rPr>
                <w:rFonts w:ascii="Calibri" w:hAnsi="Calibri" w:cs="Calibri"/>
                <w:sz w:val="20"/>
                <w:szCs w:val="20"/>
              </w:rPr>
              <w:t xml:space="preserve"> and education?</w:t>
            </w:r>
          </w:p>
        </w:tc>
        <w:tc>
          <w:tcPr>
            <w:tcW w:w="1843" w:type="dxa"/>
          </w:tcPr>
          <w:p w14:paraId="19B15E37" w14:textId="31127799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Vulnerable / underserved populations</w:t>
            </w:r>
          </w:p>
        </w:tc>
        <w:tc>
          <w:tcPr>
            <w:tcW w:w="1417" w:type="dxa"/>
          </w:tcPr>
          <w:p w14:paraId="4478255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503C7D4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3B9DDE8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326E0E6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432B2B7B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6A2FF20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4C643F3F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3CDB2BC7" w14:textId="77777777" w:rsidR="0015162E" w:rsidRPr="00857450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7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https://healthandcareresearchwales.org/what-innovations-can-address-inequalities-experienced-women-and-girls-due-covid-19-pandemic-across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6BA434D4" w14:textId="77777777" w:rsidTr="00A81084">
        <w:trPr>
          <w:trHeight w:val="277"/>
        </w:trPr>
        <w:tc>
          <w:tcPr>
            <w:tcW w:w="3261" w:type="dxa"/>
          </w:tcPr>
          <w:p w14:paraId="7B4D04C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857450">
              <w:rPr>
                <w:rFonts w:ascii="Calibri" w:hAnsi="Calibri" w:cs="Calibri"/>
                <w:sz w:val="20"/>
                <w:szCs w:val="20"/>
              </w:rPr>
              <w:t>What is the impact of the COVID-19 pandemic and restrictions on LGBTQ+ communities in the UK and what actions could help address these?</w:t>
            </w:r>
          </w:p>
        </w:tc>
        <w:tc>
          <w:tcPr>
            <w:tcW w:w="1843" w:type="dxa"/>
          </w:tcPr>
          <w:p w14:paraId="54BC4AF6" w14:textId="2C82F2B0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Vulnerable / underserved populations</w:t>
            </w:r>
          </w:p>
        </w:tc>
        <w:tc>
          <w:tcPr>
            <w:tcW w:w="1417" w:type="dxa"/>
          </w:tcPr>
          <w:p w14:paraId="56949A1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1DE8D660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0874EF2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0908641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21F3CE6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(rapid evidence map)</w:t>
            </w:r>
          </w:p>
        </w:tc>
        <w:tc>
          <w:tcPr>
            <w:tcW w:w="3260" w:type="dxa"/>
          </w:tcPr>
          <w:p w14:paraId="2141D9F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76531046" w14:textId="77777777" w:rsidR="0015162E" w:rsidRPr="00857450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8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https://healthandcareresearchwales.org/covid-19-impact-lgbtq-communities-uk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1D1501CC" w14:textId="77777777" w:rsidTr="00A81084">
        <w:trPr>
          <w:trHeight w:val="277"/>
        </w:trPr>
        <w:tc>
          <w:tcPr>
            <w:tcW w:w="3261" w:type="dxa"/>
          </w:tcPr>
          <w:p w14:paraId="158B9C55" w14:textId="77777777" w:rsidR="0015162E" w:rsidRPr="00857450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8E239B">
              <w:rPr>
                <w:rFonts w:ascii="Calibri" w:hAnsi="Calibri" w:cs="Calibri"/>
                <w:sz w:val="20"/>
                <w:szCs w:val="20"/>
              </w:rPr>
              <w:t>Impact of the COVID-19 pandemic on the health and access to health care of disabled people: a rapid review</w:t>
            </w:r>
          </w:p>
        </w:tc>
        <w:tc>
          <w:tcPr>
            <w:tcW w:w="1843" w:type="dxa"/>
          </w:tcPr>
          <w:p w14:paraId="27F93156" w14:textId="36A51611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Vulnerable / underserved populations</w:t>
            </w:r>
          </w:p>
        </w:tc>
        <w:tc>
          <w:tcPr>
            <w:tcW w:w="1417" w:type="dxa"/>
          </w:tcPr>
          <w:p w14:paraId="1DE67C8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Public </w:t>
            </w:r>
          </w:p>
        </w:tc>
        <w:tc>
          <w:tcPr>
            <w:tcW w:w="850" w:type="dxa"/>
          </w:tcPr>
          <w:p w14:paraId="2E43D0B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7AAA9A2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7DE8A14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6081372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582CC85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490E021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39737324" w14:textId="77777777" w:rsidR="0015162E" w:rsidRPr="008E239B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39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https://healthandcareresearchwales.org/impact-covid-19-pandemic-disabled-people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62C44A13" w14:textId="77777777" w:rsidTr="00A81084">
        <w:trPr>
          <w:trHeight w:val="277"/>
        </w:trPr>
        <w:tc>
          <w:tcPr>
            <w:tcW w:w="3261" w:type="dxa"/>
          </w:tcPr>
          <w:p w14:paraId="49F2C128" w14:textId="77777777" w:rsidR="0015162E" w:rsidRPr="00F550BA" w:rsidRDefault="0015162E" w:rsidP="0015162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 rapid evidence </w:t>
            </w:r>
            <w:proofErr w:type="gramStart"/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>map</w:t>
            </w:r>
            <w:proofErr w:type="gramEnd"/>
            <w:r w:rsidRPr="00F550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of women’s health</w:t>
            </w:r>
          </w:p>
          <w:p w14:paraId="00E8F167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381B60B" w14:textId="3105461D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COVID-19 outcomes</w:t>
            </w:r>
          </w:p>
        </w:tc>
        <w:tc>
          <w:tcPr>
            <w:tcW w:w="1417" w:type="dxa"/>
          </w:tcPr>
          <w:p w14:paraId="22316B4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5CECAF3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7F0A51D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49F2957F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7A5E14A8" w14:textId="4A9D665B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</w:t>
            </w:r>
            <w:r w:rsidR="00C94BD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(rapid evidence map) </w:t>
            </w:r>
          </w:p>
        </w:tc>
        <w:tc>
          <w:tcPr>
            <w:tcW w:w="3260" w:type="dxa"/>
          </w:tcPr>
          <w:p w14:paraId="064B63FA" w14:textId="77777777" w:rsidR="0015162E" w:rsidRPr="00F550BA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 xml:space="preserve">Pre-print publication  </w:t>
            </w:r>
          </w:p>
          <w:p w14:paraId="15471383" w14:textId="77777777" w:rsidR="0015162E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40" w:history="1">
              <w:r w:rsidR="0015162E" w:rsidRPr="00F550BA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https://www.medrxiv.org/content/10.1101/2022.11.09.22282129v1</w:t>
              </w:r>
            </w:hyperlink>
            <w:r w:rsidR="0015162E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755E9CC6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1F5AB1AA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FE3E0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Theme: Vaccination </w:t>
            </w:r>
          </w:p>
        </w:tc>
      </w:tr>
      <w:tr w:rsidR="0015162E" w14:paraId="7CDD7AC7" w14:textId="77777777" w:rsidTr="00A81084">
        <w:trPr>
          <w:trHeight w:val="277"/>
        </w:trPr>
        <w:tc>
          <w:tcPr>
            <w:tcW w:w="3261" w:type="dxa"/>
          </w:tcPr>
          <w:p w14:paraId="49B145D9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871E92">
              <w:rPr>
                <w:rFonts w:ascii="Calibri" w:hAnsi="Calibri" w:cs="Calibri"/>
                <w:sz w:val="20"/>
                <w:szCs w:val="20"/>
              </w:rPr>
              <w:t>Vaccination uptake (barriers / facilitators and interventions) in adults from underserved or hard-to-reach communities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1843" w:type="dxa"/>
          </w:tcPr>
          <w:p w14:paraId="30D181A8" w14:textId="5D3E6925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Behavioural </w:t>
            </w:r>
          </w:p>
        </w:tc>
        <w:tc>
          <w:tcPr>
            <w:tcW w:w="1417" w:type="dxa"/>
          </w:tcPr>
          <w:p w14:paraId="7067CC1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590E7CA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1BD1FAB3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618B768C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ScoPE </w:t>
            </w:r>
          </w:p>
          <w:p w14:paraId="3E4FCAAD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161F2551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43E75F6E" w14:textId="530583B8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</w:t>
            </w:r>
            <w:r w:rsidR="00C94BD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evidence summary)</w:t>
            </w:r>
          </w:p>
        </w:tc>
        <w:tc>
          <w:tcPr>
            <w:tcW w:w="3260" w:type="dxa"/>
          </w:tcPr>
          <w:p w14:paraId="1E44D1FC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51386DEA" w14:textId="77777777" w:rsidR="0015162E" w:rsidRPr="004F444F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41" w:history="1">
              <w:r w:rsidR="0015162E" w:rsidRPr="004F444F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https://healthandcareresearchwales.org/vaccination-uptake-barriersfacilitators-and-</w:t>
              </w:r>
              <w:r w:rsidR="0015162E" w:rsidRPr="004F444F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lastRenderedPageBreak/>
                <w:t>interventions-adults-underserved-or-hard-reach</w:t>
              </w:r>
            </w:hyperlink>
            <w:r w:rsidR="0015162E"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7457D38F" w14:textId="77777777" w:rsidTr="00A81084">
        <w:trPr>
          <w:trHeight w:val="277"/>
        </w:trPr>
        <w:tc>
          <w:tcPr>
            <w:tcW w:w="3261" w:type="dxa"/>
          </w:tcPr>
          <w:p w14:paraId="57BC1D2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The effect of vaccination on transmission of SARS-CoV-2: a rapid review</w:t>
            </w:r>
          </w:p>
        </w:tc>
        <w:tc>
          <w:tcPr>
            <w:tcW w:w="1843" w:type="dxa"/>
          </w:tcPr>
          <w:p w14:paraId="66B73A8E" w14:textId="044FEF6B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Immunity </w:t>
            </w:r>
          </w:p>
        </w:tc>
        <w:tc>
          <w:tcPr>
            <w:tcW w:w="1417" w:type="dxa"/>
          </w:tcPr>
          <w:p w14:paraId="1E4E4E2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Other NHS Wales</w:t>
            </w:r>
          </w:p>
        </w:tc>
        <w:tc>
          <w:tcPr>
            <w:tcW w:w="850" w:type="dxa"/>
          </w:tcPr>
          <w:p w14:paraId="3D19E01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24B7116D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1</w:t>
            </w:r>
          </w:p>
        </w:tc>
        <w:tc>
          <w:tcPr>
            <w:tcW w:w="1417" w:type="dxa"/>
          </w:tcPr>
          <w:p w14:paraId="1E243D1E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Fast-tracked </w:t>
            </w:r>
          </w:p>
        </w:tc>
        <w:tc>
          <w:tcPr>
            <w:tcW w:w="1560" w:type="dxa"/>
          </w:tcPr>
          <w:p w14:paraId="6F497C6A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7136EA83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62CF951B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Pre-print publication</w:t>
            </w:r>
          </w:p>
          <w:p w14:paraId="50980DD7" w14:textId="77777777" w:rsidR="0015162E" w:rsidRPr="004F444F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42" w:tgtFrame="_blank" w:tooltip="Original URL: https://www.medrxiv.org/content/10.1101/2022.12.09.22283255v1. Click or tap if you trust this link." w:history="1">
              <w:r w:rsidR="0015162E" w:rsidRPr="004F444F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  <w:shd w:val="clear" w:color="auto" w:fill="FFFFFF"/>
                </w:rPr>
                <w:t>https://www.medrxiv.org/content/10.1101/2022.12.09.22283255v1</w:t>
              </w:r>
            </w:hyperlink>
          </w:p>
        </w:tc>
      </w:tr>
      <w:tr w:rsidR="0015162E" w14:paraId="0DF9D9B2" w14:textId="77777777" w:rsidTr="00A81084">
        <w:trPr>
          <w:trHeight w:val="277"/>
        </w:trPr>
        <w:tc>
          <w:tcPr>
            <w:tcW w:w="3261" w:type="dxa"/>
          </w:tcPr>
          <w:p w14:paraId="685C08B6" w14:textId="77777777" w:rsidR="0015162E" w:rsidRPr="00871E92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857450">
              <w:rPr>
                <w:rFonts w:ascii="Calibri" w:hAnsi="Calibri" w:cs="Calibri"/>
                <w:sz w:val="20"/>
                <w:szCs w:val="20"/>
              </w:rPr>
              <w:t>What is the evidence of direct harm from COVID-19 infection and COVID-19 vaccine in pregnant/post-partum women and the unborn child?</w:t>
            </w:r>
          </w:p>
        </w:tc>
        <w:tc>
          <w:tcPr>
            <w:tcW w:w="1843" w:type="dxa"/>
          </w:tcPr>
          <w:p w14:paraId="2DC72062" w14:textId="105731B5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Pregnant / Post-partum women </w:t>
            </w:r>
          </w:p>
        </w:tc>
        <w:tc>
          <w:tcPr>
            <w:tcW w:w="1417" w:type="dxa"/>
          </w:tcPr>
          <w:p w14:paraId="4B32298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Other NHS Wales</w:t>
            </w:r>
          </w:p>
        </w:tc>
        <w:tc>
          <w:tcPr>
            <w:tcW w:w="850" w:type="dxa"/>
          </w:tcPr>
          <w:p w14:paraId="5E6F8597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7764ED7C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75F7A302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38357265" w14:textId="0CAA0FF6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 (</w:t>
            </w:r>
            <w:r w:rsidR="00C94BD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evidence summary)</w:t>
            </w:r>
          </w:p>
        </w:tc>
        <w:tc>
          <w:tcPr>
            <w:tcW w:w="3260" w:type="dxa"/>
          </w:tcPr>
          <w:p w14:paraId="75727178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4277EE32" w14:textId="77777777" w:rsidR="0015162E" w:rsidRPr="004F444F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43" w:history="1">
              <w:r w:rsidR="0015162E" w:rsidRPr="004F444F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https://healthandcareresearchwales.org/what-evidence-direct-harm-covid-19-infection-and-covid-19-vaccine-pregnantpost-partum-women-and</w:t>
              </w:r>
            </w:hyperlink>
            <w:r w:rsidR="0015162E"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2ECA87E4" w14:textId="77777777" w:rsidTr="00A81084">
        <w:trPr>
          <w:trHeight w:val="277"/>
        </w:trPr>
        <w:tc>
          <w:tcPr>
            <w:tcW w:w="3261" w:type="dxa"/>
          </w:tcPr>
          <w:p w14:paraId="452139DC" w14:textId="77777777" w:rsidR="0015162E" w:rsidRPr="00464D10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  <w:r w:rsidRPr="00464D10">
              <w:rPr>
                <w:rFonts w:ascii="Calibri" w:hAnsi="Calibri" w:cs="Calibri"/>
                <w:sz w:val="20"/>
                <w:szCs w:val="20"/>
              </w:rPr>
              <w:t>What are the predictors of vaccine uptake (first and second dose)?</w:t>
            </w:r>
          </w:p>
          <w:p w14:paraId="26B58F9B" w14:textId="77777777" w:rsidR="0015162E" w:rsidRPr="00857450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E52E941" w14:textId="1F5AFE67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Behavioural </w:t>
            </w:r>
          </w:p>
        </w:tc>
        <w:tc>
          <w:tcPr>
            <w:tcW w:w="1417" w:type="dxa"/>
          </w:tcPr>
          <w:p w14:paraId="6DCB2213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24E72D5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53C30E96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7D13823B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7078074B" w14:textId="77777777" w:rsidR="0015162E" w:rsidRPr="004F444F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4F444F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Population data study (primary research)</w:t>
            </w:r>
          </w:p>
        </w:tc>
        <w:tc>
          <w:tcPr>
            <w:tcW w:w="3260" w:type="dxa"/>
          </w:tcPr>
          <w:p w14:paraId="47BCBDCF" w14:textId="755EECA3" w:rsidR="0015162E" w:rsidRPr="004F444F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Project underway. Expected completion March 2023</w:t>
            </w:r>
          </w:p>
        </w:tc>
      </w:tr>
      <w:tr w:rsidR="0015162E" w14:paraId="6E31EAF1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2ACBF991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Theme: Social Care</w:t>
            </w:r>
          </w:p>
        </w:tc>
      </w:tr>
      <w:tr w:rsidR="0015162E" w14:paraId="11B0D203" w14:textId="77777777" w:rsidTr="00A81084">
        <w:trPr>
          <w:trHeight w:val="277"/>
        </w:trPr>
        <w:tc>
          <w:tcPr>
            <w:tcW w:w="3261" w:type="dxa"/>
          </w:tcPr>
          <w:p w14:paraId="0C0F1365" w14:textId="31E4CF7C" w:rsidR="0015162E" w:rsidRPr="00857450" w:rsidRDefault="00C94BDF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What organisational level factors support or inhibit the scale and spread of innovations in children’s care?</w:t>
            </w:r>
          </w:p>
        </w:tc>
        <w:tc>
          <w:tcPr>
            <w:tcW w:w="1843" w:type="dxa"/>
          </w:tcPr>
          <w:p w14:paraId="3967B646" w14:textId="548E6991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Innovation </w:t>
            </w:r>
          </w:p>
        </w:tc>
        <w:tc>
          <w:tcPr>
            <w:tcW w:w="1417" w:type="dxa"/>
          </w:tcPr>
          <w:p w14:paraId="5AC8783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Social care</w:t>
            </w:r>
          </w:p>
        </w:tc>
        <w:tc>
          <w:tcPr>
            <w:tcW w:w="850" w:type="dxa"/>
          </w:tcPr>
          <w:p w14:paraId="57B7C4B2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4001B2C9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Harm 2 </w:t>
            </w:r>
          </w:p>
        </w:tc>
        <w:tc>
          <w:tcPr>
            <w:tcW w:w="1417" w:type="dxa"/>
          </w:tcPr>
          <w:p w14:paraId="1C34A5D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2ACB9E6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</w:t>
            </w:r>
          </w:p>
        </w:tc>
        <w:tc>
          <w:tcPr>
            <w:tcW w:w="3260" w:type="dxa"/>
          </w:tcPr>
          <w:p w14:paraId="6089633C" w14:textId="691B8BBB" w:rsidR="0015162E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Project underway. Expected completion February 2023</w:t>
            </w:r>
          </w:p>
        </w:tc>
      </w:tr>
      <w:tr w:rsidR="0015162E" w14:paraId="18F1A6F7" w14:textId="77777777" w:rsidTr="00A81084">
        <w:trPr>
          <w:trHeight w:val="277"/>
        </w:trPr>
        <w:tc>
          <w:tcPr>
            <w:tcW w:w="3261" w:type="dxa"/>
          </w:tcPr>
          <w:p w14:paraId="47756F11" w14:textId="77777777" w:rsidR="0015162E" w:rsidRPr="00857450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F33B96">
              <w:rPr>
                <w:rFonts w:ascii="Calibri" w:hAnsi="Calibri" w:cs="Calibri"/>
                <w:sz w:val="20"/>
                <w:szCs w:val="20"/>
              </w:rPr>
              <w:t>What innovative workforce models have helped to rapidly grow capacity for community care to help older adults leave hospital</w:t>
            </w:r>
          </w:p>
        </w:tc>
        <w:tc>
          <w:tcPr>
            <w:tcW w:w="1843" w:type="dxa"/>
          </w:tcPr>
          <w:p w14:paraId="7F32BEEE" w14:textId="3DAB5BFB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Discharge to community settings </w:t>
            </w:r>
          </w:p>
        </w:tc>
        <w:tc>
          <w:tcPr>
            <w:tcW w:w="1417" w:type="dxa"/>
          </w:tcPr>
          <w:p w14:paraId="58D3B5E8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Social care</w:t>
            </w:r>
          </w:p>
        </w:tc>
        <w:tc>
          <w:tcPr>
            <w:tcW w:w="850" w:type="dxa"/>
          </w:tcPr>
          <w:p w14:paraId="4CF6727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2591989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2</w:t>
            </w:r>
          </w:p>
        </w:tc>
        <w:tc>
          <w:tcPr>
            <w:tcW w:w="1417" w:type="dxa"/>
          </w:tcPr>
          <w:p w14:paraId="5D96D70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7EC3238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1F367D3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086E36A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073309FF" w14:textId="77777777" w:rsidR="0015162E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44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https://healthandcareresearchwales.org/rapid-review-what-innovative-workforce-models-have-helped-rapidly-grow-capacity-community-care-help</w:t>
              </w:r>
            </w:hyperlink>
          </w:p>
          <w:p w14:paraId="4C133C00" w14:textId="77777777" w:rsidR="0015162E" w:rsidRPr="00F33B96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</w:tr>
      <w:tr w:rsidR="0015162E" w:rsidRPr="00FE3E04" w14:paraId="3788B20B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099F18D7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Theme: Social Impact </w:t>
            </w:r>
          </w:p>
        </w:tc>
      </w:tr>
      <w:tr w:rsidR="0015162E" w14:paraId="59D2D42F" w14:textId="77777777" w:rsidTr="00A81084">
        <w:trPr>
          <w:trHeight w:val="277"/>
        </w:trPr>
        <w:tc>
          <w:tcPr>
            <w:tcW w:w="3261" w:type="dxa"/>
          </w:tcPr>
          <w:p w14:paraId="122323D8" w14:textId="4BB946D3" w:rsidR="0015162E" w:rsidRPr="00857450" w:rsidRDefault="00C94BDF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How effective and cost-effective are interventions to support children and young people who have been exposed to domestic violence or abuse?</w:t>
            </w:r>
          </w:p>
        </w:tc>
        <w:tc>
          <w:tcPr>
            <w:tcW w:w="1843" w:type="dxa"/>
          </w:tcPr>
          <w:p w14:paraId="6922D2C2" w14:textId="40D2E853" w:rsidR="0015162E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Domestic violence</w:t>
            </w:r>
          </w:p>
        </w:tc>
        <w:tc>
          <w:tcPr>
            <w:tcW w:w="1417" w:type="dxa"/>
          </w:tcPr>
          <w:p w14:paraId="77FC4CA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Public</w:t>
            </w:r>
          </w:p>
        </w:tc>
        <w:tc>
          <w:tcPr>
            <w:tcW w:w="850" w:type="dxa"/>
          </w:tcPr>
          <w:p w14:paraId="25152C8F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385B42E4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2021EF9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50F1F1C9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</w:t>
            </w:r>
          </w:p>
        </w:tc>
        <w:tc>
          <w:tcPr>
            <w:tcW w:w="3260" w:type="dxa"/>
          </w:tcPr>
          <w:p w14:paraId="6CD59C1C" w14:textId="2FEE055F" w:rsidR="0015162E" w:rsidRDefault="00C94BDF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Project underway. Expected completion March 2023</w:t>
            </w:r>
          </w:p>
        </w:tc>
      </w:tr>
      <w:tr w:rsidR="00FA21C6" w14:paraId="13D9FA0A" w14:textId="77777777" w:rsidTr="00FA21C6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55F0D9A2" w14:textId="3B7CB935" w:rsidR="00FA21C6" w:rsidRDefault="00FA21C6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Theme: Financial and Economic </w:t>
            </w:r>
          </w:p>
        </w:tc>
      </w:tr>
      <w:tr w:rsidR="0015162E" w14:paraId="0D9CBF9B" w14:textId="77777777" w:rsidTr="00A81084">
        <w:trPr>
          <w:trHeight w:val="277"/>
        </w:trPr>
        <w:tc>
          <w:tcPr>
            <w:tcW w:w="3261" w:type="dxa"/>
          </w:tcPr>
          <w:p w14:paraId="0822EC3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871E92">
              <w:rPr>
                <w:rFonts w:ascii="Calibri" w:hAnsi="Calibri" w:cs="Calibri"/>
                <w:sz w:val="20"/>
                <w:szCs w:val="20"/>
              </w:rPr>
              <w:t>What is the effectiveness of financial support schemes for individuals requested to self-isolate following a positive Covid test or positive contact?</w:t>
            </w:r>
          </w:p>
        </w:tc>
        <w:tc>
          <w:tcPr>
            <w:tcW w:w="1843" w:type="dxa"/>
          </w:tcPr>
          <w:p w14:paraId="3ECCA4FD" w14:textId="51EE6DD9" w:rsidR="0015162E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Financial support</w:t>
            </w:r>
          </w:p>
        </w:tc>
        <w:tc>
          <w:tcPr>
            <w:tcW w:w="1417" w:type="dxa"/>
          </w:tcPr>
          <w:p w14:paraId="4BE261C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46CE611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766F9FF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3358ED8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759CEE0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2064F6F6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5C63029F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 xml:space="preserve">Final report </w:t>
            </w:r>
          </w:p>
          <w:p w14:paraId="5D6883FF" w14:textId="77777777" w:rsidR="0015162E" w:rsidRPr="00871E92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45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https://healthandcareresearchwales.org/effectiveness-financial-self-isolation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38F56C5D" w14:textId="77777777" w:rsidTr="00A81084">
        <w:trPr>
          <w:trHeight w:val="277"/>
        </w:trPr>
        <w:tc>
          <w:tcPr>
            <w:tcW w:w="3261" w:type="dxa"/>
          </w:tcPr>
          <w:p w14:paraId="516F5B59" w14:textId="3F6CEA2F" w:rsidR="0015162E" w:rsidRPr="00871E92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Cost of living </w:t>
            </w:r>
            <w:r w:rsidR="004E065E">
              <w:rPr>
                <w:rFonts w:ascii="Calibri" w:hAnsi="Calibri" w:cs="Calibri"/>
                <w:sz w:val="20"/>
                <w:szCs w:val="20"/>
              </w:rPr>
              <w:t xml:space="preserve">– health impact </w:t>
            </w:r>
          </w:p>
        </w:tc>
        <w:tc>
          <w:tcPr>
            <w:tcW w:w="1843" w:type="dxa"/>
          </w:tcPr>
          <w:p w14:paraId="38104E75" w14:textId="04595C69" w:rsidR="0015162E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Cost of living </w:t>
            </w:r>
          </w:p>
        </w:tc>
        <w:tc>
          <w:tcPr>
            <w:tcW w:w="1417" w:type="dxa"/>
          </w:tcPr>
          <w:p w14:paraId="649EB24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Public </w:t>
            </w:r>
          </w:p>
          <w:p w14:paraId="372A041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61ECC0D2" w14:textId="65AAC1EA" w:rsidR="0015162E" w:rsidRDefault="00B2141C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52AE34E5" w14:textId="1C002CBB" w:rsidR="0015162E" w:rsidRDefault="00C962B2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003011A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4F22130D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ScoPE </w:t>
            </w:r>
          </w:p>
          <w:p w14:paraId="6941BC5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19E2CC3E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2CC22551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</w:t>
            </w:r>
          </w:p>
        </w:tc>
        <w:tc>
          <w:tcPr>
            <w:tcW w:w="3260" w:type="dxa"/>
          </w:tcPr>
          <w:p w14:paraId="2F1E5025" w14:textId="54764DBE" w:rsidR="0015162E" w:rsidRPr="00CD34C4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Project underway. Expected completion March 2023</w:t>
            </w:r>
          </w:p>
        </w:tc>
      </w:tr>
      <w:tr w:rsidR="0015162E" w14:paraId="60ED8F2A" w14:textId="77777777" w:rsidTr="00A81084">
        <w:trPr>
          <w:trHeight w:val="277"/>
        </w:trPr>
        <w:tc>
          <w:tcPr>
            <w:tcW w:w="3261" w:type="dxa"/>
          </w:tcPr>
          <w:p w14:paraId="3A4B0C38" w14:textId="7BEDCC5B" w:rsidR="0015162E" w:rsidRPr="00871E92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Cost of living </w:t>
            </w:r>
            <w:r w:rsidR="004E065E">
              <w:rPr>
                <w:rFonts w:ascii="Calibri" w:hAnsi="Calibri" w:cs="Calibri"/>
                <w:sz w:val="20"/>
                <w:szCs w:val="20"/>
              </w:rPr>
              <w:t xml:space="preserve">– rurality </w:t>
            </w:r>
          </w:p>
        </w:tc>
        <w:tc>
          <w:tcPr>
            <w:tcW w:w="1843" w:type="dxa"/>
          </w:tcPr>
          <w:p w14:paraId="6C20916A" w14:textId="32599E60" w:rsidR="0015162E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Cost of living </w:t>
            </w:r>
          </w:p>
        </w:tc>
        <w:tc>
          <w:tcPr>
            <w:tcW w:w="1417" w:type="dxa"/>
          </w:tcPr>
          <w:p w14:paraId="38777DE1" w14:textId="0B0F9ACB" w:rsidR="0015162E" w:rsidRDefault="004E065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5B24E9A4" w14:textId="4DC0BC3A" w:rsidR="0015162E" w:rsidRDefault="00C962B2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32242EAB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5</w:t>
            </w:r>
          </w:p>
        </w:tc>
        <w:tc>
          <w:tcPr>
            <w:tcW w:w="1417" w:type="dxa"/>
          </w:tcPr>
          <w:p w14:paraId="311F13C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Fast-tracked</w:t>
            </w:r>
          </w:p>
        </w:tc>
        <w:tc>
          <w:tcPr>
            <w:tcW w:w="1560" w:type="dxa"/>
          </w:tcPr>
          <w:p w14:paraId="1046F2AB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Evidence synthesis</w:t>
            </w:r>
          </w:p>
        </w:tc>
        <w:tc>
          <w:tcPr>
            <w:tcW w:w="3260" w:type="dxa"/>
          </w:tcPr>
          <w:p w14:paraId="0CD84C23" w14:textId="1D8F808E" w:rsidR="0015162E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Project underway. Expected completion March 2023</w:t>
            </w:r>
          </w:p>
        </w:tc>
      </w:tr>
      <w:tr w:rsidR="0015162E" w14:paraId="7775BEEC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149A1DCB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Theme: Mental Health </w:t>
            </w:r>
          </w:p>
        </w:tc>
      </w:tr>
      <w:tr w:rsidR="0015162E" w14:paraId="1471FB56" w14:textId="77777777" w:rsidTr="00A81084">
        <w:trPr>
          <w:trHeight w:val="277"/>
        </w:trPr>
        <w:tc>
          <w:tcPr>
            <w:tcW w:w="3261" w:type="dxa"/>
          </w:tcPr>
          <w:p w14:paraId="7B2A5D31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871E92">
              <w:rPr>
                <w:rFonts w:ascii="Calibri" w:hAnsi="Calibri" w:cs="Calibri"/>
                <w:sz w:val="20"/>
                <w:szCs w:val="20"/>
              </w:rPr>
              <w:t>Rapid review on the impact of the COVID-19 pandemic on the mental health of health and social care workers within the UK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1843" w:type="dxa"/>
          </w:tcPr>
          <w:p w14:paraId="23460B93" w14:textId="7C23F26C" w:rsidR="0015162E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Children and young people </w:t>
            </w:r>
          </w:p>
        </w:tc>
        <w:tc>
          <w:tcPr>
            <w:tcW w:w="1417" w:type="dxa"/>
          </w:tcPr>
          <w:p w14:paraId="5136DA19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4059C6CD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14:paraId="4F2C788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  <w:p w14:paraId="78185C2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1417" w:type="dxa"/>
          </w:tcPr>
          <w:p w14:paraId="5995570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5139A826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2BF4A182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62E4BAB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7BDAD032" w14:textId="77777777" w:rsidR="0015162E" w:rsidRPr="00871E92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46" w:history="1">
              <w:r w:rsidR="0015162E" w:rsidRPr="009B1609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https://healthandcareresearchwales.org/rapid-review-impact-covid-19-pandemic-mental-health-health-and-social-care-workers-within-uk</w:t>
              </w:r>
            </w:hyperlink>
            <w:r w:rsidR="0015162E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15162E" w14:paraId="76AD90B6" w14:textId="77777777" w:rsidTr="00A81084">
        <w:trPr>
          <w:trHeight w:val="277"/>
        </w:trPr>
        <w:tc>
          <w:tcPr>
            <w:tcW w:w="3261" w:type="dxa"/>
          </w:tcPr>
          <w:p w14:paraId="73C3DEBE" w14:textId="2CA4FAC1" w:rsidR="0015162E" w:rsidRDefault="00C94BDF" w:rsidP="0015162E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Impact of the pandemic on mental health of key workers: longitudinal study</w:t>
            </w:r>
            <w:r w:rsidR="0015162E">
              <w:rPr>
                <w:rFonts w:ascii="Calibri" w:hAnsi="Calibri" w:cs="Calibri"/>
                <w:sz w:val="20"/>
                <w:szCs w:val="20"/>
              </w:rPr>
              <w:t xml:space="preserve">* </w:t>
            </w:r>
          </w:p>
          <w:p w14:paraId="3C450A52" w14:textId="77777777" w:rsidR="0015162E" w:rsidRPr="0032376B" w:rsidRDefault="0015162E" w:rsidP="0015162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FA9C9D3" w14:textId="62990551" w:rsidR="0015162E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Health and social care workforce</w:t>
            </w:r>
          </w:p>
        </w:tc>
        <w:tc>
          <w:tcPr>
            <w:tcW w:w="1417" w:type="dxa"/>
          </w:tcPr>
          <w:p w14:paraId="6FB07BEA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Local health board / trust </w:t>
            </w:r>
          </w:p>
          <w:p w14:paraId="608EBF29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Royal Colleges</w:t>
            </w:r>
          </w:p>
          <w:p w14:paraId="5F486B2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14:paraId="78446AAC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Public </w:t>
            </w:r>
          </w:p>
        </w:tc>
        <w:tc>
          <w:tcPr>
            <w:tcW w:w="850" w:type="dxa"/>
          </w:tcPr>
          <w:p w14:paraId="73BD33B4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14:paraId="3C757DE5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Harm 3</w:t>
            </w:r>
          </w:p>
        </w:tc>
        <w:tc>
          <w:tcPr>
            <w:tcW w:w="1417" w:type="dxa"/>
          </w:tcPr>
          <w:p w14:paraId="026B9DA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758AB80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Primary research </w:t>
            </w:r>
          </w:p>
        </w:tc>
        <w:tc>
          <w:tcPr>
            <w:tcW w:w="3260" w:type="dxa"/>
          </w:tcPr>
          <w:p w14:paraId="65C2A129" w14:textId="1428C9EE" w:rsidR="0015162E" w:rsidRDefault="00C94BDF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Development of study ongoing. </w:t>
            </w:r>
          </w:p>
        </w:tc>
      </w:tr>
      <w:tr w:rsidR="0015162E" w14:paraId="32AC5105" w14:textId="77777777" w:rsidTr="00BB4798">
        <w:trPr>
          <w:trHeight w:val="277"/>
        </w:trPr>
        <w:tc>
          <w:tcPr>
            <w:tcW w:w="15026" w:type="dxa"/>
            <w:gridSpan w:val="8"/>
            <w:shd w:val="clear" w:color="auto" w:fill="F2F2F2" w:themeFill="background1" w:themeFillShade="F2"/>
          </w:tcPr>
          <w:p w14:paraId="7B9588C1" w14:textId="77777777" w:rsidR="0015162E" w:rsidRPr="00FE3E04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Theme: Environmental </w:t>
            </w:r>
          </w:p>
        </w:tc>
      </w:tr>
      <w:tr w:rsidR="0015162E" w14:paraId="37369803" w14:textId="77777777" w:rsidTr="00A81084">
        <w:trPr>
          <w:trHeight w:val="277"/>
        </w:trPr>
        <w:tc>
          <w:tcPr>
            <w:tcW w:w="3261" w:type="dxa"/>
          </w:tcPr>
          <w:p w14:paraId="17ACFEDE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 w:rsidRPr="003B4F8A">
              <w:rPr>
                <w:rFonts w:ascii="Calibri" w:hAnsi="Calibri" w:cs="Calibri"/>
                <w:sz w:val="20"/>
                <w:szCs w:val="20"/>
              </w:rPr>
              <w:t>What impact have COVID-19 induced changes in working practice had on greenhouse gas emissions?</w:t>
            </w:r>
          </w:p>
        </w:tc>
        <w:tc>
          <w:tcPr>
            <w:tcW w:w="1843" w:type="dxa"/>
          </w:tcPr>
          <w:p w14:paraId="62BA3A27" w14:textId="256DF9B8" w:rsidR="0015162E" w:rsidRDefault="00CD34C4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Environmental </w:t>
            </w:r>
          </w:p>
        </w:tc>
        <w:tc>
          <w:tcPr>
            <w:tcW w:w="1417" w:type="dxa"/>
          </w:tcPr>
          <w:p w14:paraId="1D55CA27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Welsh Government</w:t>
            </w:r>
          </w:p>
        </w:tc>
        <w:tc>
          <w:tcPr>
            <w:tcW w:w="850" w:type="dxa"/>
          </w:tcPr>
          <w:p w14:paraId="7F3907C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14:paraId="49ECD77A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Harm 3 </w:t>
            </w:r>
          </w:p>
        </w:tc>
        <w:tc>
          <w:tcPr>
            <w:tcW w:w="1417" w:type="dxa"/>
          </w:tcPr>
          <w:p w14:paraId="1E135058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ScoPE</w:t>
            </w:r>
          </w:p>
        </w:tc>
        <w:tc>
          <w:tcPr>
            <w:tcW w:w="1560" w:type="dxa"/>
          </w:tcPr>
          <w:p w14:paraId="65FDFE75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Evidence synthesis </w:t>
            </w:r>
          </w:p>
          <w:p w14:paraId="5C17BB13" w14:textId="77777777" w:rsidR="0015162E" w:rsidRPr="000912D9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>rapid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review)</w:t>
            </w:r>
          </w:p>
        </w:tc>
        <w:tc>
          <w:tcPr>
            <w:tcW w:w="3260" w:type="dxa"/>
          </w:tcPr>
          <w:p w14:paraId="1570A950" w14:textId="77777777" w:rsidR="0015162E" w:rsidRDefault="0015162E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>Final report</w:t>
            </w:r>
          </w:p>
          <w:p w14:paraId="1E1C1AA3" w14:textId="77777777" w:rsidR="0015162E" w:rsidRPr="003B4F8A" w:rsidRDefault="00000000" w:rsidP="0015162E">
            <w:pPr>
              <w:pStyle w:val="xxmsonormal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</w:pPr>
            <w:hyperlink r:id="rId47" w:history="1">
              <w:r w:rsidR="0015162E" w:rsidRPr="003B4F8A">
                <w:rPr>
                  <w:rStyle w:val="Hyperlink"/>
                  <w:rFonts w:ascii="Calibri" w:hAnsi="Calibri" w:cs="Calibri"/>
                  <w:sz w:val="20"/>
                  <w:szCs w:val="20"/>
                  <w:bdr w:val="none" w:sz="0" w:space="0" w:color="auto" w:frame="1"/>
                </w:rPr>
                <w:t>https://healthandcareresearchwales.org/impact-covid-19-changes-greenhouse-gas-emissions</w:t>
              </w:r>
            </w:hyperlink>
            <w:r w:rsidR="0015162E" w:rsidRPr="003B4F8A">
              <w:rPr>
                <w:rFonts w:ascii="Calibri" w:hAnsi="Calibri" w:cs="Calibr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</w:tbl>
    <w:p w14:paraId="3E5B17F9" w14:textId="77777777" w:rsidR="001724DC" w:rsidRDefault="001724DC"/>
    <w:sectPr w:rsidR="001724DC" w:rsidSect="001724DC">
      <w:pgSz w:w="16820" w:h="11900" w:orient="landscape"/>
      <w:pgMar w:top="54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A316B" w14:textId="77777777" w:rsidR="002B04D7" w:rsidRDefault="002B04D7" w:rsidP="001724DC">
      <w:r>
        <w:separator/>
      </w:r>
    </w:p>
  </w:endnote>
  <w:endnote w:type="continuationSeparator" w:id="0">
    <w:p w14:paraId="5215FD9D" w14:textId="77777777" w:rsidR="002B04D7" w:rsidRDefault="002B04D7" w:rsidP="0017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B443C" w14:textId="77777777" w:rsidR="002B04D7" w:rsidRDefault="002B04D7" w:rsidP="001724DC">
      <w:r>
        <w:separator/>
      </w:r>
    </w:p>
  </w:footnote>
  <w:footnote w:type="continuationSeparator" w:id="0">
    <w:p w14:paraId="2EBB65C7" w14:textId="77777777" w:rsidR="002B04D7" w:rsidRDefault="002B04D7" w:rsidP="001724DC">
      <w:r>
        <w:continuationSeparator/>
      </w:r>
    </w:p>
  </w:footnote>
  <w:footnote w:id="1">
    <w:p w14:paraId="7690C515" w14:textId="77777777" w:rsidR="001724DC" w:rsidRDefault="001724DC" w:rsidP="001724DC">
      <w:pPr>
        <w:pStyle w:val="FootnoteText"/>
      </w:pPr>
      <w:r>
        <w:rPr>
          <w:rStyle w:val="FootnoteReference"/>
        </w:rPr>
        <w:footnoteRef/>
      </w:r>
      <w:r>
        <w:t xml:space="preserve"> Round 1 = Spring 2021; Round 2 = Autumn / Winter 2021; Round 3 – Spring / Summer 2022</w:t>
      </w:r>
    </w:p>
  </w:footnote>
  <w:footnote w:id="2">
    <w:p w14:paraId="2AE59F75" w14:textId="7EAB3C59" w:rsidR="001724DC" w:rsidRDefault="001724DC" w:rsidP="001724DC">
      <w:pPr>
        <w:pStyle w:val="FootnoteText"/>
      </w:pPr>
      <w:r>
        <w:rPr>
          <w:rStyle w:val="FootnoteReference"/>
        </w:rPr>
        <w:footnoteRef/>
      </w:r>
      <w:r>
        <w:t xml:space="preserve"> 1= direct harms from COVID-19, 2= surge pressures on health &amp; social care, 3= population-based measures, 4= economic, 5=inequalities (also see Table 1</w:t>
      </w:r>
      <w:r w:rsidR="00C94BDF">
        <w:t xml:space="preserve"> in main paper</w:t>
      </w:r>
      <w:r>
        <w:t xml:space="preserve">) </w:t>
      </w:r>
    </w:p>
  </w:footnote>
  <w:footnote w:id="3">
    <w:p w14:paraId="4623037A" w14:textId="77777777" w:rsidR="001724DC" w:rsidRDefault="001724DC" w:rsidP="001724DC">
      <w:pPr>
        <w:pStyle w:val="FootnoteText"/>
      </w:pPr>
      <w:r>
        <w:rPr>
          <w:rStyle w:val="FootnoteReference"/>
        </w:rPr>
        <w:footnoteRef/>
      </w:r>
      <w:r>
        <w:t xml:space="preserve"> Route options include the ScoPE process or fast-tracked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096"/>
    <w:rsid w:val="00026788"/>
    <w:rsid w:val="00066E7C"/>
    <w:rsid w:val="0015162E"/>
    <w:rsid w:val="001724DC"/>
    <w:rsid w:val="001E2E94"/>
    <w:rsid w:val="00207F7C"/>
    <w:rsid w:val="00272EF8"/>
    <w:rsid w:val="0029416C"/>
    <w:rsid w:val="002B04D7"/>
    <w:rsid w:val="00404F1D"/>
    <w:rsid w:val="004E065E"/>
    <w:rsid w:val="00792F3E"/>
    <w:rsid w:val="00932B21"/>
    <w:rsid w:val="00A56F2C"/>
    <w:rsid w:val="00A71EB8"/>
    <w:rsid w:val="00A81084"/>
    <w:rsid w:val="00B2141C"/>
    <w:rsid w:val="00C30EE3"/>
    <w:rsid w:val="00C94BDF"/>
    <w:rsid w:val="00C962B2"/>
    <w:rsid w:val="00CD34C4"/>
    <w:rsid w:val="00DA069F"/>
    <w:rsid w:val="00E35863"/>
    <w:rsid w:val="00E41096"/>
    <w:rsid w:val="00FA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49AED"/>
  <w15:chartTrackingRefBased/>
  <w15:docId w15:val="{913F5254-4686-5648-AC9D-4E4B86D40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xmsonormal">
    <w:name w:val="x_xmsonormal"/>
    <w:basedOn w:val="Normal"/>
    <w:rsid w:val="001724D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724DC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4DC"/>
    <w:rPr>
      <w:color w:val="0000FF"/>
      <w:u w:val="single"/>
    </w:rPr>
  </w:style>
  <w:style w:type="table" w:styleId="TableGrid">
    <w:name w:val="Table Grid"/>
    <w:basedOn w:val="TableNormal"/>
    <w:uiPriority w:val="39"/>
    <w:rsid w:val="001724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724DC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724DC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1724DC"/>
    <w:rPr>
      <w:vertAlign w:val="superscript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Theme="minorEastAsia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07F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medrxiv.org/content/10.1101/2022.11.29.22282890v1" TargetMode="External"/><Relationship Id="rId18" Type="http://schemas.openxmlformats.org/officeDocument/2006/relationships/hyperlink" Target="https://healthandcareresearchwales.org/mild-covid-19-quality-life-mild" TargetMode="External"/><Relationship Id="rId26" Type="http://schemas.openxmlformats.org/officeDocument/2006/relationships/hyperlink" Target="http://www.primecentre.wales/resources/RES/RES00015_Wales_COVID-19_Evidence_Centre_Rapid_Evidence_Summary_of_Barriers_and_facilitators_to_uptake_of_%20Personal_protective_behaviours_in_public_places_January_2022.pdf" TargetMode="External"/><Relationship Id="rId39" Type="http://schemas.openxmlformats.org/officeDocument/2006/relationships/hyperlink" Target="https://healthandcareresearchwales.org/impact-covid-19-pandemic-disabled-people" TargetMode="External"/><Relationship Id="rId21" Type="http://schemas.openxmlformats.org/officeDocument/2006/relationships/hyperlink" Target="https://healthandcareresearchwales.org/barriers-and-facilitators-uptake-personal-protective-behaviours-public-settings" TargetMode="External"/><Relationship Id="rId34" Type="http://schemas.openxmlformats.org/officeDocument/2006/relationships/hyperlink" Target="https://www.medrxiv.org/content/10.1101/2022.09.09.22279642v1" TargetMode="External"/><Relationship Id="rId42" Type="http://schemas.openxmlformats.org/officeDocument/2006/relationships/hyperlink" Target="https://eur03.safelinks.protection.outlook.com/?url=https%3A%2F%2Fwww.medrxiv.org%2Fcontent%2F10.1101%2F2022.12.09.22283255v1&amp;data=05%7C01%7CJosephNJ1%40cardiff.ac.uk%7Cad3e837dc6e34f7ffb3508daddb59a1d%7Cbdb74b3095684856bdbf06759778fcbc%7C1%7C0%7C638066069281833569%7CUnknown%7CTWFpbGZsb3d8eyJWIjoiMC4wLjAwMDAiLCJQIjoiV2luMzIiLCJBTiI6Ik1haWwiLCJXVCI6Mn0%3D%7C3000%7C%7C%7C&amp;sdata=bLg7oVktIp7x4qbtvqPPYk4gnO7oeOgYClSTGpOWdu8%3D&amp;reserved=0" TargetMode="External"/><Relationship Id="rId47" Type="http://schemas.openxmlformats.org/officeDocument/2006/relationships/hyperlink" Target="https://healthandcareresearchwales.org/impact-covid-19-changes-greenhouse-gas-emissions" TargetMode="External"/><Relationship Id="rId7" Type="http://schemas.openxmlformats.org/officeDocument/2006/relationships/hyperlink" Target="https://healthandcareresearchwales.org/rapid-review-effectiveness-alternative-education-delivery-strategies-undergraduate-and-postgraduat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healthandcareresearchwales.org/effectiveness-home-monitoring-using-pulse-oximetry-people-covid-19-symptoms-guide-future-management" TargetMode="External"/><Relationship Id="rId29" Type="http://schemas.openxmlformats.org/officeDocument/2006/relationships/hyperlink" Target="https://healthandcareresearchwales.org/rapid-review-strategies-support-learning-and-wellbeing-among-16-19-year-old-learners-who-have" TargetMode="External"/><Relationship Id="rId11" Type="http://schemas.openxmlformats.org/officeDocument/2006/relationships/hyperlink" Target="https://healthandcareresearchwales.org/remote-consultations" TargetMode="External"/><Relationship Id="rId24" Type="http://schemas.openxmlformats.org/officeDocument/2006/relationships/hyperlink" Target="https://healthandcareresearchwales.org/efficacy-effectiveness-and-safety-sars-cov-2-disinfection-methods-including-ozone-machines" TargetMode="External"/><Relationship Id="rId32" Type="http://schemas.openxmlformats.org/officeDocument/2006/relationships/hyperlink" Target="https://healthandcareresearchwales.org/cost-long-covid-nhs-social-care" TargetMode="External"/><Relationship Id="rId37" Type="http://schemas.openxmlformats.org/officeDocument/2006/relationships/hyperlink" Target="https://healthandcareresearchwales.org/what-innovations-can-address-inequalities-experienced-women-and-girls-due-covid-19-pandemic-across" TargetMode="External"/><Relationship Id="rId40" Type="http://schemas.openxmlformats.org/officeDocument/2006/relationships/hyperlink" Target="https://www.medrxiv.org/content/10.1101/2022.11.09.22282129v1" TargetMode="External"/><Relationship Id="rId45" Type="http://schemas.openxmlformats.org/officeDocument/2006/relationships/hyperlink" Target="https://healthandcareresearchwales.org/effectiveness-financial-self-isolation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medrxiv.org/content/10.1101/2022.12.01.22282959v1" TargetMode="External"/><Relationship Id="rId23" Type="http://schemas.openxmlformats.org/officeDocument/2006/relationships/hyperlink" Target="https://healthandcareresearchwales.org/covid-19-transmission-semi-outdoor-or-partially-covered-settings" TargetMode="External"/><Relationship Id="rId28" Type="http://schemas.openxmlformats.org/officeDocument/2006/relationships/hyperlink" Target="https://healthandcareresearchwales.org/what-impact-educational-and-other-restrictions-during-covid-19-pandemic-children-aged-3-13-years" TargetMode="External"/><Relationship Id="rId36" Type="http://schemas.openxmlformats.org/officeDocument/2006/relationships/hyperlink" Target="https://healthandcareresearchwales.org/impact-covid-19-pandemic-disabled-children-adults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healthandcareresearchwales.org/support-patients-elective-surgical-waiting-lists" TargetMode="External"/><Relationship Id="rId19" Type="http://schemas.openxmlformats.org/officeDocument/2006/relationships/hyperlink" Target="https://healthandcareresearchwales.org/face-coverings-reduce-transmission-sars-cov-2" TargetMode="External"/><Relationship Id="rId31" Type="http://schemas.openxmlformats.org/officeDocument/2006/relationships/hyperlink" Target="https://healthandcareresearchwales.org/summary-active-and-prospective-long-covid-research-wales" TargetMode="External"/><Relationship Id="rId44" Type="http://schemas.openxmlformats.org/officeDocument/2006/relationships/hyperlink" Target="https://healthandcareresearchwales.org/rapid-review-what-innovative-workforce-models-have-helped-rapidly-grow-capacity-community-care-help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healthandcareresearchwales.org/innovations-support-recruitment-welsh-nhs" TargetMode="External"/><Relationship Id="rId14" Type="http://schemas.openxmlformats.org/officeDocument/2006/relationships/hyperlink" Target="https://www.medrxiv.org/content/10.1101/2022.12.07.22283199v1" TargetMode="External"/><Relationship Id="rId22" Type="http://schemas.openxmlformats.org/officeDocument/2006/relationships/hyperlink" Target="https://healthandcareresearchwales.org/infection-control-prevention-control-care-homes" TargetMode="External"/><Relationship Id="rId27" Type="http://schemas.openxmlformats.org/officeDocument/2006/relationships/hyperlink" Target="https://www.medrxiv.org/content/10.1101/2022.10.25.22281493v1" TargetMode="External"/><Relationship Id="rId30" Type="http://schemas.openxmlformats.org/officeDocument/2006/relationships/hyperlink" Target="https://edarxiv.org/u57ac/" TargetMode="External"/><Relationship Id="rId35" Type="http://schemas.openxmlformats.org/officeDocument/2006/relationships/hyperlink" Target="https://healthandcareresearchwales.org/inverse-care-law-social-care-wales" TargetMode="External"/><Relationship Id="rId43" Type="http://schemas.openxmlformats.org/officeDocument/2006/relationships/hyperlink" Target="https://healthandcareresearchwales.org/what-evidence-direct-harm-covid-19-infection-and-covid-19-vaccine-pregnantpost-partum-women-and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healthandcareresearchwales.org/which-innovations-can-improve-timeliness-investigations-and-address-backlog-endoscopy-patients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medrxiv.org/content/10.1101/2022.08.11.22278362v1" TargetMode="External"/><Relationship Id="rId17" Type="http://schemas.openxmlformats.org/officeDocument/2006/relationships/hyperlink" Target="https://www.medrxiv.org/content/10.1101/2023.01.24.23284916v1" TargetMode="External"/><Relationship Id="rId25" Type="http://schemas.openxmlformats.org/officeDocument/2006/relationships/hyperlink" Target="https://healthandcareresearchwales.org/modelling-studies-used-evaluate-effect-population-level-non-pharmaceutical-interventions" TargetMode="External"/><Relationship Id="rId33" Type="http://schemas.openxmlformats.org/officeDocument/2006/relationships/hyperlink" Target="https://healthandcareresearchwales.org/long-covid-employment-caring-responsibilities" TargetMode="External"/><Relationship Id="rId38" Type="http://schemas.openxmlformats.org/officeDocument/2006/relationships/hyperlink" Target="https://healthandcareresearchwales.org/covid-19-impact-lgbtq-communities-uk" TargetMode="External"/><Relationship Id="rId46" Type="http://schemas.openxmlformats.org/officeDocument/2006/relationships/hyperlink" Target="https://healthandcareresearchwales.org/rapid-review-impact-covid-19-pandemic-mental-health-health-and-social-care-workers-within-uk" TargetMode="External"/><Relationship Id="rId20" Type="http://schemas.openxmlformats.org/officeDocument/2006/relationships/hyperlink" Target="https://healthandcareresearchwales.org/effectiveness-infection-prevention-and-control-measures-applied-education-and-childcare-settings" TargetMode="External"/><Relationship Id="rId41" Type="http://schemas.openxmlformats.org/officeDocument/2006/relationships/hyperlink" Target="https://healthandcareresearchwales.org/vaccination-uptake-barriersfacilitators-and-interventions-adults-underserved-or-hard-reach" TargetMode="External"/><Relationship Id="rId1" Type="http://schemas.openxmlformats.org/officeDocument/2006/relationships/styles" Target="styles.xml"/><Relationship Id="rId6" Type="http://schemas.openxmlformats.org/officeDocument/2006/relationships/hyperlink" Target="https://healthandcareresearchwales.org/effectiveness-service-delivery-interventions-adult-orthopaedic-patients-surgical-waiting-li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9</Pages>
  <Words>3765</Words>
  <Characters>21464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Joseph-Williams</dc:creator>
  <cp:keywords/>
  <dc:description/>
  <cp:lastModifiedBy>Natalie Joseph-Williams</cp:lastModifiedBy>
  <cp:revision>11</cp:revision>
  <dcterms:created xsi:type="dcterms:W3CDTF">2023-01-19T10:19:00Z</dcterms:created>
  <dcterms:modified xsi:type="dcterms:W3CDTF">2023-02-08T16:19:00Z</dcterms:modified>
</cp:coreProperties>
</file>