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8A4" w:rsidRDefault="001B48A4" w:rsidP="001B48A4">
      <w:pPr>
        <w:spacing w:line="360" w:lineRule="auto"/>
        <w:jc w:val="center"/>
        <w:rPr>
          <w:rFonts w:ascii="Times New Roman" w:hAnsi="Times New Roman" w:cs="Times New Roman"/>
          <w:b/>
          <w:sz w:val="24"/>
          <w:szCs w:val="24"/>
        </w:rPr>
      </w:pPr>
      <w:hyperlink r:id="rId6">
        <w:r w:rsidRPr="00EE57B7">
          <w:rPr>
            <w:rFonts w:ascii="Times New Roman" w:hAnsi="Times New Roman" w:cs="Times New Roman"/>
            <w:b/>
            <w:sz w:val="24"/>
            <w:szCs w:val="24"/>
          </w:rPr>
          <w:t xml:space="preserve">Supplementary </w:t>
        </w:r>
        <w:r>
          <w:rPr>
            <w:rFonts w:ascii="Times New Roman" w:hAnsi="Times New Roman" w:cs="Times New Roman"/>
            <w:b/>
            <w:sz w:val="24"/>
            <w:szCs w:val="24"/>
          </w:rPr>
          <w:t>M</w:t>
        </w:r>
      </w:hyperlink>
      <w:hyperlink r:id="rId7"/>
      <w:hyperlink r:id="rId8">
        <w:r w:rsidRPr="00EE57B7">
          <w:rPr>
            <w:rFonts w:ascii="Times New Roman" w:hAnsi="Times New Roman" w:cs="Times New Roman"/>
            <w:b/>
            <w:sz w:val="24"/>
            <w:szCs w:val="24"/>
          </w:rPr>
          <w:t>aterial</w:t>
        </w:r>
      </w:hyperlink>
    </w:p>
    <w:p w:rsidR="001B48A4" w:rsidRDefault="001B48A4" w:rsidP="001B48A4">
      <w:pPr>
        <w:spacing w:line="360" w:lineRule="auto"/>
        <w:jc w:val="center"/>
        <w:rPr>
          <w:rFonts w:ascii="Times New Roman" w:hAnsi="Times New Roman" w:cs="Times New Roman"/>
          <w:b/>
          <w:sz w:val="32"/>
          <w:szCs w:val="32"/>
        </w:rPr>
      </w:pPr>
    </w:p>
    <w:p w:rsidR="001B48A4" w:rsidRDefault="001B48A4" w:rsidP="001B48A4">
      <w:pPr>
        <w:spacing w:line="360" w:lineRule="auto"/>
        <w:ind w:firstLine="480"/>
        <w:rPr>
          <w:rFonts w:ascii="Times New Roman" w:hAnsi="Times New Roman" w:cs="Times New Roman"/>
          <w:sz w:val="24"/>
          <w:szCs w:val="24"/>
        </w:rPr>
      </w:pPr>
      <w:r>
        <w:rPr>
          <w:rFonts w:ascii="Times New Roman" w:hAnsi="Times New Roman" w:cs="Times New Roman"/>
          <w:sz w:val="24"/>
          <w:szCs w:val="24"/>
        </w:rPr>
        <w:t xml:space="preserve">The SPSS macro program PROCESS by Hayes (2013) was used to test the parallel mediating effect of the hypothesized intrinsic and extrinsic goals between media pressure and body image depression (BID). </w:t>
      </w:r>
      <w:bookmarkStart w:id="0" w:name="_GoBack"/>
      <w:bookmarkEnd w:id="0"/>
      <w:r>
        <w:rPr>
          <w:rFonts w:ascii="Times New Roman" w:hAnsi="Times New Roman" w:cs="Times New Roman"/>
          <w:sz w:val="24"/>
          <w:szCs w:val="24"/>
        </w:rPr>
        <w:t xml:space="preserve">Model 4 was used to test the parallel mediation model under the premise of controlling for demographic variables such as gender, age, grade, </w:t>
      </w:r>
      <w:r>
        <w:rPr>
          <w:rFonts w:ascii="Times New Roman" w:hAnsi="Times New Roman" w:cs="Times New Roman"/>
          <w:color w:val="101214"/>
          <w:sz w:val="24"/>
          <w:szCs w:val="24"/>
          <w:shd w:val="clear" w:color="auto" w:fill="FFFFFF"/>
        </w:rPr>
        <w:t>only child status, and household registration location</w:t>
      </w:r>
      <w:r>
        <w:rPr>
          <w:rFonts w:ascii="Times New Roman" w:hAnsi="Times New Roman" w:cs="Times New Roman"/>
          <w:sz w:val="24"/>
          <w:szCs w:val="24"/>
        </w:rPr>
        <w:t>. The results showed that media pressure significantly positively predicted BID (</w:t>
      </w:r>
      <w:r>
        <w:rPr>
          <w:rFonts w:ascii="Times New Roman" w:hAnsi="Times New Roman" w:cs="Times New Roman"/>
          <w:i/>
          <w:sz w:val="24"/>
          <w:szCs w:val="24"/>
        </w:rPr>
        <w:t xml:space="preserve">p </w:t>
      </w:r>
      <w:r>
        <w:rPr>
          <w:rFonts w:ascii="Times New Roman" w:hAnsi="Times New Roman" w:cs="Times New Roman"/>
          <w:sz w:val="24"/>
          <w:szCs w:val="24"/>
        </w:rPr>
        <w:t>&lt; .001), intrinsic goals (</w:t>
      </w:r>
      <w:r>
        <w:rPr>
          <w:rFonts w:ascii="Times New Roman" w:hAnsi="Times New Roman" w:cs="Times New Roman"/>
          <w:i/>
          <w:sz w:val="24"/>
          <w:szCs w:val="24"/>
        </w:rPr>
        <w:t xml:space="preserve">p </w:t>
      </w:r>
      <w:r>
        <w:rPr>
          <w:rFonts w:ascii="Times New Roman" w:hAnsi="Times New Roman" w:cs="Times New Roman"/>
          <w:sz w:val="24"/>
          <w:szCs w:val="24"/>
        </w:rPr>
        <w:t>&lt; .001), and extrinsic goals (</w:t>
      </w:r>
      <w:r>
        <w:rPr>
          <w:rFonts w:ascii="Times New Roman" w:hAnsi="Times New Roman" w:cs="Times New Roman"/>
          <w:i/>
          <w:sz w:val="24"/>
          <w:szCs w:val="24"/>
        </w:rPr>
        <w:t xml:space="preserve">p </w:t>
      </w:r>
      <w:r>
        <w:rPr>
          <w:rFonts w:ascii="Times New Roman" w:hAnsi="Times New Roman" w:cs="Times New Roman"/>
          <w:sz w:val="24"/>
          <w:szCs w:val="24"/>
        </w:rPr>
        <w:t xml:space="preserve">&lt; .001). Intrinsic goals did not significantly predict BID </w:t>
      </w:r>
      <w:r>
        <w:rPr>
          <w:rStyle w:val="tgt"/>
          <w:rFonts w:ascii="Times New Roman" w:hAnsi="Times New Roman" w:cs="Times New Roman"/>
          <w:color w:val="101214"/>
          <w:sz w:val="24"/>
          <w:szCs w:val="24"/>
          <w:shd w:val="clear" w:color="auto" w:fill="FFFFFF"/>
        </w:rPr>
        <w:t>(</w:t>
      </w:r>
      <w:r>
        <w:rPr>
          <w:rFonts w:ascii="Times New Roman" w:hAnsi="Times New Roman" w:cs="Times New Roman"/>
          <w:i/>
          <w:sz w:val="24"/>
          <w:szCs w:val="24"/>
        </w:rPr>
        <w:t>p</w:t>
      </w:r>
      <w:r>
        <w:rPr>
          <w:rFonts w:ascii="Times New Roman" w:hAnsi="Times New Roman" w:cs="Times New Roman"/>
          <w:sz w:val="24"/>
          <w:szCs w:val="24"/>
        </w:rPr>
        <w:t xml:space="preserve"> &gt; .05</w:t>
      </w:r>
      <w:r>
        <w:rPr>
          <w:rStyle w:val="tgt"/>
          <w:rFonts w:ascii="Times New Roman" w:hAnsi="Times New Roman" w:cs="Times New Roman"/>
          <w:color w:val="101214"/>
          <w:sz w:val="24"/>
          <w:szCs w:val="24"/>
          <w:shd w:val="clear" w:color="auto" w:fill="FFFFFF"/>
        </w:rPr>
        <w:t>)</w:t>
      </w:r>
      <w:r>
        <w:rPr>
          <w:rFonts w:ascii="Times New Roman" w:hAnsi="Times New Roman" w:cs="Times New Roman"/>
          <w:sz w:val="24"/>
          <w:szCs w:val="24"/>
        </w:rPr>
        <w:t>, while extrinsic goals did significantly positively predict BID (</w:t>
      </w:r>
      <w:r>
        <w:rPr>
          <w:rFonts w:ascii="Times New Roman" w:hAnsi="Times New Roman" w:cs="Times New Roman"/>
          <w:i/>
          <w:sz w:val="24"/>
          <w:szCs w:val="24"/>
        </w:rPr>
        <w:t xml:space="preserve">p </w:t>
      </w:r>
      <w:r>
        <w:rPr>
          <w:rFonts w:ascii="Times New Roman" w:hAnsi="Times New Roman" w:cs="Times New Roman"/>
          <w:sz w:val="24"/>
          <w:szCs w:val="24"/>
        </w:rPr>
        <w:t>&lt; .001). Meanwhile, extrinsic goals played a mediating role in the relationship between media pressure and BID (Boot CI = [0.03, 0.08]), while intrinsic goals did not play a mediating role in the relationship between media pressure and BID (Boot CI = [-0.02, 0.005]). The specific regression coefficients and significance are shown in Figure 4.</w:t>
      </w:r>
    </w:p>
    <w:p w:rsidR="001B48A4" w:rsidRDefault="001B48A4" w:rsidP="001B48A4">
      <w:pPr>
        <w:spacing w:line="360" w:lineRule="auto"/>
        <w:ind w:firstLine="480"/>
        <w:rPr>
          <w:rFonts w:ascii="Times New Roman" w:hAnsi="Times New Roman" w:cs="Times New Roman"/>
          <w:sz w:val="24"/>
          <w:szCs w:val="24"/>
        </w:rPr>
      </w:pPr>
    </w:p>
    <w:p w:rsidR="001B48A4" w:rsidRDefault="001B48A4" w:rsidP="001B48A4">
      <w:pPr>
        <w:spacing w:line="360" w:lineRule="auto"/>
        <w:jc w:val="left"/>
        <w:rPr>
          <w:b/>
          <w:bCs/>
        </w:rPr>
      </w:pPr>
      <w:r>
        <w:rPr>
          <w:rFonts w:ascii="Times New Roman" w:hAnsi="Times New Roman" w:cs="Times New Roman"/>
          <w:b/>
          <w:bCs/>
          <w:szCs w:val="21"/>
        </w:rPr>
        <w:t>Figure 4</w:t>
      </w:r>
    </w:p>
    <w:p w:rsidR="001B48A4" w:rsidRDefault="001B48A4" w:rsidP="001B48A4">
      <w:pPr>
        <w:spacing w:line="360" w:lineRule="auto"/>
        <w:jc w:val="left"/>
        <w:rPr>
          <w:rFonts w:ascii="Times New Roman" w:hAnsi="Times New Roman" w:cs="Times New Roman"/>
          <w:i/>
          <w:iCs/>
          <w:sz w:val="24"/>
          <w:szCs w:val="24"/>
        </w:rPr>
      </w:pPr>
      <w:r>
        <w:rPr>
          <w:rFonts w:ascii="Times New Roman" w:hAnsi="Times New Roman" w:cs="Times New Roman"/>
          <w:i/>
          <w:iCs/>
          <w:sz w:val="24"/>
          <w:szCs w:val="21"/>
        </w:rPr>
        <w:t>Parallel Mediation Model of Intrinsic and Extrinsic Goals Between Media Pressure and Body Image Depression</w:t>
      </w:r>
    </w:p>
    <w:p w:rsidR="001B48A4" w:rsidRDefault="001B48A4" w:rsidP="001B48A4">
      <w:pPr>
        <w:spacing w:line="360" w:lineRule="auto"/>
        <w:ind w:firstLine="4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0" distR="0" simplePos="0" relativeHeight="251659264" behindDoc="0" locked="0" layoutInCell="0" allowOverlap="1" wp14:anchorId="0C5D1EA1" wp14:editId="6B6CCD12">
                <wp:simplePos x="0" y="0"/>
                <wp:positionH relativeFrom="column">
                  <wp:posOffset>0</wp:posOffset>
                </wp:positionH>
                <wp:positionV relativeFrom="paragraph">
                  <wp:posOffset>-635</wp:posOffset>
                </wp:positionV>
                <wp:extent cx="4946040" cy="2667600"/>
                <wp:effectExtent l="0" t="0" r="26035" b="19050"/>
                <wp:wrapNone/>
                <wp:docPr id="64" name="组合 215"/>
                <wp:cNvGraphicFramePr/>
                <a:graphic xmlns:a="http://schemas.openxmlformats.org/drawingml/2006/main">
                  <a:graphicData uri="http://schemas.microsoft.com/office/word/2010/wordprocessingGroup">
                    <wpg:wgp>
                      <wpg:cNvGrpSpPr/>
                      <wpg:grpSpPr>
                        <a:xfrm>
                          <a:off x="0" y="0"/>
                          <a:ext cx="4946040" cy="2667600"/>
                          <a:chOff x="0" y="0"/>
                          <a:chExt cx="4946040" cy="2667600"/>
                        </a:xfrm>
                      </wpg:grpSpPr>
                      <wps:wsp>
                        <wps:cNvPr id="65" name="直接箭头连接符 65"/>
                        <wps:cNvCnPr/>
                        <wps:spPr>
                          <a:xfrm>
                            <a:off x="1306080" y="1377360"/>
                            <a:ext cx="2338560" cy="720"/>
                          </a:xfrm>
                          <a:prstGeom prst="straightConnector1">
                            <a:avLst/>
                          </a:prstGeom>
                          <a:noFill/>
                          <a:ln>
                            <a:solidFill>
                              <a:srgbClr val="5B9BD5"/>
                            </a:solidFill>
                            <a:tailEnd type="triangle" w="med" len="med"/>
                          </a:ln>
                        </wps:spPr>
                        <wps:style>
                          <a:lnRef idx="1">
                            <a:schemeClr val="accent1"/>
                          </a:lnRef>
                          <a:fillRef idx="0">
                            <a:schemeClr val="accent1"/>
                          </a:fillRef>
                          <a:effectRef idx="0">
                            <a:schemeClr val="accent1"/>
                          </a:effectRef>
                          <a:fontRef idx="minor"/>
                        </wps:style>
                        <wps:bodyPr/>
                      </wps:wsp>
                      <wpg:grpSp>
                        <wpg:cNvPr id="66" name="组合 66"/>
                        <wpg:cNvGrpSpPr/>
                        <wpg:grpSpPr>
                          <a:xfrm>
                            <a:off x="0" y="0"/>
                            <a:ext cx="4946040" cy="2667600"/>
                            <a:chOff x="0" y="0"/>
                            <a:chExt cx="4946040" cy="2667600"/>
                          </a:xfrm>
                        </wpg:grpSpPr>
                        <wps:wsp>
                          <wps:cNvPr id="67" name="矩形 67"/>
                          <wps:cNvSpPr/>
                          <wps:spPr>
                            <a:xfrm>
                              <a:off x="1989360" y="0"/>
                              <a:ext cx="992520" cy="50976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rsidR="001B48A4" w:rsidRDefault="001B48A4" w:rsidP="001B48A4">
                                <w:pPr>
                                  <w:overflowPunct w:val="0"/>
                                  <w:jc w:val="center"/>
                                </w:pPr>
                                <w:r>
                                  <w:rPr>
                                    <w:b/>
                                    <w:bCs/>
                                    <w:color w:val="FFFFFF"/>
                                    <w:szCs w:val="21"/>
                                  </w:rPr>
                                  <w:t>Intrinsic Future Goals</w:t>
                                </w:r>
                              </w:p>
                            </w:txbxContent>
                          </wps:txbx>
                          <wps:bodyPr vertOverflow="overflow" horzOverflow="overflow" lIns="90000" tIns="45000" rIns="90000" bIns="45000" numCol="1" spcCol="0" anchor="ctr">
                            <a:noAutofit/>
                          </wps:bodyPr>
                        </wps:wsp>
                        <wps:wsp>
                          <wps:cNvPr id="68" name="矩形 68"/>
                          <wps:cNvSpPr/>
                          <wps:spPr>
                            <a:xfrm>
                              <a:off x="0" y="1130400"/>
                              <a:ext cx="1294920" cy="51048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rsidR="001B48A4" w:rsidRDefault="001B48A4" w:rsidP="001B48A4">
                                <w:pPr>
                                  <w:overflowPunct w:val="0"/>
                                  <w:jc w:val="center"/>
                                </w:pPr>
                                <w:r>
                                  <w:rPr>
                                    <w:b/>
                                    <w:bCs/>
                                    <w:color w:val="FFFFFF"/>
                                    <w:szCs w:val="21"/>
                                  </w:rPr>
                                  <w:t xml:space="preserve">Media pressure </w:t>
                                </w:r>
                              </w:p>
                            </w:txbxContent>
                          </wps:txbx>
                          <wps:bodyPr vertOverflow="overflow" horzOverflow="overflow" lIns="90000" tIns="45000" rIns="90000" bIns="45000" numCol="1" spcCol="0" anchor="ctr">
                            <a:noAutofit/>
                          </wps:bodyPr>
                        </wps:wsp>
                        <wps:wsp>
                          <wps:cNvPr id="69" name="矩形 69"/>
                          <wps:cNvSpPr/>
                          <wps:spPr>
                            <a:xfrm>
                              <a:off x="2037600" y="2157840"/>
                              <a:ext cx="992520" cy="50976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rsidR="001B48A4" w:rsidRDefault="001B48A4" w:rsidP="001B48A4">
                                <w:pPr>
                                  <w:overflowPunct w:val="0"/>
                                  <w:jc w:val="center"/>
                                </w:pPr>
                                <w:r>
                                  <w:rPr>
                                    <w:b/>
                                    <w:bCs/>
                                    <w:color w:val="FFFFFF"/>
                                    <w:szCs w:val="21"/>
                                  </w:rPr>
                                  <w:t xml:space="preserve">Extrinsic Future Goals </w:t>
                                </w:r>
                              </w:p>
                            </w:txbxContent>
                          </wps:txbx>
                          <wps:bodyPr vertOverflow="overflow" horzOverflow="overflow" lIns="90000" tIns="45000" rIns="90000" bIns="45000" numCol="1" spcCol="0" anchor="ctr">
                            <a:noAutofit/>
                          </wps:bodyPr>
                        </wps:wsp>
                        <wps:wsp>
                          <wps:cNvPr id="70" name="矩形 70"/>
                          <wps:cNvSpPr/>
                          <wps:spPr>
                            <a:xfrm>
                              <a:off x="3651120" y="1130400"/>
                              <a:ext cx="1294920" cy="51048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rsidR="001B48A4" w:rsidRDefault="001B48A4" w:rsidP="001B48A4">
                                <w:pPr>
                                  <w:overflowPunct w:val="0"/>
                                  <w:jc w:val="center"/>
                                </w:pPr>
                                <w:r>
                                  <w:rPr>
                                    <w:b/>
                                    <w:bCs/>
                                    <w:color w:val="FFFFFF"/>
                                    <w:szCs w:val="21"/>
                                  </w:rPr>
                                  <w:t xml:space="preserve">Body image depression </w:t>
                                </w:r>
                              </w:p>
                            </w:txbxContent>
                          </wps:txbx>
                          <wps:bodyPr vertOverflow="overflow" horzOverflow="overflow" lIns="90000" tIns="45000" rIns="90000" bIns="45000" numCol="1" spcCol="0" anchor="ctr">
                            <a:noAutofit/>
                          </wps:bodyPr>
                        </wps:wsp>
                        <wpg:grpSp>
                          <wpg:cNvPr id="71" name="组合 71"/>
                          <wpg:cNvGrpSpPr/>
                          <wpg:grpSpPr>
                            <a:xfrm>
                              <a:off x="1144794" y="477000"/>
                              <a:ext cx="2823033" cy="1754489"/>
                              <a:chOff x="-6" y="0"/>
                              <a:chExt cx="2823033" cy="1754489"/>
                            </a:xfrm>
                          </wpg:grpSpPr>
                          <wps:wsp>
                            <wps:cNvPr id="72" name="直接箭头连接符 72"/>
                            <wps:cNvCnPr/>
                            <wps:spPr>
                              <a:xfrm flipV="1">
                                <a:off x="153000" y="30960"/>
                                <a:ext cx="681840" cy="607680"/>
                              </a:xfrm>
                              <a:prstGeom prst="straightConnector1">
                                <a:avLst/>
                              </a:prstGeom>
                              <a:noFill/>
                              <a:ln>
                                <a:solidFill>
                                  <a:srgbClr val="5B9BD5"/>
                                </a:solidFill>
                                <a:tailEnd type="triangle" w="med" len="med"/>
                              </a:ln>
                            </wps:spPr>
                            <wps:style>
                              <a:lnRef idx="1">
                                <a:schemeClr val="accent1"/>
                              </a:lnRef>
                              <a:fillRef idx="0">
                                <a:schemeClr val="accent1"/>
                              </a:fillRef>
                              <a:effectRef idx="0">
                                <a:schemeClr val="accent1"/>
                              </a:effectRef>
                              <a:fontRef idx="minor"/>
                            </wps:style>
                            <wps:bodyPr/>
                          </wps:wsp>
                          <wps:wsp>
                            <wps:cNvPr id="73" name="直接箭头连接符 73"/>
                            <wps:cNvCnPr/>
                            <wps:spPr>
                              <a:xfrm flipH="1">
                                <a:off x="1877760" y="1139040"/>
                                <a:ext cx="626040" cy="539640"/>
                              </a:xfrm>
                              <a:prstGeom prst="straightConnector1">
                                <a:avLst/>
                              </a:prstGeom>
                              <a:noFill/>
                              <a:ln>
                                <a:solidFill>
                                  <a:srgbClr val="5B9BD5"/>
                                </a:solidFill>
                                <a:tailEnd type="triangle" w="med" len="med"/>
                              </a:ln>
                            </wps:spPr>
                            <wps:style>
                              <a:lnRef idx="1">
                                <a:schemeClr val="accent1"/>
                              </a:lnRef>
                              <a:fillRef idx="0">
                                <a:schemeClr val="accent1"/>
                              </a:fillRef>
                              <a:effectRef idx="0">
                                <a:schemeClr val="accent1"/>
                              </a:effectRef>
                              <a:fontRef idx="minor"/>
                            </wps:style>
                            <wps:bodyPr/>
                          </wps:wsp>
                          <wps:wsp>
                            <wps:cNvPr id="74" name="直接箭头连接符 74"/>
                            <wps:cNvCnPr/>
                            <wps:spPr>
                              <a:xfrm>
                                <a:off x="161280" y="1162440"/>
                                <a:ext cx="729720" cy="536400"/>
                              </a:xfrm>
                              <a:prstGeom prst="straightConnector1">
                                <a:avLst/>
                              </a:prstGeom>
                              <a:noFill/>
                              <a:ln>
                                <a:solidFill>
                                  <a:srgbClr val="5B9BD5"/>
                                </a:solidFill>
                                <a:tailEnd type="triangle" w="med" len="med"/>
                              </a:ln>
                            </wps:spPr>
                            <wps:style>
                              <a:lnRef idx="1">
                                <a:schemeClr val="accent1"/>
                              </a:lnRef>
                              <a:fillRef idx="0">
                                <a:schemeClr val="accent1"/>
                              </a:fillRef>
                              <a:effectRef idx="0">
                                <a:schemeClr val="accent1"/>
                              </a:effectRef>
                              <a:fontRef idx="minor"/>
                            </wps:style>
                            <wps:bodyPr/>
                          </wps:wsp>
                          <wps:wsp>
                            <wps:cNvPr id="75" name="直接箭头连接符 75"/>
                            <wps:cNvCnPr/>
                            <wps:spPr>
                              <a:xfrm>
                                <a:off x="1839240" y="24120"/>
                                <a:ext cx="666000" cy="627480"/>
                              </a:xfrm>
                              <a:prstGeom prst="straightConnector1">
                                <a:avLst/>
                              </a:prstGeom>
                              <a:noFill/>
                              <a:ln>
                                <a:solidFill>
                                  <a:srgbClr val="5B9BD5"/>
                                </a:solidFill>
                                <a:prstDash val="dash"/>
                                <a:tailEnd type="triangle" w="med" len="med"/>
                              </a:ln>
                            </wps:spPr>
                            <wps:style>
                              <a:lnRef idx="1">
                                <a:schemeClr val="accent1"/>
                              </a:lnRef>
                              <a:fillRef idx="0">
                                <a:schemeClr val="accent1"/>
                              </a:fillRef>
                              <a:effectRef idx="0">
                                <a:schemeClr val="accent1"/>
                              </a:effectRef>
                              <a:fontRef idx="minor"/>
                            </wps:style>
                            <wps:bodyPr/>
                          </wps:wsp>
                          <wpg:grpSp>
                            <wpg:cNvPr id="76" name="组合 76"/>
                            <wpg:cNvGrpSpPr/>
                            <wpg:grpSpPr>
                              <a:xfrm>
                                <a:off x="-6" y="0"/>
                                <a:ext cx="2823033" cy="1754489"/>
                                <a:chOff x="-6" y="0"/>
                                <a:chExt cx="2823033" cy="1754489"/>
                              </a:xfrm>
                            </wpg:grpSpPr>
                            <wps:wsp>
                              <wps:cNvPr id="77" name="矩形 77"/>
                              <wps:cNvSpPr/>
                              <wps:spPr>
                                <a:xfrm>
                                  <a:off x="2236680" y="0"/>
                                  <a:ext cx="570524" cy="297644"/>
                                </a:xfrm>
                                <a:prstGeom prst="rect">
                                  <a:avLst/>
                                </a:prstGeom>
                                <a:noFill/>
                                <a:ln w="9525">
                                  <a:noFill/>
                                </a:ln>
                              </wps:spPr>
                              <wps:style>
                                <a:lnRef idx="0">
                                  <a:scrgbClr r="0" g="0" b="0"/>
                                </a:lnRef>
                                <a:fillRef idx="0">
                                  <a:scrgbClr r="0" g="0" b="0"/>
                                </a:fillRef>
                                <a:effectRef idx="0">
                                  <a:scrgbClr r="0" g="0" b="0"/>
                                </a:effectRef>
                                <a:fontRef idx="minor"/>
                              </wps:style>
                              <wps:txbx>
                                <w:txbxContent>
                                  <w:p w:rsidR="001B48A4" w:rsidRDefault="001B48A4" w:rsidP="001B48A4">
                                    <w:pPr>
                                      <w:overflowPunct w:val="0"/>
                                      <w:jc w:val="left"/>
                                    </w:pPr>
                                    <w:r>
                                      <w:rPr>
                                        <w:color w:val="00000A"/>
                                        <w:sz w:val="18"/>
                                        <w:szCs w:val="18"/>
                                      </w:rPr>
                                      <w:t>-0.03</w:t>
                                    </w:r>
                                  </w:p>
                                </w:txbxContent>
                              </wps:txbx>
                              <wps:bodyPr lIns="90000" tIns="45000" rIns="90000" bIns="45000" anchor="t">
                                <a:spAutoFit/>
                              </wps:bodyPr>
                            </wps:wsp>
                            <wps:wsp>
                              <wps:cNvPr id="78" name="矩形 78"/>
                              <wps:cNvSpPr/>
                              <wps:spPr>
                                <a:xfrm>
                                  <a:off x="-6" y="31566"/>
                                  <a:ext cx="570524" cy="297644"/>
                                </a:xfrm>
                                <a:prstGeom prst="rect">
                                  <a:avLst/>
                                </a:prstGeom>
                                <a:noFill/>
                                <a:ln w="9525">
                                  <a:noFill/>
                                </a:ln>
                              </wps:spPr>
                              <wps:style>
                                <a:lnRef idx="0">
                                  <a:scrgbClr r="0" g="0" b="0"/>
                                </a:lnRef>
                                <a:fillRef idx="0">
                                  <a:scrgbClr r="0" g="0" b="0"/>
                                </a:fillRef>
                                <a:effectRef idx="0">
                                  <a:scrgbClr r="0" g="0" b="0"/>
                                </a:effectRef>
                                <a:fontRef idx="minor"/>
                              </wps:style>
                              <wps:txbx>
                                <w:txbxContent>
                                  <w:p w:rsidR="001B48A4" w:rsidRDefault="001B48A4" w:rsidP="001B48A4">
                                    <w:pPr>
                                      <w:overflowPunct w:val="0"/>
                                      <w:jc w:val="left"/>
                                    </w:pPr>
                                    <w:r>
                                      <w:rPr>
                                        <w:color w:val="00000A"/>
                                        <w:sz w:val="18"/>
                                        <w:szCs w:val="18"/>
                                      </w:rPr>
                                      <w:t>0.17***</w:t>
                                    </w:r>
                                  </w:p>
                                </w:txbxContent>
                              </wps:txbx>
                              <wps:bodyPr lIns="90000" tIns="45000" rIns="90000" bIns="45000" anchor="t">
                                <a:spAutoFit/>
                              </wps:bodyPr>
                            </wps:wsp>
                            <wps:wsp>
                              <wps:cNvPr id="79" name="矩形 79"/>
                              <wps:cNvSpPr/>
                              <wps:spPr>
                                <a:xfrm>
                                  <a:off x="2252503" y="1456845"/>
                                  <a:ext cx="570524" cy="297644"/>
                                </a:xfrm>
                                <a:prstGeom prst="rect">
                                  <a:avLst/>
                                </a:prstGeom>
                                <a:noFill/>
                                <a:ln w="9525">
                                  <a:noFill/>
                                </a:ln>
                              </wps:spPr>
                              <wps:style>
                                <a:lnRef idx="0">
                                  <a:scrgbClr r="0" g="0" b="0"/>
                                </a:lnRef>
                                <a:fillRef idx="0">
                                  <a:scrgbClr r="0" g="0" b="0"/>
                                </a:fillRef>
                                <a:effectRef idx="0">
                                  <a:scrgbClr r="0" g="0" b="0"/>
                                </a:effectRef>
                                <a:fontRef idx="minor"/>
                              </wps:style>
                              <wps:txbx>
                                <w:txbxContent>
                                  <w:p w:rsidR="001B48A4" w:rsidRDefault="001B48A4" w:rsidP="001B48A4">
                                    <w:pPr>
                                      <w:overflowPunct w:val="0"/>
                                      <w:jc w:val="left"/>
                                    </w:pPr>
                                    <w:r>
                                      <w:rPr>
                                        <w:color w:val="00000A"/>
                                        <w:sz w:val="18"/>
                                        <w:szCs w:val="18"/>
                                      </w:rPr>
                                      <w:t>0.15***</w:t>
                                    </w:r>
                                  </w:p>
                                </w:txbxContent>
                              </wps:txbx>
                              <wps:bodyPr lIns="90000" tIns="45000" rIns="90000" bIns="45000" anchor="t">
                                <a:spAutoFit/>
                              </wps:bodyPr>
                            </wps:wsp>
                            <wps:wsp>
                              <wps:cNvPr id="80" name="矩形 80"/>
                              <wps:cNvSpPr/>
                              <wps:spPr>
                                <a:xfrm>
                                  <a:off x="8274" y="1456845"/>
                                  <a:ext cx="570524" cy="297644"/>
                                </a:xfrm>
                                <a:prstGeom prst="rect">
                                  <a:avLst/>
                                </a:prstGeom>
                                <a:noFill/>
                                <a:ln w="9525">
                                  <a:noFill/>
                                </a:ln>
                              </wps:spPr>
                              <wps:style>
                                <a:lnRef idx="0">
                                  <a:scrgbClr r="0" g="0" b="0"/>
                                </a:lnRef>
                                <a:fillRef idx="0">
                                  <a:scrgbClr r="0" g="0" b="0"/>
                                </a:fillRef>
                                <a:effectRef idx="0">
                                  <a:scrgbClr r="0" g="0" b="0"/>
                                </a:effectRef>
                                <a:fontRef idx="minor"/>
                              </wps:style>
                              <wps:txbx>
                                <w:txbxContent>
                                  <w:p w:rsidR="001B48A4" w:rsidRDefault="001B48A4" w:rsidP="001B48A4">
                                    <w:pPr>
                                      <w:overflowPunct w:val="0"/>
                                      <w:jc w:val="left"/>
                                    </w:pPr>
                                    <w:r>
                                      <w:rPr>
                                        <w:color w:val="00000A"/>
                                        <w:sz w:val="18"/>
                                        <w:szCs w:val="18"/>
                                      </w:rPr>
                                      <w:t>0.35***</w:t>
                                    </w:r>
                                  </w:p>
                                </w:txbxContent>
                              </wps:txbx>
                              <wps:bodyPr lIns="90000" tIns="45000" rIns="90000" bIns="45000" anchor="t">
                                <a:spAutoFit/>
                              </wps:bodyPr>
                            </wps:wsp>
                            <wps:wsp>
                              <wps:cNvPr id="81" name="矩形 81"/>
                              <wps:cNvSpPr/>
                              <wps:spPr>
                                <a:xfrm>
                                  <a:off x="1131108" y="621473"/>
                                  <a:ext cx="568619" cy="297644"/>
                                </a:xfrm>
                                <a:prstGeom prst="rect">
                                  <a:avLst/>
                                </a:prstGeom>
                                <a:noFill/>
                                <a:ln w="9525">
                                  <a:noFill/>
                                </a:ln>
                              </wps:spPr>
                              <wps:style>
                                <a:lnRef idx="0">
                                  <a:scrgbClr r="0" g="0" b="0"/>
                                </a:lnRef>
                                <a:fillRef idx="0">
                                  <a:scrgbClr r="0" g="0" b="0"/>
                                </a:fillRef>
                                <a:effectRef idx="0">
                                  <a:scrgbClr r="0" g="0" b="0"/>
                                </a:effectRef>
                                <a:fontRef idx="minor"/>
                              </wps:style>
                              <wps:txbx>
                                <w:txbxContent>
                                  <w:p w:rsidR="001B48A4" w:rsidRDefault="001B48A4" w:rsidP="001B48A4">
                                    <w:pPr>
                                      <w:overflowPunct w:val="0"/>
                                      <w:jc w:val="left"/>
                                    </w:pPr>
                                    <w:r>
                                      <w:rPr>
                                        <w:color w:val="00000A"/>
                                        <w:sz w:val="18"/>
                                        <w:szCs w:val="18"/>
                                      </w:rPr>
                                      <w:t>0.45***</w:t>
                                    </w:r>
                                  </w:p>
                                </w:txbxContent>
                              </wps:txbx>
                              <wps:bodyPr lIns="90000" tIns="45000" rIns="90000" bIns="45000" anchor="t">
                                <a:spAutoFit/>
                              </wps:bodyPr>
                            </wps:wsp>
                          </wpg:grpSp>
                        </wpg:grpSp>
                      </wpg:grpSp>
                    </wpg:wgp>
                  </a:graphicData>
                </a:graphic>
              </wp:anchor>
            </w:drawing>
          </mc:Choice>
          <mc:Fallback>
            <w:pict>
              <v:group w14:anchorId="0C5D1EA1" id="组合 215" o:spid="_x0000_s1026" style="position:absolute;left:0;text-align:left;margin-left:0;margin-top:-.05pt;width:389.45pt;height:210.05pt;z-index:251659264;mso-wrap-distance-left:0;mso-wrap-distance-right:0" coordsize="49460,2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" o:allowincell="f">
                <v:shapetype id="_x0000_t32" coordsize="21600,21600" o:spt="32" o:oned="t" path="m,l21600,21600e" filled="f">
                  <v:path arrowok="t" fillok="f" o:connecttype="none"/>
                  <o:lock v:ext="edit" shapetype="t"/>
                </v:shapetype>
                <v:shape id="直接箭头连接符 65" o:spid="_x0000_s1027" type="#_x0000_t32" style="position:absolute;left:13060;top:13773;width:2338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" strokecolor="#5b9bd5" strokeweight=".5pt">
                  <v:stroke endarrow="block" joinstyle="miter"/>
                </v:shape>
                <v:group id="组合 66" o:spid="_x0000_s1028" style="position:absolute;width:49460;height:26676" coordsize="49460,26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矩形 67" o:spid="_x0000_s1029" style="position:absolute;left:19893;width:9925;height:5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" fillcolor="#5b9bd5" strokecolor="#43729d" strokeweight="1pt">
                    <v:textbox inset="2.5mm,1.25mm,2.5mm,1.25mm">
                      <w:txbxContent>
                        <w:p w:rsidR="001B48A4" w:rsidRDefault="001B48A4" w:rsidP="001B48A4">
                          <w:pPr>
                            <w:overflowPunct w:val="0"/>
                            <w:jc w:val="center"/>
                          </w:pPr>
                          <w:r>
                            <w:rPr>
                              <w:b/>
                              <w:bCs/>
                              <w:color w:val="FFFFFF"/>
                              <w:szCs w:val="21"/>
                            </w:rPr>
                            <w:t>Intrinsic Future Goals</w:t>
                          </w:r>
                        </w:p>
                      </w:txbxContent>
                    </v:textbox>
                  </v:rect>
                  <v:rect id="矩形 68" o:spid="_x0000_s1030" style="position:absolute;top:11304;width:12949;height:5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" fillcolor="#5b9bd5" strokecolor="#43729d" strokeweight="1pt">
                    <v:textbox inset="2.5mm,1.25mm,2.5mm,1.25mm">
                      <w:txbxContent>
                        <w:p w:rsidR="001B48A4" w:rsidRDefault="001B48A4" w:rsidP="001B48A4">
                          <w:pPr>
                            <w:overflowPunct w:val="0"/>
                            <w:jc w:val="center"/>
                          </w:pPr>
                          <w:r>
                            <w:rPr>
                              <w:b/>
                              <w:bCs/>
                              <w:color w:val="FFFFFF"/>
                              <w:szCs w:val="21"/>
                            </w:rPr>
                            <w:t xml:space="preserve">Media pressure </w:t>
                          </w:r>
                        </w:p>
                      </w:txbxContent>
                    </v:textbox>
                  </v:rect>
                  <v:rect id="矩形 69" o:spid="_x0000_s1031" style="position:absolute;left:20376;top:21578;width:9925;height:5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" fillcolor="#5b9bd5" strokecolor="#43729d" strokeweight="1pt">
                    <v:textbox inset="2.5mm,1.25mm,2.5mm,1.25mm">
                      <w:txbxContent>
                        <w:p w:rsidR="001B48A4" w:rsidRDefault="001B48A4" w:rsidP="001B48A4">
                          <w:pPr>
                            <w:overflowPunct w:val="0"/>
                            <w:jc w:val="center"/>
                          </w:pPr>
                          <w:r>
                            <w:rPr>
                              <w:b/>
                              <w:bCs/>
                              <w:color w:val="FFFFFF"/>
                              <w:szCs w:val="21"/>
                            </w:rPr>
                            <w:t xml:space="preserve">Extrinsic Future Goals </w:t>
                          </w:r>
                        </w:p>
                      </w:txbxContent>
                    </v:textbox>
                  </v:rect>
                  <v:rect id="矩形 70" o:spid="_x0000_s1032" style="position:absolute;left:36511;top:11304;width:12949;height:5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" fillcolor="#5b9bd5" strokecolor="#43729d" strokeweight="1pt">
                    <v:textbox inset="2.5mm,1.25mm,2.5mm,1.25mm">
                      <w:txbxContent>
                        <w:p w:rsidR="001B48A4" w:rsidRDefault="001B48A4" w:rsidP="001B48A4">
                          <w:pPr>
                            <w:overflowPunct w:val="0"/>
                            <w:jc w:val="center"/>
                          </w:pPr>
                          <w:r>
                            <w:rPr>
                              <w:b/>
                              <w:bCs/>
                              <w:color w:val="FFFFFF"/>
                              <w:szCs w:val="21"/>
                            </w:rPr>
                            <w:t xml:space="preserve">Body image depression </w:t>
                          </w:r>
                        </w:p>
                      </w:txbxContent>
                    </v:textbox>
                  </v:rect>
                  <v:group id="组合 71" o:spid="_x0000_s1033" style="position:absolute;left:11447;top:4770;width:28231;height:17544" coordorigin="" coordsize="28230,17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直接箭头连接符 72" o:spid="_x0000_s1034" type="#_x0000_t32" style="position:absolute;left:1530;top:309;width:6818;height:60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" strokecolor="#5b9bd5" strokeweight=".5pt">
                      <v:stroke endarrow="block" joinstyle="miter"/>
                    </v:shape>
                    <v:shape id="直接箭头连接符 73" o:spid="_x0000_s1035" type="#_x0000_t32" style="position:absolute;left:18777;top:11390;width:6261;height:53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" strokecolor="#5b9bd5" strokeweight=".5pt">
                      <v:stroke endarrow="block" joinstyle="miter"/>
                    </v:shape>
                    <v:shape id="直接箭头连接符 74" o:spid="_x0000_s1036" type="#_x0000_t32" style="position:absolute;left:1612;top:11624;width:7298;height:53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" strokecolor="#5b9bd5" strokeweight=".5pt">
                      <v:stroke endarrow="block" joinstyle="miter"/>
                    </v:shape>
                    <v:shape id="直接箭头连接符 75" o:spid="_x0000_s1037" type="#_x0000_t32" style="position:absolute;left:18392;top:241;width:6660;height:6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" strokecolor="#5b9bd5" strokeweight=".5pt">
                      <v:stroke dashstyle="dash" endarrow="block" joinstyle="miter"/>
                    </v:shape>
                    <v:group id="组合 76" o:spid="_x0000_s1038" style="position:absolute;width:28230;height:17544" coordorigin="" coordsize="28230,17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矩形 77" o:spid="_x0000_s1039" style="position:absolute;left:22366;width:5706;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" filled="f" stroked="f">
                        <v:textbox style="mso-fit-shape-to-text:t" inset="2.5mm,1.25mm,2.5mm,1.25mm">
                          <w:txbxContent>
                            <w:p w:rsidR="001B48A4" w:rsidRDefault="001B48A4" w:rsidP="001B48A4">
                              <w:pPr>
                                <w:overflowPunct w:val="0"/>
                                <w:jc w:val="left"/>
                              </w:pPr>
                              <w:r>
                                <w:rPr>
                                  <w:color w:val="00000A"/>
                                  <w:sz w:val="18"/>
                                  <w:szCs w:val="18"/>
                                </w:rPr>
                                <w:t>-0.03</w:t>
                              </w:r>
                            </w:p>
                          </w:txbxContent>
                        </v:textbox>
                      </v:rect>
                      <v:rect id="矩形 78" o:spid="_x0000_s1040" style="position:absolute;top:315;width:5705;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" filled="f" stroked="f">
                        <v:textbox style="mso-fit-shape-to-text:t" inset="2.5mm,1.25mm,2.5mm,1.25mm">
                          <w:txbxContent>
                            <w:p w:rsidR="001B48A4" w:rsidRDefault="001B48A4" w:rsidP="001B48A4">
                              <w:pPr>
                                <w:overflowPunct w:val="0"/>
                                <w:jc w:val="left"/>
                              </w:pPr>
                              <w:r>
                                <w:rPr>
                                  <w:color w:val="00000A"/>
                                  <w:sz w:val="18"/>
                                  <w:szCs w:val="18"/>
                                </w:rPr>
                                <w:t>0.17***</w:t>
                              </w:r>
                            </w:p>
                          </w:txbxContent>
                        </v:textbox>
                      </v:rect>
                      <v:rect id="矩形 79" o:spid="_x0000_s1041" style="position:absolute;left:22525;top:14568;width:5705;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" filled="f" stroked="f">
                        <v:textbox style="mso-fit-shape-to-text:t" inset="2.5mm,1.25mm,2.5mm,1.25mm">
                          <w:txbxContent>
                            <w:p w:rsidR="001B48A4" w:rsidRDefault="001B48A4" w:rsidP="001B48A4">
                              <w:pPr>
                                <w:overflowPunct w:val="0"/>
                                <w:jc w:val="left"/>
                              </w:pPr>
                              <w:r>
                                <w:rPr>
                                  <w:color w:val="00000A"/>
                                  <w:sz w:val="18"/>
                                  <w:szCs w:val="18"/>
                                </w:rPr>
                                <w:t>0.15***</w:t>
                              </w:r>
                            </w:p>
                          </w:txbxContent>
                        </v:textbox>
                      </v:rect>
                      <v:rect id="矩形 80" o:spid="_x0000_s1042" style="position:absolute;left:82;top:14568;width:5705;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" filled="f" stroked="f">
                        <v:textbox style="mso-fit-shape-to-text:t" inset="2.5mm,1.25mm,2.5mm,1.25mm">
                          <w:txbxContent>
                            <w:p w:rsidR="001B48A4" w:rsidRDefault="001B48A4" w:rsidP="001B48A4">
                              <w:pPr>
                                <w:overflowPunct w:val="0"/>
                                <w:jc w:val="left"/>
                              </w:pPr>
                              <w:r>
                                <w:rPr>
                                  <w:color w:val="00000A"/>
                                  <w:sz w:val="18"/>
                                  <w:szCs w:val="18"/>
                                </w:rPr>
                                <w:t>0.35***</w:t>
                              </w:r>
                            </w:p>
                          </w:txbxContent>
                        </v:textbox>
                      </v:rect>
                      <v:rect id="矩形 81" o:spid="_x0000_s1043" style="position:absolute;left:11311;top:6214;width:5686;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" filled="f" stroked="f">
                        <v:textbox style="mso-fit-shape-to-text:t" inset="2.5mm,1.25mm,2.5mm,1.25mm">
                          <w:txbxContent>
                            <w:p w:rsidR="001B48A4" w:rsidRDefault="001B48A4" w:rsidP="001B48A4">
                              <w:pPr>
                                <w:overflowPunct w:val="0"/>
                                <w:jc w:val="left"/>
                              </w:pPr>
                              <w:r>
                                <w:rPr>
                                  <w:color w:val="00000A"/>
                                  <w:sz w:val="18"/>
                                  <w:szCs w:val="18"/>
                                </w:rPr>
                                <w:t>0.45***</w:t>
                              </w:r>
                            </w:p>
                          </w:txbxContent>
                        </v:textbox>
                      </v:rect>
                    </v:group>
                  </v:group>
                </v:group>
              </v:group>
            </w:pict>
          </mc:Fallback>
        </mc:AlternateContent>
      </w:r>
    </w:p>
    <w:p w:rsidR="001B48A4" w:rsidRDefault="001B48A4" w:rsidP="001B48A4">
      <w:pPr>
        <w:spacing w:line="360" w:lineRule="auto"/>
        <w:rPr>
          <w:rFonts w:ascii="Times New Roman" w:hAnsi="Times New Roman" w:cs="Times New Roman"/>
          <w:sz w:val="24"/>
          <w:szCs w:val="24"/>
        </w:rPr>
      </w:pPr>
    </w:p>
    <w:p w:rsidR="001B48A4" w:rsidRDefault="001B48A4" w:rsidP="001B48A4">
      <w:pPr>
        <w:spacing w:line="360" w:lineRule="auto"/>
        <w:rPr>
          <w:rFonts w:ascii="Times New Roman" w:hAnsi="Times New Roman" w:cs="Times New Roman"/>
          <w:sz w:val="24"/>
          <w:szCs w:val="24"/>
        </w:rPr>
      </w:pPr>
    </w:p>
    <w:p w:rsidR="001B48A4" w:rsidRDefault="001B48A4" w:rsidP="001B48A4">
      <w:pPr>
        <w:spacing w:line="360" w:lineRule="auto"/>
        <w:rPr>
          <w:rFonts w:ascii="Times New Roman" w:hAnsi="Times New Roman" w:cs="Times New Roman"/>
          <w:sz w:val="24"/>
          <w:szCs w:val="24"/>
        </w:rPr>
      </w:pPr>
    </w:p>
    <w:p w:rsidR="001B48A4" w:rsidRDefault="001B48A4" w:rsidP="001B48A4">
      <w:pPr>
        <w:spacing w:line="360" w:lineRule="auto"/>
        <w:rPr>
          <w:rFonts w:ascii="Times New Roman" w:hAnsi="Times New Roman" w:cs="Times New Roman"/>
          <w:sz w:val="24"/>
          <w:szCs w:val="24"/>
        </w:rPr>
      </w:pPr>
    </w:p>
    <w:p w:rsidR="001B48A4" w:rsidRDefault="001B48A4" w:rsidP="001B48A4">
      <w:pPr>
        <w:spacing w:line="360" w:lineRule="auto"/>
        <w:rPr>
          <w:rFonts w:ascii="Times New Roman" w:hAnsi="Times New Roman" w:cs="Times New Roman"/>
          <w:sz w:val="24"/>
          <w:szCs w:val="24"/>
        </w:rPr>
      </w:pPr>
    </w:p>
    <w:p w:rsidR="001B48A4" w:rsidRDefault="001B48A4" w:rsidP="001B48A4">
      <w:pPr>
        <w:spacing w:line="360" w:lineRule="auto"/>
        <w:rPr>
          <w:rFonts w:ascii="Times New Roman" w:hAnsi="Times New Roman" w:cs="Times New Roman"/>
          <w:sz w:val="24"/>
          <w:szCs w:val="24"/>
        </w:rPr>
      </w:pPr>
    </w:p>
    <w:p w:rsidR="001B48A4" w:rsidRDefault="001B48A4" w:rsidP="001B48A4">
      <w:pPr>
        <w:spacing w:line="360" w:lineRule="auto"/>
        <w:rPr>
          <w:rFonts w:ascii="Times New Roman" w:hAnsi="Times New Roman" w:cs="Times New Roman"/>
          <w:sz w:val="24"/>
          <w:szCs w:val="24"/>
        </w:rPr>
      </w:pPr>
    </w:p>
    <w:p w:rsidR="001B48A4" w:rsidRDefault="001B48A4" w:rsidP="001B48A4">
      <w:pPr>
        <w:spacing w:line="360" w:lineRule="auto"/>
        <w:rPr>
          <w:rFonts w:ascii="Times New Roman" w:hAnsi="Times New Roman" w:cs="Times New Roman"/>
          <w:sz w:val="24"/>
          <w:szCs w:val="24"/>
        </w:rPr>
      </w:pPr>
    </w:p>
    <w:p w:rsidR="001B48A4" w:rsidRDefault="001B48A4" w:rsidP="001B48A4">
      <w:pPr>
        <w:spacing w:line="360" w:lineRule="auto"/>
        <w:jc w:val="center"/>
        <w:rPr>
          <w:rFonts w:ascii="Times New Roman" w:hAnsi="Times New Roman" w:cs="Times New Roman"/>
          <w:szCs w:val="21"/>
        </w:rPr>
      </w:pPr>
    </w:p>
    <w:p w:rsidR="002208B9" w:rsidRPr="001B48A4" w:rsidRDefault="002208B9"/>
    <w:sectPr w:rsidR="002208B9" w:rsidRPr="001B48A4">
      <w:footerReference w:type="default" r:id="rId9"/>
      <w:pgSz w:w="11906" w:h="16838"/>
      <w:pgMar w:top="1440" w:right="1800" w:bottom="1440" w:left="1800" w:header="0" w:footer="992" w:gutter="0"/>
      <w:cols w:space="720"/>
      <w:formProt w:val="0"/>
      <w:docGrid w:type="lines" w:linePitch="312"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888" w:rsidRDefault="00961888">
      <w:r>
        <w:separator/>
      </w:r>
    </w:p>
  </w:endnote>
  <w:endnote w:type="continuationSeparator" w:id="0">
    <w:p w:rsidR="00961888" w:rsidRDefault="00961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0834"/>
      <w:docPartObj>
        <w:docPartGallery w:val="Page Numbers (Bottom of Page)"/>
        <w:docPartUnique/>
      </w:docPartObj>
    </w:sdtPr>
    <w:sdtEndPr/>
    <w:sdtContent>
      <w:p w:rsidR="009D33EA" w:rsidRDefault="001B48A4">
        <w:pPr>
          <w:pStyle w:val="a3"/>
          <w:jc w:val="center"/>
        </w:pPr>
        <w:r>
          <w:fldChar w:fldCharType="begin"/>
        </w:r>
        <w:r>
          <w:instrText>PAGE</w:instrText>
        </w:r>
        <w:r>
          <w:fldChar w:fldCharType="separate"/>
        </w:r>
        <w:r w:rsidR="00961888">
          <w:rPr>
            <w:noProof/>
          </w:rPr>
          <w:t>1</w:t>
        </w:r>
        <w:r>
          <w:fldChar w:fldCharType="end"/>
        </w:r>
      </w:p>
      <w:p w:rsidR="009D33EA" w:rsidRDefault="00961888">
        <w:pPr>
          <w:pStyle w:val="a3"/>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888" w:rsidRDefault="00961888">
      <w:r>
        <w:separator/>
      </w:r>
    </w:p>
  </w:footnote>
  <w:footnote w:type="continuationSeparator" w:id="0">
    <w:p w:rsidR="00961888" w:rsidRDefault="009618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A4"/>
    <w:rsid w:val="001B48A4"/>
    <w:rsid w:val="002208B9"/>
    <w:rsid w:val="00961888"/>
    <w:rsid w:val="00A76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AEE5F"/>
  <w15:chartTrackingRefBased/>
  <w15:docId w15:val="{224C0BFD-33B3-4374-B84F-DBC83F95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8A4"/>
    <w:pPr>
      <w:widowControl w:val="0"/>
      <w:suppressAutoHyphens/>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gt">
    <w:name w:val="tgt"/>
    <w:basedOn w:val="a0"/>
    <w:qFormat/>
    <w:rsid w:val="001B48A4"/>
  </w:style>
  <w:style w:type="paragraph" w:styleId="a3">
    <w:name w:val="footer"/>
    <w:basedOn w:val="a"/>
    <w:link w:val="a4"/>
    <w:uiPriority w:val="99"/>
    <w:unhideWhenUsed/>
    <w:rsid w:val="001B48A4"/>
    <w:pPr>
      <w:tabs>
        <w:tab w:val="center" w:pos="4153"/>
        <w:tab w:val="right" w:pos="8306"/>
      </w:tabs>
      <w:snapToGrid w:val="0"/>
      <w:jc w:val="left"/>
    </w:pPr>
    <w:rPr>
      <w:sz w:val="18"/>
      <w:szCs w:val="18"/>
    </w:rPr>
  </w:style>
  <w:style w:type="character" w:customStyle="1" w:styleId="a4">
    <w:name w:val="页脚 字符"/>
    <w:basedOn w:val="a0"/>
    <w:link w:val="a3"/>
    <w:uiPriority w:val="99"/>
    <w:rsid w:val="001B48A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3-319-07368-2_2" TargetMode="External"/><Relationship Id="rId3" Type="http://schemas.openxmlformats.org/officeDocument/2006/relationships/webSettings" Target="webSettings.xml"/><Relationship Id="rId7" Type="http://schemas.openxmlformats.org/officeDocument/2006/relationships/hyperlink" Target="https://doi.org/10.1007/978-3-319-07368-2_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978-3-319-07368-2_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dr_cider</dc:creator>
  <cp:keywords/>
  <dc:description/>
  <cp:lastModifiedBy>dr_cider</cp:lastModifiedBy>
  <cp:revision>2</cp:revision>
  <dcterms:created xsi:type="dcterms:W3CDTF">2023-01-02T01:51:00Z</dcterms:created>
  <dcterms:modified xsi:type="dcterms:W3CDTF">2023-07-15T04:50:00Z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d77ac24f-e825-42cd-87ed-ab4fa3e7e736</vt:lpwstr>
  </property>
</Properties>
</file>