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E301" w14:textId="77777777" w:rsidR="006A325A" w:rsidRPr="001C3D7C" w:rsidRDefault="006A325A" w:rsidP="006A325A">
      <w:pPr>
        <w:widowControl/>
        <w:spacing w:line="480" w:lineRule="auto"/>
        <w:jc w:val="center"/>
        <w:rPr>
          <w:rFonts w:ascii="Times New Roman" w:eastAsia="Times New Roman" w:hAnsi="Times New Roman" w:cs="Times New Roman"/>
          <w:b/>
          <w:sz w:val="20"/>
        </w:rPr>
      </w:pPr>
      <w:r w:rsidRPr="001C3D7C">
        <w:rPr>
          <w:rFonts w:ascii="Times New Roman" w:eastAsia="Times New Roman" w:hAnsi="Times New Roman" w:cs="Times New Roman"/>
          <w:b/>
          <w:sz w:val="20"/>
        </w:rPr>
        <w:t>Appendix</w:t>
      </w:r>
    </w:p>
    <w:p w14:paraId="516B5C87" w14:textId="77777777" w:rsidR="006A325A" w:rsidRPr="001C3D7C" w:rsidRDefault="006A325A" w:rsidP="006A325A">
      <w:pPr>
        <w:snapToGrid w:val="0"/>
        <w:spacing w:line="480" w:lineRule="auto"/>
        <w:ind w:firstLine="600"/>
        <w:jc w:val="left"/>
        <w:rPr>
          <w:rFonts w:ascii="Times New Roman" w:eastAsia="Times New Roman" w:hAnsi="Times New Roman" w:cs="Times New Roman"/>
          <w:sz w:val="20"/>
        </w:rPr>
      </w:pPr>
      <w:r w:rsidRPr="001C3D7C">
        <w:rPr>
          <w:rFonts w:ascii="Times New Roman" w:eastAsia="Times New Roman" w:hAnsi="Times New Roman" w:cs="Times New Roman"/>
          <w:sz w:val="20"/>
        </w:rPr>
        <w:t xml:space="preserve">We found the following four significant differences among these indirect associations. </w:t>
      </w:r>
    </w:p>
    <w:p w14:paraId="1EC9859B" w14:textId="77777777" w:rsidR="006A325A" w:rsidRPr="001C3D7C" w:rsidRDefault="006A325A" w:rsidP="006A325A">
      <w:pPr>
        <w:pStyle w:val="ListParagraph"/>
        <w:numPr>
          <w:ilvl w:val="0"/>
          <w:numId w:val="1"/>
        </w:numPr>
        <w:snapToGrid w:val="0"/>
        <w:spacing w:line="480" w:lineRule="auto"/>
        <w:jc w:val="left"/>
        <w:rPr>
          <w:rFonts w:ascii="Times New Roman" w:eastAsia="Times New Roman" w:hAnsi="Times New Roman" w:cs="Times New Roman"/>
          <w:sz w:val="20"/>
        </w:rPr>
      </w:pPr>
      <w:r w:rsidRPr="001C3D7C">
        <w:rPr>
          <w:rFonts w:ascii="Times New Roman" w:eastAsia="Times New Roman" w:hAnsi="Times New Roman" w:cs="Times New Roman"/>
          <w:sz w:val="20"/>
        </w:rPr>
        <w:t xml:space="preserve">Between the association among decentering, psychological distress, and children’s maladjustment as reported by the mothers (i.e., decentering -&gt; maternal psychological distress -&gt; children’s maladjustment) and the association among decentering, psychological distress, positive parenting, and children’s maladjustment as reported by the mothers (i.e., decentering -&gt; maternal psychological distress -&gt; positive parenting -&gt; children’s maladjustment; </w:t>
      </w:r>
      <w:r w:rsidRPr="001C3D7C">
        <w:rPr>
          <w:rFonts w:ascii="Times New Roman" w:eastAsia="Times New Roman" w:hAnsi="Times New Roman" w:cs="Times New Roman"/>
          <w:i/>
          <w:sz w:val="20"/>
        </w:rPr>
        <w:t>B</w:t>
      </w:r>
      <w:r w:rsidRPr="001C3D7C">
        <w:rPr>
          <w:rFonts w:ascii="Times New Roman" w:eastAsia="Times New Roman" w:hAnsi="Times New Roman" w:cs="Times New Roman"/>
          <w:sz w:val="20"/>
        </w:rPr>
        <w:t xml:space="preserve"> = -0.047, 95% CI [-0.062, -0.032], </w:t>
      </w:r>
      <w:r w:rsidRPr="001C3D7C">
        <w:rPr>
          <w:rFonts w:ascii="Times New Roman" w:eastAsia="Times New Roman" w:hAnsi="Times New Roman" w:cs="Times New Roman"/>
          <w:i/>
          <w:sz w:val="20"/>
        </w:rPr>
        <w:t>SE</w:t>
      </w:r>
      <w:r w:rsidRPr="001C3D7C">
        <w:rPr>
          <w:rFonts w:ascii="Times New Roman" w:eastAsia="Times New Roman" w:hAnsi="Times New Roman" w:cs="Times New Roman"/>
          <w:sz w:val="20"/>
        </w:rPr>
        <w:t xml:space="preserve"> = 0.008)</w:t>
      </w:r>
    </w:p>
    <w:p w14:paraId="341747A0" w14:textId="77777777" w:rsidR="006A325A" w:rsidRPr="001C3D7C" w:rsidRDefault="006A325A" w:rsidP="006A325A">
      <w:pPr>
        <w:pStyle w:val="ListParagraph"/>
        <w:numPr>
          <w:ilvl w:val="0"/>
          <w:numId w:val="1"/>
        </w:numPr>
        <w:snapToGrid w:val="0"/>
        <w:spacing w:line="480" w:lineRule="auto"/>
        <w:jc w:val="left"/>
        <w:rPr>
          <w:rFonts w:ascii="Times New Roman" w:eastAsia="Times New Roman" w:hAnsi="Times New Roman" w:cs="Times New Roman"/>
          <w:sz w:val="20"/>
        </w:rPr>
      </w:pPr>
      <w:r w:rsidRPr="001C3D7C">
        <w:rPr>
          <w:rFonts w:ascii="Times New Roman" w:eastAsia="Times New Roman" w:hAnsi="Times New Roman" w:cs="Times New Roman"/>
          <w:sz w:val="20"/>
        </w:rPr>
        <w:t>Between the association among decentering, positive parenting, and children’s maladjustment as reported by the mothers (i.e., decentering -&gt; positive parenting -&gt; children’s maladjustment) and the association among decentering, psychological distress, positive parenting, and children’s maladjustment as reported by the mothers (</w:t>
      </w:r>
      <w:r w:rsidRPr="001C3D7C">
        <w:rPr>
          <w:rFonts w:ascii="Times New Roman" w:eastAsia="Times New Roman" w:hAnsi="Times New Roman" w:cs="Times New Roman"/>
          <w:i/>
          <w:sz w:val="20"/>
        </w:rPr>
        <w:t>B</w:t>
      </w:r>
      <w:r w:rsidRPr="001C3D7C">
        <w:rPr>
          <w:rFonts w:ascii="Times New Roman" w:eastAsia="Times New Roman" w:hAnsi="Times New Roman" w:cs="Times New Roman"/>
          <w:sz w:val="20"/>
        </w:rPr>
        <w:t xml:space="preserve"> = -0.063, 95% CI [-0.080, -0.048], </w:t>
      </w:r>
      <w:r w:rsidRPr="001C3D7C">
        <w:rPr>
          <w:rFonts w:ascii="Times New Roman" w:eastAsia="Times New Roman" w:hAnsi="Times New Roman" w:cs="Times New Roman"/>
          <w:i/>
          <w:sz w:val="20"/>
        </w:rPr>
        <w:t>SE</w:t>
      </w:r>
      <w:r w:rsidRPr="001C3D7C">
        <w:rPr>
          <w:rFonts w:ascii="Times New Roman" w:eastAsia="Times New Roman" w:hAnsi="Times New Roman" w:cs="Times New Roman"/>
          <w:sz w:val="20"/>
        </w:rPr>
        <w:t xml:space="preserve"> = 0.008)</w:t>
      </w:r>
    </w:p>
    <w:p w14:paraId="7C23A76D" w14:textId="77777777" w:rsidR="006A325A" w:rsidRPr="001C3D7C" w:rsidRDefault="006A325A" w:rsidP="006A325A">
      <w:pPr>
        <w:pStyle w:val="ListParagraph"/>
        <w:numPr>
          <w:ilvl w:val="0"/>
          <w:numId w:val="1"/>
        </w:numPr>
        <w:snapToGrid w:val="0"/>
        <w:spacing w:line="480" w:lineRule="auto"/>
        <w:jc w:val="left"/>
        <w:rPr>
          <w:rFonts w:ascii="Times New Roman" w:eastAsia="Times New Roman" w:hAnsi="Times New Roman" w:cs="Times New Roman"/>
          <w:sz w:val="20"/>
        </w:rPr>
      </w:pPr>
      <w:r w:rsidRPr="001C3D7C">
        <w:rPr>
          <w:rFonts w:ascii="Times New Roman" w:eastAsia="Times New Roman" w:hAnsi="Times New Roman" w:cs="Times New Roman"/>
          <w:sz w:val="20"/>
        </w:rPr>
        <w:t xml:space="preserve">Between the association among decentering, positive parenting, and children’s maladjustment as reported by the mothers (i.e., decentering -&gt; positive parenting -&gt; children’s maladjustment) and the association among decentering, psychological distress, negative parenting, and children’s maladjustment as reported by the mothers (i.e., decentering -&gt; maternal psychological distress -&gt; negative parenting -&gt; children’s maladjustment; </w:t>
      </w:r>
      <w:r w:rsidRPr="001C3D7C">
        <w:rPr>
          <w:rFonts w:ascii="Times New Roman" w:eastAsia="Times New Roman" w:hAnsi="Times New Roman" w:cs="Times New Roman"/>
          <w:i/>
          <w:sz w:val="20"/>
        </w:rPr>
        <w:t>B</w:t>
      </w:r>
      <w:r w:rsidRPr="001C3D7C">
        <w:rPr>
          <w:rFonts w:ascii="Times New Roman" w:eastAsia="Times New Roman" w:hAnsi="Times New Roman" w:cs="Times New Roman"/>
          <w:sz w:val="20"/>
        </w:rPr>
        <w:t xml:space="preserve"> = -0.027, 95% CI [-0.044, -0.010], </w:t>
      </w:r>
      <w:r w:rsidRPr="001C3D7C">
        <w:rPr>
          <w:rFonts w:ascii="Times New Roman" w:eastAsia="Times New Roman" w:hAnsi="Times New Roman" w:cs="Times New Roman"/>
          <w:i/>
          <w:sz w:val="20"/>
        </w:rPr>
        <w:t>SE</w:t>
      </w:r>
      <w:r w:rsidRPr="001C3D7C">
        <w:rPr>
          <w:rFonts w:ascii="Times New Roman" w:eastAsia="Times New Roman" w:hAnsi="Times New Roman" w:cs="Times New Roman"/>
          <w:sz w:val="20"/>
        </w:rPr>
        <w:t xml:space="preserve"> = 0.009)</w:t>
      </w:r>
    </w:p>
    <w:p w14:paraId="7EDB0CC9" w14:textId="77777777" w:rsidR="006A325A" w:rsidRPr="001C3D7C" w:rsidRDefault="006A325A" w:rsidP="006A325A">
      <w:pPr>
        <w:pStyle w:val="ListParagraph"/>
        <w:numPr>
          <w:ilvl w:val="0"/>
          <w:numId w:val="1"/>
        </w:numPr>
        <w:snapToGrid w:val="0"/>
        <w:spacing w:line="480" w:lineRule="auto"/>
        <w:jc w:val="left"/>
        <w:rPr>
          <w:rFonts w:ascii="Times New Roman" w:eastAsia="Times New Roman" w:hAnsi="Times New Roman" w:cs="Times New Roman"/>
          <w:sz w:val="20"/>
        </w:rPr>
      </w:pPr>
      <w:r w:rsidRPr="001C3D7C">
        <w:rPr>
          <w:rFonts w:ascii="Times New Roman" w:eastAsia="Times New Roman" w:hAnsi="Times New Roman" w:cs="Times New Roman"/>
          <w:sz w:val="20"/>
        </w:rPr>
        <w:t>Between the association among decentering, psychological distress, positive parenting, and children’s maladjustment as reported by the mothers and the association among decentering, psychological distress, negative parenting, and children’s maladjustment as reported by the mothers (</w:t>
      </w:r>
      <w:r w:rsidRPr="001C3D7C">
        <w:rPr>
          <w:rFonts w:ascii="Times New Roman" w:eastAsia="Times New Roman" w:hAnsi="Times New Roman" w:cs="Times New Roman"/>
          <w:i/>
          <w:sz w:val="20"/>
        </w:rPr>
        <w:t>B</w:t>
      </w:r>
      <w:r w:rsidRPr="001C3D7C">
        <w:rPr>
          <w:rFonts w:ascii="Times New Roman" w:eastAsia="Times New Roman" w:hAnsi="Times New Roman" w:cs="Times New Roman"/>
          <w:sz w:val="20"/>
        </w:rPr>
        <w:t xml:space="preserve"> = 0.037, 95% CI [0.281, 0.461], </w:t>
      </w:r>
      <w:r w:rsidRPr="001C3D7C">
        <w:rPr>
          <w:rFonts w:ascii="Times New Roman" w:eastAsia="Times New Roman" w:hAnsi="Times New Roman" w:cs="Times New Roman"/>
          <w:i/>
          <w:sz w:val="20"/>
        </w:rPr>
        <w:t>SE</w:t>
      </w:r>
      <w:r w:rsidRPr="001C3D7C">
        <w:rPr>
          <w:rFonts w:ascii="Times New Roman" w:eastAsia="Times New Roman" w:hAnsi="Times New Roman" w:cs="Times New Roman"/>
          <w:sz w:val="20"/>
        </w:rPr>
        <w:t xml:space="preserve"> = 0.005). </w:t>
      </w:r>
    </w:p>
    <w:p w14:paraId="34867587" w14:textId="77777777" w:rsidR="006A325A" w:rsidRPr="001C3D7C" w:rsidRDefault="006A325A" w:rsidP="006A325A">
      <w:pPr>
        <w:widowControl/>
        <w:spacing w:line="480" w:lineRule="auto"/>
        <w:jc w:val="left"/>
        <w:rPr>
          <w:rFonts w:ascii="Times New Roman" w:eastAsia="Times New Roman" w:hAnsi="Times New Roman" w:cs="Times New Roman"/>
          <w:sz w:val="20"/>
        </w:rPr>
      </w:pPr>
    </w:p>
    <w:p w14:paraId="5B143036"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75F6E"/>
    <w:multiLevelType w:val="multilevel"/>
    <w:tmpl w:val="95B02AE8"/>
    <w:lvl w:ilvl="0">
      <w:start w:val="1"/>
      <w:numFmt w:val="decimal"/>
      <w:lvlText w:val="%1."/>
      <w:lvlJc w:val="left"/>
      <w:pPr>
        <w:ind w:left="420" w:hanging="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5A"/>
    <w:rsid w:val="000D4074"/>
    <w:rsid w:val="001E4B73"/>
    <w:rsid w:val="005314AC"/>
    <w:rsid w:val="006A325A"/>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54E7"/>
  <w15:chartTrackingRefBased/>
  <w15:docId w15:val="{059632AC-45D5-44C1-940A-D47DD1502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25A"/>
    <w:pPr>
      <w:widowControl w:val="0"/>
      <w:spacing w:after="0" w:line="240" w:lineRule="auto"/>
      <w:jc w:val="both"/>
    </w:pPr>
    <w:rPr>
      <w:rFonts w:eastAsiaTheme="minorEastAsia"/>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6A325A"/>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1522</Characters>
  <Application>Microsoft Office Word</Application>
  <DocSecurity>0</DocSecurity>
  <Lines>12</Lines>
  <Paragraphs>3</Paragraphs>
  <ScaleCrop>false</ScaleCrop>
  <Company>Springer Nature</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2023-10-11T06:12:00Z</dcterms:created>
  <dcterms:modified xsi:type="dcterms:W3CDTF">2023-10-11T06:12:00Z</dcterms:modified>
</cp:coreProperties>
</file>