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CD" w:rsidRPr="00921A78" w:rsidRDefault="00DD61A6" w:rsidP="00BE6D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Additional file</w:t>
      </w:r>
      <w:r w:rsidR="00BE6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BE6DCD" w:rsidRPr="00921A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4BE3" w:rsidRDefault="00BE6DCD" w:rsidP="00BE6D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921A78">
        <w:rPr>
          <w:rFonts w:ascii="Times New Roman" w:eastAsia="Times New Roman" w:hAnsi="Times New Roman" w:cs="Times New Roman"/>
          <w:sz w:val="24"/>
          <w:szCs w:val="24"/>
        </w:rPr>
        <w:t>Multivariable</w:t>
      </w:r>
      <w:r w:rsidRPr="0092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logistic regression analysis. </w:t>
      </w:r>
    </w:p>
    <w:p w:rsidR="00174BE3" w:rsidRDefault="00174BE3" w:rsidP="00BE6D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6DCD" w:rsidRPr="00921A78" w:rsidRDefault="00BE6DCD" w:rsidP="00BE6D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A78">
        <w:rPr>
          <w:rFonts w:ascii="Times New Roman" w:eastAsia="Times New Roman" w:hAnsi="Times New Roman" w:cs="Times New Roman"/>
          <w:color w:val="000000"/>
          <w:sz w:val="24"/>
          <w:szCs w:val="24"/>
        </w:rPr>
        <w:t>The dependent variable: ESC/EASD 2019 very high-risk category (coded as 1) vs. ESC/EASD 2019 high and moderate risk categories (coded as 0)</w:t>
      </w:r>
    </w:p>
    <w:p w:rsidR="00BE6DCD" w:rsidRPr="00921A78" w:rsidRDefault="00BE6DCD" w:rsidP="00BE6D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A78">
        <w:rPr>
          <w:rFonts w:ascii="Times New Roman" w:eastAsia="Times New Roman" w:hAnsi="Times New Roman" w:cs="Times New Roman"/>
          <w:color w:val="000000"/>
          <w:sz w:val="24"/>
          <w:szCs w:val="24"/>
        </w:rPr>
        <w:t>The outcomes presented as a dependent variable (odds ratio, 95% confidence interval).</w:t>
      </w:r>
    </w:p>
    <w:p w:rsidR="00BE6DCD" w:rsidRPr="00921A78" w:rsidRDefault="00BE6DCD" w:rsidP="00BE6DC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A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Bolded</w:t>
      </w:r>
      <w:r w:rsidRPr="0092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significant at the 0.05 level</w:t>
      </w:r>
    </w:p>
    <w:p w:rsidR="00BE6DCD" w:rsidRPr="006B6425" w:rsidRDefault="00BE6DCD" w:rsidP="00BE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A78">
        <w:rPr>
          <w:rFonts w:ascii="Times New Roman" w:eastAsia="Times New Roman" w:hAnsi="Times New Roman" w:cs="Times New Roman"/>
          <w:color w:val="000000"/>
          <w:sz w:val="24"/>
          <w:szCs w:val="24"/>
        </w:rPr>
        <w:t>PWV – pulse wave velocity</w:t>
      </w:r>
    </w:p>
    <w:bookmarkEnd w:id="0"/>
    <w:p w:rsidR="005528D6" w:rsidRDefault="005528D6" w:rsidP="00BE6DCD"/>
    <w:p w:rsidR="00BE6DCD" w:rsidRPr="00BE6DCD" w:rsidRDefault="00BE6DCD" w:rsidP="00BE6DCD">
      <w:r>
        <w:rPr>
          <w:noProof/>
          <w:lang w:val="pl-PL"/>
        </w:rPr>
        <w:drawing>
          <wp:inline distT="0" distB="0" distL="0" distR="0">
            <wp:extent cx="6067902" cy="391477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517" cy="392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DCD" w:rsidRPr="00BE6DC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D6"/>
    <w:rsid w:val="00174BE3"/>
    <w:rsid w:val="002146E0"/>
    <w:rsid w:val="005528D6"/>
    <w:rsid w:val="00A50E31"/>
    <w:rsid w:val="00B846B9"/>
    <w:rsid w:val="00BE6DCD"/>
    <w:rsid w:val="00D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EAFDA-CF40-4BD4-9A47-05E9EA7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widowControl w:val="0"/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62DDD"/>
    <w:pPr>
      <w:suppressAutoHyphens/>
      <w:autoSpaceDN w:val="0"/>
      <w:textAlignment w:val="baseline"/>
    </w:pPr>
    <w:rPr>
      <w:rFonts w:eastAsia="SimSun" w:cs="F"/>
      <w:kern w:val="3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062DDD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lhLORUGgo96j8utOFYnbLpxXgQ==">CgMxLjA4AHIhMVF6OTR1VndEYTJlazhlNE5ZREtnV0dvTnpCWmVEek50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8</Lines>
  <Paragraphs>5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Konto Microsoft</cp:lastModifiedBy>
  <cp:revision>7</cp:revision>
  <dcterms:created xsi:type="dcterms:W3CDTF">2023-08-02T02:07:00Z</dcterms:created>
  <dcterms:modified xsi:type="dcterms:W3CDTF">2023-08-20T10:15:00Z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1942782a-e660-4a85-bc74-d70df546002a</vt:lpwstr>
  </property>
</Properties>
</file>