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278E" w14:textId="77777777" w:rsidR="00E94B62" w:rsidRPr="00C96CA2" w:rsidRDefault="00E94B62" w:rsidP="00E94B62">
      <w:pPr>
        <w:jc w:val="center"/>
        <w:rPr>
          <w:rFonts w:ascii="Times New Roman" w:eastAsiaTheme="majorEastAsia" w:hAnsi="Times New Roman" w:cs="Times New Roman"/>
          <w:b/>
          <w:bCs/>
          <w:spacing w:val="-10"/>
          <w:kern w:val="28"/>
          <w:sz w:val="32"/>
          <w:szCs w:val="32"/>
        </w:rPr>
      </w:pPr>
      <w:bookmarkStart w:id="0" w:name="_Toc135779333"/>
      <w:r w:rsidRPr="00C96CA2">
        <w:rPr>
          <w:rFonts w:ascii="Times New Roman" w:eastAsiaTheme="majorEastAsia" w:hAnsi="Times New Roman" w:cs="Times New Roman"/>
          <w:b/>
          <w:bCs/>
          <w:spacing w:val="-10"/>
          <w:kern w:val="28"/>
          <w:sz w:val="32"/>
          <w:szCs w:val="32"/>
        </w:rPr>
        <w:t>Supplementary Information for</w:t>
      </w:r>
    </w:p>
    <w:p w14:paraId="2ED47257" w14:textId="2EEED04D" w:rsidR="00E94B62" w:rsidRDefault="00E94B62" w:rsidP="00E94B62">
      <w:pPr>
        <w:jc w:val="center"/>
        <w:rPr>
          <w:rFonts w:ascii="Times New Roman" w:eastAsiaTheme="majorEastAsia" w:hAnsi="Times New Roman" w:cs="Times New Roman"/>
          <w:b/>
          <w:bCs/>
          <w:spacing w:val="-10"/>
          <w:kern w:val="28"/>
          <w:sz w:val="32"/>
          <w:szCs w:val="32"/>
        </w:rPr>
      </w:pPr>
      <w:r w:rsidRPr="00C96CA2">
        <w:rPr>
          <w:rFonts w:ascii="Times New Roman" w:eastAsiaTheme="majorEastAsia" w:hAnsi="Times New Roman" w:cs="Times New Roman"/>
          <w:b/>
          <w:bCs/>
          <w:spacing w:val="-10"/>
          <w:kern w:val="28"/>
          <w:sz w:val="32"/>
          <w:szCs w:val="32"/>
        </w:rPr>
        <w:t>Pathways to a Sustainable Food Future in Sub-Saharan Africa</w:t>
      </w:r>
    </w:p>
    <w:p w14:paraId="0BABE83C" w14:textId="77777777" w:rsidR="00C96CA2" w:rsidRDefault="00C96CA2" w:rsidP="00C96CA2">
      <w:pPr>
        <w:jc w:val="center"/>
        <w:rPr>
          <w:rFonts w:ascii="Times New Roman" w:hAnsi="Times New Roman" w:cs="Times New Roman"/>
          <w:color w:val="000000"/>
        </w:rPr>
      </w:pPr>
    </w:p>
    <w:p w14:paraId="58D22CE1" w14:textId="77777777" w:rsidR="00A201ED" w:rsidRDefault="00A201ED" w:rsidP="00C96CA2">
      <w:pPr>
        <w:jc w:val="center"/>
        <w:rPr>
          <w:rFonts w:ascii="Times New Roman" w:hAnsi="Times New Roman" w:cs="Times New Roman"/>
          <w:color w:val="000000"/>
        </w:rPr>
      </w:pPr>
      <w:bookmarkStart w:id="1" w:name="_Hlk141665474"/>
    </w:p>
    <w:p w14:paraId="08CFB4D9" w14:textId="1DD84702" w:rsidR="00C96CA2" w:rsidRPr="00685837" w:rsidRDefault="00C96CA2" w:rsidP="00685837">
      <w:pPr>
        <w:jc w:val="center"/>
        <w:rPr>
          <w:rFonts w:ascii="Times New Roman" w:hAnsi="Times New Roman" w:cs="Times New Roman"/>
        </w:rPr>
      </w:pPr>
      <w:r w:rsidRPr="00C96CA2">
        <w:rPr>
          <w:rFonts w:ascii="Times New Roman" w:hAnsi="Times New Roman" w:cs="Times New Roman"/>
          <w:color w:val="000000"/>
        </w:rPr>
        <w:t>Patrice Dumas</w:t>
      </w:r>
      <w:r w:rsidRPr="00C96CA2">
        <w:rPr>
          <w:rFonts w:ascii="Times New Roman" w:hAnsi="Times New Roman" w:cs="Times New Roman"/>
          <w:color w:val="000000"/>
          <w:vertAlign w:val="superscript"/>
        </w:rPr>
        <w:t>1</w:t>
      </w:r>
      <w:r w:rsidRPr="00C96CA2">
        <w:rPr>
          <w:rFonts w:ascii="Times New Roman" w:hAnsi="Times New Roman" w:cs="Times New Roman"/>
          <w:color w:val="000000"/>
        </w:rPr>
        <w:t xml:space="preserve">, </w:t>
      </w:r>
      <w:r w:rsidRPr="00C96CA2">
        <w:rPr>
          <w:rFonts w:ascii="Times New Roman" w:hAnsi="Times New Roman" w:cs="Times New Roman"/>
        </w:rPr>
        <w:t>Liqing Peng</w:t>
      </w:r>
      <w:r w:rsidRPr="00C96CA2">
        <w:rPr>
          <w:rFonts w:ascii="Times New Roman" w:hAnsi="Times New Roman" w:cs="Times New Roman"/>
          <w:vertAlign w:val="superscript"/>
        </w:rPr>
        <w:t>2</w:t>
      </w:r>
      <w:r w:rsidRPr="00C96CA2">
        <w:rPr>
          <w:rFonts w:ascii="Times New Roman" w:hAnsi="Times New Roman" w:cs="Times New Roman"/>
        </w:rPr>
        <w:t>*</w:t>
      </w:r>
      <w:r>
        <w:rPr>
          <w:rFonts w:ascii="Times New Roman" w:hAnsi="Times New Roman" w:cs="Times New Roman"/>
        </w:rPr>
        <w:t>,</w:t>
      </w:r>
      <w:r w:rsidRPr="00C96CA2">
        <w:rPr>
          <w:rFonts w:ascii="Times New Roman" w:hAnsi="Times New Roman" w:cs="Times New Roman"/>
        </w:rPr>
        <w:t xml:space="preserve"> Deepak Ray</w:t>
      </w:r>
      <w:r w:rsidRPr="00C96CA2">
        <w:rPr>
          <w:rFonts w:ascii="Times New Roman" w:hAnsi="Times New Roman" w:cs="Times New Roman"/>
          <w:vertAlign w:val="superscript"/>
        </w:rPr>
        <w:t>3</w:t>
      </w:r>
      <w:r w:rsidRPr="00C96CA2">
        <w:rPr>
          <w:rFonts w:ascii="Times New Roman" w:hAnsi="Times New Roman" w:cs="Times New Roman"/>
        </w:rPr>
        <w:t>, Stefan Wirsenius</w:t>
      </w:r>
      <w:r w:rsidRPr="00C96CA2">
        <w:rPr>
          <w:rFonts w:ascii="Times New Roman" w:hAnsi="Times New Roman" w:cs="Times New Roman"/>
          <w:vertAlign w:val="superscript"/>
        </w:rPr>
        <w:t>4</w:t>
      </w:r>
      <w:r w:rsidRPr="00C96CA2">
        <w:rPr>
          <w:rFonts w:ascii="Times New Roman" w:hAnsi="Times New Roman" w:cs="Times New Roman"/>
        </w:rPr>
        <w:t>, Mario Herrero</w:t>
      </w:r>
      <w:r w:rsidRPr="00C96CA2">
        <w:rPr>
          <w:rFonts w:ascii="Times New Roman" w:hAnsi="Times New Roman" w:cs="Times New Roman"/>
          <w:vertAlign w:val="superscript"/>
        </w:rPr>
        <w:t>5</w:t>
      </w:r>
      <w:r w:rsidRPr="00C96CA2">
        <w:rPr>
          <w:rFonts w:ascii="Times New Roman" w:hAnsi="Times New Roman" w:cs="Times New Roman"/>
        </w:rPr>
        <w:t xml:space="preserve">, </w:t>
      </w:r>
      <w:r w:rsidR="00685837" w:rsidRPr="00685837">
        <w:rPr>
          <w:rFonts w:ascii="Times New Roman" w:hAnsi="Times New Roman" w:cs="Times New Roman"/>
        </w:rPr>
        <w:t>Srishti Vishwakarma</w:t>
      </w:r>
      <w:r w:rsidR="00685837" w:rsidRPr="00685837">
        <w:rPr>
          <w:rFonts w:ascii="Times New Roman" w:hAnsi="Times New Roman" w:cs="Times New Roman"/>
          <w:vertAlign w:val="superscript"/>
        </w:rPr>
        <w:t>6</w:t>
      </w:r>
      <w:r w:rsidR="00685837" w:rsidRPr="00685837">
        <w:rPr>
          <w:rFonts w:ascii="Times New Roman" w:hAnsi="Times New Roman" w:cs="Times New Roman"/>
        </w:rPr>
        <w:t>,</w:t>
      </w:r>
      <w:r w:rsidR="00685837">
        <w:rPr>
          <w:rFonts w:ascii="Times New Roman" w:hAnsi="Times New Roman" w:cs="Times New Roman"/>
        </w:rPr>
        <w:t xml:space="preserve"> </w:t>
      </w:r>
      <w:r w:rsidRPr="00685837">
        <w:rPr>
          <w:rFonts w:ascii="Times New Roman" w:hAnsi="Times New Roman" w:cs="Times New Roman"/>
        </w:rPr>
        <w:t>Timothy D. Searchinger</w:t>
      </w:r>
      <w:r w:rsidR="006B2B48">
        <w:rPr>
          <w:rFonts w:ascii="Times New Roman" w:hAnsi="Times New Roman" w:cs="Times New Roman"/>
          <w:vertAlign w:val="superscript"/>
        </w:rPr>
        <w:t>2</w:t>
      </w:r>
      <w:r w:rsidRPr="00685837">
        <w:rPr>
          <w:rFonts w:ascii="Times New Roman" w:hAnsi="Times New Roman" w:cs="Times New Roman"/>
          <w:vertAlign w:val="superscript"/>
        </w:rPr>
        <w:t>,</w:t>
      </w:r>
      <w:r w:rsidR="00454D00" w:rsidRPr="00685837">
        <w:rPr>
          <w:rFonts w:ascii="Times New Roman" w:hAnsi="Times New Roman" w:cs="Times New Roman"/>
          <w:vertAlign w:val="superscript"/>
        </w:rPr>
        <w:t>7</w:t>
      </w:r>
      <w:r w:rsidRPr="00685837">
        <w:rPr>
          <w:rFonts w:ascii="Times New Roman" w:hAnsi="Times New Roman" w:cs="Times New Roman"/>
        </w:rPr>
        <w:t>*</w:t>
      </w:r>
    </w:p>
    <w:p w14:paraId="11280AFF" w14:textId="77777777" w:rsidR="00ED0DB7" w:rsidRPr="00685837" w:rsidRDefault="00ED0DB7" w:rsidP="00C96CA2">
      <w:pPr>
        <w:jc w:val="center"/>
        <w:rPr>
          <w:rFonts w:ascii="Times New Roman" w:hAnsi="Times New Roman" w:cs="Times New Roman"/>
        </w:rPr>
      </w:pPr>
    </w:p>
    <w:p w14:paraId="4FD997CB" w14:textId="77777777" w:rsidR="00C96CA2" w:rsidRPr="00685837" w:rsidRDefault="00C96CA2" w:rsidP="00C96CA2">
      <w:pPr>
        <w:jc w:val="center"/>
        <w:rPr>
          <w:rFonts w:ascii="Times New Roman" w:hAnsi="Times New Roman" w:cs="Times New Roman"/>
          <w:color w:val="000000"/>
        </w:rPr>
      </w:pPr>
    </w:p>
    <w:p w14:paraId="64C533AA" w14:textId="07669FFE" w:rsidR="00C96CA2" w:rsidRPr="00C96CA2" w:rsidRDefault="00C96CA2" w:rsidP="00C96CA2">
      <w:pPr>
        <w:rPr>
          <w:rFonts w:ascii="Times New Roman" w:hAnsi="Times New Roman" w:cs="Times New Roman"/>
          <w:color w:val="000000"/>
          <w:lang w:val="fr-FR"/>
        </w:rPr>
      </w:pPr>
      <w:r w:rsidRPr="00C96CA2">
        <w:rPr>
          <w:rFonts w:ascii="Times New Roman" w:hAnsi="Times New Roman" w:cs="Times New Roman"/>
          <w:color w:val="000000"/>
          <w:vertAlign w:val="superscript"/>
          <w:lang w:val="fr-FR"/>
        </w:rPr>
        <w:t xml:space="preserve">1 </w:t>
      </w:r>
      <w:r w:rsidRPr="00C96CA2">
        <w:rPr>
          <w:rFonts w:ascii="Times New Roman" w:hAnsi="Times New Roman" w:cs="Times New Roman"/>
          <w:color w:val="000000"/>
          <w:lang w:val="fr-FR"/>
        </w:rPr>
        <w:t xml:space="preserve">Centre de coopération </w:t>
      </w:r>
      <w:r w:rsidR="00D846E3">
        <w:rPr>
          <w:rFonts w:ascii="Times New Roman" w:hAnsi="Times New Roman" w:cs="Times New Roman"/>
          <w:color w:val="000000"/>
          <w:lang w:val="fr-FR"/>
        </w:rPr>
        <w:t>i</w:t>
      </w:r>
      <w:r w:rsidRPr="00C96CA2">
        <w:rPr>
          <w:rFonts w:ascii="Times New Roman" w:hAnsi="Times New Roman" w:cs="Times New Roman"/>
          <w:color w:val="000000"/>
          <w:lang w:val="fr-FR"/>
        </w:rPr>
        <w:t xml:space="preserve">nternationale en recherche agronomique pour le développement (CIRAD), </w:t>
      </w:r>
      <w:r w:rsidR="00D81E13">
        <w:rPr>
          <w:rFonts w:ascii="Times New Roman" w:hAnsi="Times New Roman" w:cs="Times New Roman"/>
          <w:color w:val="000000"/>
          <w:lang w:val="fr-FR"/>
        </w:rPr>
        <w:t xml:space="preserve">UMR CIRED, </w:t>
      </w:r>
      <w:r w:rsidRPr="00C96CA2">
        <w:rPr>
          <w:rFonts w:ascii="Times New Roman" w:hAnsi="Times New Roman" w:cs="Times New Roman"/>
          <w:color w:val="000000"/>
          <w:lang w:val="fr-FR"/>
        </w:rPr>
        <w:t>Montpe</w:t>
      </w:r>
      <w:r w:rsidR="00D846E3">
        <w:rPr>
          <w:rFonts w:ascii="Times New Roman" w:hAnsi="Times New Roman" w:cs="Times New Roman"/>
          <w:color w:val="000000"/>
          <w:lang w:val="fr-FR"/>
        </w:rPr>
        <w:t>l</w:t>
      </w:r>
      <w:r w:rsidRPr="00C96CA2">
        <w:rPr>
          <w:rFonts w:ascii="Times New Roman" w:hAnsi="Times New Roman" w:cs="Times New Roman"/>
          <w:color w:val="000000"/>
          <w:lang w:val="fr-FR"/>
        </w:rPr>
        <w:t>lier, France.</w:t>
      </w:r>
    </w:p>
    <w:p w14:paraId="6C1FE2C4" w14:textId="1741DA3E" w:rsidR="00C96CA2" w:rsidRPr="00C96CA2" w:rsidRDefault="00C96CA2" w:rsidP="00C96CA2">
      <w:pPr>
        <w:pStyle w:val="Default"/>
        <w:rPr>
          <w:rFonts w:ascii="Times New Roman" w:hAnsi="Times New Roman" w:cs="Times New Roman"/>
        </w:rPr>
      </w:pPr>
      <w:r w:rsidRPr="00C96CA2">
        <w:rPr>
          <w:rFonts w:ascii="Times New Roman" w:hAnsi="Times New Roman" w:cs="Times New Roman"/>
          <w:vertAlign w:val="superscript"/>
        </w:rPr>
        <w:t xml:space="preserve">2 </w:t>
      </w:r>
      <w:r w:rsidRPr="00C96CA2">
        <w:rPr>
          <w:rFonts w:ascii="Times New Roman" w:hAnsi="Times New Roman" w:cs="Times New Roman"/>
        </w:rPr>
        <w:t>World Resources Institute, Washington, DC, USA</w:t>
      </w:r>
      <w:r>
        <w:rPr>
          <w:rFonts w:ascii="Times New Roman" w:hAnsi="Times New Roman" w:cs="Times New Roman"/>
        </w:rPr>
        <w:t>.</w:t>
      </w:r>
    </w:p>
    <w:p w14:paraId="5043DF1D" w14:textId="5199A8C7" w:rsidR="00C96CA2" w:rsidRPr="00147F8A" w:rsidRDefault="009B6C17" w:rsidP="00147F8A">
      <w:pPr>
        <w:rPr>
          <w:rFonts w:ascii="Times New Roman" w:hAnsi="Times New Roman" w:cs="Times New Roman"/>
          <w:color w:val="000000"/>
        </w:rPr>
      </w:pPr>
      <w:r w:rsidRPr="009B6C17">
        <w:rPr>
          <w:rFonts w:ascii="Times New Roman" w:hAnsi="Times New Roman" w:cs="Times New Roman"/>
          <w:color w:val="000000"/>
          <w:vertAlign w:val="superscript"/>
        </w:rPr>
        <w:t xml:space="preserve">3 </w:t>
      </w:r>
      <w:r w:rsidRPr="009B6C17">
        <w:rPr>
          <w:rFonts w:ascii="Times New Roman" w:hAnsi="Times New Roman" w:cs="Times New Roman"/>
          <w:color w:val="000000"/>
        </w:rPr>
        <w:t>Institute on the Environment, University of Minnesota, Twin Cities, MN, USA.</w:t>
      </w:r>
    </w:p>
    <w:p w14:paraId="7A5337C4" w14:textId="36F9315A" w:rsidR="00C96CA2" w:rsidRPr="00C96CA2" w:rsidRDefault="00C96CA2" w:rsidP="00C96CA2">
      <w:pPr>
        <w:pStyle w:val="Default"/>
        <w:rPr>
          <w:rFonts w:ascii="Times New Roman" w:hAnsi="Times New Roman" w:cs="Times New Roman"/>
        </w:rPr>
      </w:pPr>
      <w:r w:rsidRPr="00C96CA2">
        <w:rPr>
          <w:rFonts w:ascii="Times New Roman" w:hAnsi="Times New Roman" w:cs="Times New Roman"/>
          <w:vertAlign w:val="superscript"/>
        </w:rPr>
        <w:t xml:space="preserve">4 </w:t>
      </w:r>
      <w:r w:rsidRPr="00C96CA2">
        <w:rPr>
          <w:rFonts w:ascii="Times New Roman" w:hAnsi="Times New Roman" w:cs="Times New Roman"/>
        </w:rPr>
        <w:t>Chalmers University of Technology, Gothenburg, Sweden</w:t>
      </w:r>
      <w:r>
        <w:rPr>
          <w:rFonts w:ascii="Times New Roman" w:hAnsi="Times New Roman" w:cs="Times New Roman"/>
        </w:rPr>
        <w:t>.</w:t>
      </w:r>
    </w:p>
    <w:p w14:paraId="72F14FC7" w14:textId="0F28EBA3" w:rsidR="00A17B93" w:rsidRDefault="00C96CA2" w:rsidP="00C96CA2">
      <w:pPr>
        <w:pStyle w:val="Default"/>
        <w:rPr>
          <w:rFonts w:ascii="Times New Roman" w:hAnsi="Times New Roman" w:cs="Times New Roman"/>
        </w:rPr>
      </w:pPr>
      <w:r w:rsidRPr="00C96CA2">
        <w:rPr>
          <w:rFonts w:ascii="Times New Roman" w:hAnsi="Times New Roman" w:cs="Times New Roman"/>
          <w:vertAlign w:val="superscript"/>
        </w:rPr>
        <w:t xml:space="preserve">5 </w:t>
      </w:r>
      <w:r w:rsidRPr="00C96CA2">
        <w:rPr>
          <w:rFonts w:ascii="Times New Roman" w:hAnsi="Times New Roman" w:cs="Times New Roman"/>
        </w:rPr>
        <w:t xml:space="preserve">Cornell University, Ithaca, </w:t>
      </w:r>
      <w:r w:rsidR="006B2B48">
        <w:rPr>
          <w:rFonts w:ascii="Times New Roman" w:hAnsi="Times New Roman" w:cs="Times New Roman"/>
        </w:rPr>
        <w:t xml:space="preserve">NY, </w:t>
      </w:r>
      <w:r w:rsidRPr="00C96CA2">
        <w:rPr>
          <w:rFonts w:ascii="Times New Roman" w:hAnsi="Times New Roman" w:cs="Times New Roman"/>
        </w:rPr>
        <w:t>USA</w:t>
      </w:r>
      <w:r>
        <w:rPr>
          <w:rFonts w:ascii="Times New Roman" w:hAnsi="Times New Roman" w:cs="Times New Roman"/>
        </w:rPr>
        <w:t>.</w:t>
      </w:r>
    </w:p>
    <w:p w14:paraId="4B09B2B7" w14:textId="775CA0A2" w:rsidR="00C96CA2" w:rsidRPr="00C96CA2" w:rsidRDefault="00A17B93" w:rsidP="00C96CA2">
      <w:pPr>
        <w:pStyle w:val="Default"/>
        <w:rPr>
          <w:rFonts w:ascii="Times New Roman" w:hAnsi="Times New Roman" w:cs="Times New Roman"/>
        </w:rPr>
      </w:pPr>
      <w:r w:rsidRPr="00A17B93">
        <w:rPr>
          <w:rFonts w:ascii="Times New Roman" w:hAnsi="Times New Roman" w:cs="Times New Roman"/>
          <w:vertAlign w:val="superscript"/>
        </w:rPr>
        <w:t xml:space="preserve">6 </w:t>
      </w:r>
      <w:r w:rsidRPr="00A17B93">
        <w:rPr>
          <w:rFonts w:ascii="Times New Roman" w:hAnsi="Times New Roman" w:cs="Times New Roman"/>
        </w:rPr>
        <w:t xml:space="preserve">Joint Global Change Research Institute, Pacific Northwest National Laboratory, College Park, </w:t>
      </w:r>
      <w:r w:rsidR="00147F8A">
        <w:rPr>
          <w:rFonts w:ascii="Times New Roman" w:hAnsi="Times New Roman" w:cs="Times New Roman"/>
        </w:rPr>
        <w:t xml:space="preserve">MD, </w:t>
      </w:r>
      <w:r w:rsidRPr="00A17B93">
        <w:rPr>
          <w:rFonts w:ascii="Times New Roman" w:hAnsi="Times New Roman" w:cs="Times New Roman"/>
        </w:rPr>
        <w:t>USA.</w:t>
      </w:r>
    </w:p>
    <w:p w14:paraId="11C6AC17" w14:textId="4E724160" w:rsidR="00C96CA2" w:rsidRDefault="00A17B93" w:rsidP="00C96CA2">
      <w:pPr>
        <w:pStyle w:val="Default"/>
        <w:rPr>
          <w:rFonts w:ascii="Times New Roman" w:hAnsi="Times New Roman" w:cs="Times New Roman"/>
        </w:rPr>
      </w:pPr>
      <w:r>
        <w:rPr>
          <w:rFonts w:ascii="Times New Roman" w:hAnsi="Times New Roman" w:cs="Times New Roman"/>
          <w:vertAlign w:val="superscript"/>
        </w:rPr>
        <w:t>7</w:t>
      </w:r>
      <w:r w:rsidR="00C96CA2" w:rsidRPr="00C96CA2">
        <w:rPr>
          <w:rFonts w:ascii="Times New Roman" w:hAnsi="Times New Roman" w:cs="Times New Roman"/>
          <w:vertAlign w:val="superscript"/>
        </w:rPr>
        <w:t xml:space="preserve"> </w:t>
      </w:r>
      <w:r w:rsidR="00C96CA2" w:rsidRPr="00C96CA2">
        <w:rPr>
          <w:rFonts w:ascii="Times New Roman" w:hAnsi="Times New Roman" w:cs="Times New Roman"/>
        </w:rPr>
        <w:t>Princeton University, Princeton, NJ, USA.</w:t>
      </w:r>
    </w:p>
    <w:p w14:paraId="38953A1C" w14:textId="77777777" w:rsidR="00147F8A" w:rsidRPr="00C96CA2" w:rsidRDefault="00147F8A" w:rsidP="00C96CA2">
      <w:pPr>
        <w:pStyle w:val="Default"/>
        <w:rPr>
          <w:rFonts w:ascii="Times New Roman" w:hAnsi="Times New Roman" w:cs="Times New Roman"/>
        </w:rPr>
      </w:pPr>
    </w:p>
    <w:bookmarkEnd w:id="1"/>
    <w:p w14:paraId="1AB9D5D8" w14:textId="2EAA88CA" w:rsidR="00C96CA2" w:rsidRDefault="00C96CA2" w:rsidP="00E94B62">
      <w:pPr>
        <w:jc w:val="center"/>
        <w:rPr>
          <w:rFonts w:ascii="Times New Roman" w:eastAsiaTheme="majorEastAsia" w:hAnsi="Times New Roman" w:cs="Times New Roman"/>
          <w:b/>
          <w:bCs/>
          <w:spacing w:val="-10"/>
          <w:kern w:val="28"/>
        </w:rPr>
      </w:pPr>
    </w:p>
    <w:p w14:paraId="4E52A6D1" w14:textId="483A9674" w:rsidR="00C96CA2" w:rsidRDefault="00C96CA2" w:rsidP="00C96CA2">
      <w:pPr>
        <w:rPr>
          <w:rFonts w:ascii="Times New Roman" w:eastAsiaTheme="majorEastAsia" w:hAnsi="Times New Roman" w:cs="Times New Roman"/>
          <w:b/>
          <w:bCs/>
          <w:spacing w:val="-10"/>
          <w:kern w:val="28"/>
        </w:rPr>
      </w:pPr>
      <w:bookmarkStart w:id="2" w:name="_Hlk112862049"/>
      <w:r>
        <w:rPr>
          <w:rFonts w:ascii="Times New Roman" w:eastAsiaTheme="majorEastAsia" w:hAnsi="Times New Roman" w:cs="Times New Roman"/>
          <w:b/>
          <w:bCs/>
          <w:spacing w:val="-10"/>
          <w:kern w:val="28"/>
        </w:rPr>
        <w:t>*</w:t>
      </w:r>
      <w:r w:rsidRPr="00C96CA2">
        <w:rPr>
          <w:rFonts w:ascii="Times New Roman" w:eastAsiaTheme="majorEastAsia" w:hAnsi="Times New Roman" w:cs="Times New Roman"/>
          <w:b/>
          <w:bCs/>
          <w:spacing w:val="-10"/>
          <w:kern w:val="28"/>
        </w:rPr>
        <w:t xml:space="preserve">Correspondence to: </w:t>
      </w:r>
      <w:r w:rsidRPr="00C96CA2">
        <w:rPr>
          <w:rFonts w:ascii="Times New Roman" w:eastAsiaTheme="majorEastAsia" w:hAnsi="Times New Roman" w:cs="Times New Roman"/>
          <w:spacing w:val="-10"/>
          <w:kern w:val="28"/>
        </w:rPr>
        <w:t>Timothy D. Searchinger (</w:t>
      </w:r>
      <w:hyperlink r:id="rId7" w:history="1">
        <w:r w:rsidRPr="00C96CA2">
          <w:rPr>
            <w:rStyle w:val="Hyperlink"/>
            <w:rFonts w:ascii="Times New Roman" w:eastAsiaTheme="majorEastAsia" w:hAnsi="Times New Roman" w:cs="Times New Roman"/>
            <w:spacing w:val="-10"/>
            <w:kern w:val="28"/>
          </w:rPr>
          <w:t>tsearchi@princeton.edu</w:t>
        </w:r>
      </w:hyperlink>
      <w:r w:rsidRPr="00C96CA2">
        <w:rPr>
          <w:rFonts w:ascii="Times New Roman" w:eastAsiaTheme="majorEastAsia" w:hAnsi="Times New Roman" w:cs="Times New Roman"/>
          <w:spacing w:val="-10"/>
          <w:kern w:val="28"/>
        </w:rPr>
        <w:t>); Liqing Peng (</w:t>
      </w:r>
      <w:hyperlink r:id="rId8" w:history="1">
        <w:r w:rsidRPr="00C96CA2">
          <w:rPr>
            <w:rStyle w:val="Hyperlink"/>
            <w:rFonts w:ascii="Times New Roman" w:eastAsiaTheme="majorEastAsia" w:hAnsi="Times New Roman" w:cs="Times New Roman"/>
            <w:spacing w:val="-10"/>
            <w:kern w:val="28"/>
          </w:rPr>
          <w:t>liqing.peng@wri.org</w:t>
        </w:r>
      </w:hyperlink>
      <w:r w:rsidRPr="00C96CA2">
        <w:rPr>
          <w:rFonts w:ascii="Times New Roman" w:eastAsiaTheme="majorEastAsia" w:hAnsi="Times New Roman" w:cs="Times New Roman"/>
          <w:spacing w:val="-10"/>
          <w:kern w:val="28"/>
        </w:rPr>
        <w:t>)</w:t>
      </w:r>
      <w:r w:rsidRPr="00C96CA2">
        <w:rPr>
          <w:rFonts w:ascii="Times New Roman" w:eastAsiaTheme="majorEastAsia" w:hAnsi="Times New Roman" w:cs="Times New Roman"/>
          <w:b/>
          <w:bCs/>
          <w:spacing w:val="-10"/>
          <w:kern w:val="28"/>
        </w:rPr>
        <w:t xml:space="preserve"> </w:t>
      </w:r>
      <w:bookmarkEnd w:id="2"/>
    </w:p>
    <w:p w14:paraId="0AAAB45D" w14:textId="77777777" w:rsidR="00ED0DB7" w:rsidRPr="00C96CA2" w:rsidRDefault="00ED0DB7" w:rsidP="00C96CA2">
      <w:pPr>
        <w:rPr>
          <w:rFonts w:ascii="Times New Roman" w:eastAsiaTheme="majorEastAsia" w:hAnsi="Times New Roman" w:cs="Times New Roman"/>
          <w:b/>
          <w:bCs/>
          <w:spacing w:val="-10"/>
          <w:kern w:val="28"/>
        </w:rPr>
      </w:pPr>
    </w:p>
    <w:p w14:paraId="5F4E6EA5" w14:textId="77777777" w:rsidR="00C96CA2" w:rsidRPr="00C96CA2" w:rsidRDefault="00C96CA2" w:rsidP="00E94B62">
      <w:pPr>
        <w:jc w:val="center"/>
        <w:rPr>
          <w:rFonts w:ascii="Times New Roman" w:eastAsiaTheme="majorEastAsia" w:hAnsi="Times New Roman" w:cs="Times New Roman"/>
          <w:b/>
          <w:bCs/>
          <w:spacing w:val="-10"/>
          <w:kern w:val="28"/>
        </w:rPr>
      </w:pPr>
    </w:p>
    <w:p w14:paraId="1BD2DC27" w14:textId="77777777" w:rsidR="00ED0DB7" w:rsidRDefault="00ED0DB7">
      <w:pPr>
        <w:rPr>
          <w:rFonts w:ascii="Times New Roman" w:eastAsiaTheme="majorEastAsia" w:hAnsi="Times New Roman" w:cs="Times New Roman"/>
          <w:color w:val="2F5496" w:themeColor="accent1" w:themeShade="BF"/>
          <w:sz w:val="32"/>
          <w:szCs w:val="32"/>
          <w:lang w:eastAsia="zh-CN"/>
        </w:rPr>
      </w:pPr>
      <w:bookmarkStart w:id="3" w:name="_Toc136601311"/>
      <w:bookmarkEnd w:id="0"/>
      <w:r>
        <w:rPr>
          <w:rFonts w:ascii="Times New Roman" w:hAnsi="Times New Roman" w:cs="Times New Roman"/>
        </w:rPr>
        <w:br w:type="page"/>
      </w:r>
    </w:p>
    <w:p w14:paraId="6D634AF8" w14:textId="51D60D8E" w:rsidR="00A92DBA" w:rsidRPr="006B4EDA" w:rsidRDefault="00A92DBA" w:rsidP="00D801B9">
      <w:pPr>
        <w:pStyle w:val="Heading1"/>
        <w:rPr>
          <w:rFonts w:ascii="Times New Roman" w:hAnsi="Times New Roman" w:cs="Times New Roman"/>
          <w:color w:val="auto"/>
        </w:rPr>
      </w:pPr>
      <w:r w:rsidRPr="006B4EDA">
        <w:rPr>
          <w:rFonts w:ascii="Times New Roman" w:hAnsi="Times New Roman" w:cs="Times New Roman"/>
          <w:color w:val="auto"/>
        </w:rPr>
        <w:lastRenderedPageBreak/>
        <w:t>Supplementary Methods</w:t>
      </w:r>
    </w:p>
    <w:p w14:paraId="79F5C03B" w14:textId="4AC47257" w:rsidR="00D801B9" w:rsidRPr="006B4EDA" w:rsidRDefault="00A92DBA" w:rsidP="00D801B9">
      <w:pPr>
        <w:pStyle w:val="Heading1"/>
        <w:rPr>
          <w:rFonts w:ascii="Times New Roman" w:hAnsi="Times New Roman" w:cs="Times New Roman"/>
          <w:b/>
          <w:bCs/>
          <w:color w:val="auto"/>
          <w:sz w:val="28"/>
          <w:szCs w:val="28"/>
        </w:rPr>
      </w:pPr>
      <w:r w:rsidRPr="006B4EDA">
        <w:rPr>
          <w:rFonts w:ascii="Times New Roman" w:hAnsi="Times New Roman" w:cs="Times New Roman"/>
          <w:b/>
          <w:bCs/>
          <w:color w:val="auto"/>
          <w:sz w:val="28"/>
          <w:szCs w:val="28"/>
        </w:rPr>
        <w:t>C</w:t>
      </w:r>
      <w:r w:rsidR="00D801B9" w:rsidRPr="006B4EDA">
        <w:rPr>
          <w:rFonts w:ascii="Times New Roman" w:hAnsi="Times New Roman" w:cs="Times New Roman"/>
          <w:b/>
          <w:bCs/>
          <w:color w:val="auto"/>
          <w:sz w:val="28"/>
          <w:szCs w:val="28"/>
        </w:rPr>
        <w:t xml:space="preserve">rop </w:t>
      </w:r>
      <w:r w:rsidR="00876969" w:rsidRPr="006B4EDA">
        <w:rPr>
          <w:rFonts w:ascii="Times New Roman" w:hAnsi="Times New Roman" w:cs="Times New Roman"/>
          <w:b/>
          <w:bCs/>
          <w:color w:val="auto"/>
          <w:sz w:val="28"/>
          <w:szCs w:val="28"/>
        </w:rPr>
        <w:t>y</w:t>
      </w:r>
      <w:r w:rsidR="00D801B9" w:rsidRPr="006B4EDA">
        <w:rPr>
          <w:rFonts w:ascii="Times New Roman" w:hAnsi="Times New Roman" w:cs="Times New Roman"/>
          <w:b/>
          <w:bCs/>
          <w:color w:val="auto"/>
          <w:sz w:val="28"/>
          <w:szCs w:val="28"/>
        </w:rPr>
        <w:t xml:space="preserve">ield </w:t>
      </w:r>
      <w:r w:rsidR="00876969" w:rsidRPr="006B4EDA">
        <w:rPr>
          <w:rFonts w:ascii="Times New Roman" w:hAnsi="Times New Roman" w:cs="Times New Roman"/>
          <w:b/>
          <w:bCs/>
          <w:color w:val="auto"/>
          <w:sz w:val="28"/>
          <w:szCs w:val="28"/>
        </w:rPr>
        <w:t>t</w:t>
      </w:r>
      <w:r w:rsidR="00D801B9" w:rsidRPr="006B4EDA">
        <w:rPr>
          <w:rFonts w:ascii="Times New Roman" w:hAnsi="Times New Roman" w:cs="Times New Roman"/>
          <w:b/>
          <w:bCs/>
          <w:color w:val="auto"/>
          <w:sz w:val="28"/>
          <w:szCs w:val="28"/>
        </w:rPr>
        <w:t>rends</w:t>
      </w:r>
      <w:bookmarkEnd w:id="3"/>
    </w:p>
    <w:p w14:paraId="72973C3B" w14:textId="1D68B0E1" w:rsidR="00D801B9" w:rsidRPr="00A92DBA" w:rsidRDefault="00E44496" w:rsidP="00A92DBA">
      <w:pPr>
        <w:rPr>
          <w:rFonts w:ascii="Times New Roman" w:eastAsia="Times New Roman" w:hAnsi="Times New Roman" w:cs="Times New Roman"/>
          <w:lang w:bidi="bn-IN"/>
        </w:rPr>
      </w:pPr>
      <w:r w:rsidRPr="00A92DBA">
        <w:rPr>
          <w:rFonts w:ascii="Times New Roman" w:hAnsi="Times New Roman" w:cs="Times New Roman"/>
        </w:rPr>
        <w:t>The empirical evidence showed that crop yields have mostly grown at a linear rate rather than compound growth rate</w:t>
      </w:r>
      <w:r w:rsidRPr="00A92DBA">
        <w:rPr>
          <w:rFonts w:ascii="Times New Roman" w:hAnsi="Times New Roman" w:cs="Times New Roman"/>
        </w:rPr>
        <w:fldChar w:fldCharType="begin"/>
      </w:r>
      <w:r w:rsidR="00B57D61">
        <w:rPr>
          <w:rFonts w:ascii="Times New Roman" w:hAnsi="Times New Roman" w:cs="Times New Roman"/>
        </w:rPr>
        <w:instrText xml:space="preserve"> ADDIN ZOTERO_ITEM CSL_CITATION {"citationID":"Mg22wb4V","properties":{"formattedCitation":"\\super 1,2\\nosupersub{}","plainCitation":"1,2","noteIndex":0},"citationItems":[{"id":4979,"uris":["http://zotero.org/users/7048824/items/MIY7GGD8"],"itemData":{"id":4979,"type":"article-journal","abstract":"Food security and land required for food production largely depend on rate of yield gain of major cereal crops. Previous projections of food security are often more optimistic than what historical yield trends would support. Many econometric projections of future food production assume compound rates of yield gain, which are not consistent with historical yield trends. Here we provide a framework to characterize past yield trends and show that linear trajectories adequately describe past yield trends, which means the relative rate of gain decreases over time. Furthermore, there is evidence of yield plateaus or abrupt decreases in rate of yield gain, including rice in eastern Asia and wheat in northwest Europe, which account for 31% of total global rice, wheat and maize production. Estimating future food production capacity would benefit from an analysis of past crop yield trends based on a robust statistical analysis framework that evaluates historical yield trajectories and plateaus.","container-title":"Nature Communications","DOI":"10.1038/ncomms3918","ISSN":"2041-1723","issue":"1","journalAbbreviation":"Nat Commun","language":"en","license":"2013 The Author(s)","note":"number: 1\npublisher: Nature Publishing Group","page":"2918","source":"www.nature.com","title":"Distinguishing between yield advances and yield plateaus in historical crop production trends","volume":"4","author":[{"family":"Grassini","given":"Patricio"},{"family":"Eskridge","given":"Kent M."},{"family":"Cassman","given":"Kenneth G."}],"issued":{"date-parts":[["2013",12,17]]}}},{"id":4221,"uris":["http://zotero.org/users/7048824/items/8HSFPFS7"],"itemData":{"id":4221,"type":"article-journal","note":"publisher: WRI","title":"Creating a sustainable food future: A menu of solutions to feed nearly 10 billion people by 2050. Final report","author":[{"family":"Searchinger","given":"Tim"},{"family":"Waite","given":"Richard"},{"family":"Hanson","given":"Craig"},{"family":"Ranganathan","given":"Janet"},{"family":"Dumas","given":"Patrice"},{"family":"Matthews","given":"Emily"},{"family":"Klirs","given":"Carni"}],"issued":{"date-parts":[["2019"]]}}}],"schema":"https://github.com/citation-style-language/schema/raw/master/csl-citation.json"} </w:instrText>
      </w:r>
      <w:r w:rsidRPr="00A92DBA">
        <w:rPr>
          <w:rFonts w:ascii="Times New Roman" w:hAnsi="Times New Roman" w:cs="Times New Roman"/>
        </w:rPr>
        <w:fldChar w:fldCharType="separate"/>
      </w:r>
      <w:r w:rsidR="00B57D61" w:rsidRPr="00B57D61">
        <w:rPr>
          <w:rFonts w:ascii="Times New Roman" w:hAnsi="Times New Roman" w:cs="Times New Roman"/>
          <w:vertAlign w:val="superscript"/>
        </w:rPr>
        <w:t>1,2</w:t>
      </w:r>
      <w:r w:rsidRPr="00A92DBA">
        <w:rPr>
          <w:rFonts w:ascii="Times New Roman" w:hAnsi="Times New Roman" w:cs="Times New Roman"/>
        </w:rPr>
        <w:fldChar w:fldCharType="end"/>
      </w:r>
      <w:r w:rsidRPr="00A92DBA">
        <w:rPr>
          <w:rFonts w:ascii="Times New Roman" w:hAnsi="Times New Roman" w:cs="Times New Roman"/>
        </w:rPr>
        <w:t xml:space="preserve">. In this study, we upgraded our previous approach in 2019 by expanding the 15 major crops and 11 regions to all countries and crops. </w:t>
      </w:r>
      <w:r w:rsidRPr="00A92DBA">
        <w:rPr>
          <w:rFonts w:ascii="Times New Roman" w:eastAsia="Times New Roman" w:hAnsi="Times New Roman" w:cs="Times New Roman"/>
          <w:lang w:bidi="bn-IN"/>
        </w:rPr>
        <w:t>We used the FAOSTAT country level crop production and harvested area data to build the yield trends models. All crop and country models were projected out to year 2050.</w:t>
      </w:r>
      <w:r w:rsidR="00A92DBA" w:rsidRPr="00A92DBA">
        <w:rPr>
          <w:rFonts w:ascii="Times New Roman" w:eastAsia="Times New Roman" w:hAnsi="Times New Roman" w:cs="Times New Roman"/>
          <w:lang w:bidi="bn-IN"/>
        </w:rPr>
        <w:t xml:space="preserve"> </w:t>
      </w:r>
      <w:r w:rsidR="00D801B9" w:rsidRPr="00A92DBA">
        <w:rPr>
          <w:rFonts w:ascii="Times New Roman" w:eastAsia="Times New Roman" w:hAnsi="Times New Roman" w:cs="Times New Roman"/>
          <w:lang w:bidi="bn-IN"/>
        </w:rPr>
        <w:t>We developed a suite of tests to evaluate slopes and yield trends and a set of rules using an analysis of each of the 161 individual crop observations and detailed in sections below.</w:t>
      </w:r>
    </w:p>
    <w:p w14:paraId="2EEE8DC2" w14:textId="77777777" w:rsidR="00D801B9" w:rsidRPr="00A92DBA" w:rsidRDefault="00D801B9" w:rsidP="00D801B9">
      <w:pPr>
        <w:rPr>
          <w:rFonts w:ascii="Times New Roman" w:hAnsi="Times New Roman" w:cs="Times New Roman"/>
        </w:rPr>
      </w:pPr>
    </w:p>
    <w:p w14:paraId="10C11BBA" w14:textId="77777777" w:rsidR="00D801B9" w:rsidRPr="006B4EDA" w:rsidRDefault="00D801B9" w:rsidP="00D801B9">
      <w:pPr>
        <w:pStyle w:val="Heading2"/>
        <w:rPr>
          <w:rFonts w:ascii="Times New Roman" w:hAnsi="Times New Roman" w:cs="Times New Roman"/>
          <w:b/>
          <w:bCs/>
          <w:color w:val="auto"/>
          <w:sz w:val="24"/>
          <w:szCs w:val="24"/>
          <w:lang w:bidi="bn-IN"/>
        </w:rPr>
      </w:pPr>
      <w:bookmarkStart w:id="4" w:name="_Toc136601314"/>
      <w:r w:rsidRPr="006B4EDA">
        <w:rPr>
          <w:rFonts w:ascii="Times New Roman" w:hAnsi="Times New Roman" w:cs="Times New Roman"/>
          <w:b/>
          <w:bCs/>
          <w:color w:val="auto"/>
          <w:sz w:val="24"/>
          <w:szCs w:val="24"/>
          <w:lang w:bidi="bn-IN"/>
        </w:rPr>
        <w:t>Establishing reference year</w:t>
      </w:r>
      <w:bookmarkEnd w:id="4"/>
    </w:p>
    <w:p w14:paraId="5B5176A6" w14:textId="77777777" w:rsidR="00D801B9" w:rsidRPr="00A92DBA" w:rsidRDefault="00D801B9" w:rsidP="00D801B9">
      <w:p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 xml:space="preserve">We define yield as </w:t>
      </w:r>
      <m:oMath>
        <m:r>
          <w:rPr>
            <w:rFonts w:ascii="Cambria Math" w:eastAsia="Times New Roman" w:hAnsi="Cambria Math" w:cs="Times New Roman"/>
            <w:lang w:bidi="bn-IN"/>
          </w:rPr>
          <m:t>Yiel</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d</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t</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oMath>
      <w:r w:rsidRPr="00A92DBA">
        <w:rPr>
          <w:rFonts w:ascii="Times New Roman" w:eastAsia="Times New Roman" w:hAnsi="Times New Roman" w:cs="Times New Roman"/>
          <w:lang w:bidi="bn-IN"/>
        </w:rPr>
        <w:t>, where c, t, and n are crop type (c=1,…,160), year (t=2000,…,2050), and country (n=1,…,200). Prepare the 2020 reference using the 2016-2020 5-year average to avoid the fluctuations.</w:t>
      </w:r>
    </w:p>
    <w:p w14:paraId="5F41B477" w14:textId="77777777" w:rsidR="00D801B9" w:rsidRPr="00A92DBA" w:rsidRDefault="00D801B9" w:rsidP="00D801B9">
      <w:pPr>
        <w:numPr>
          <w:ilvl w:val="0"/>
          <w:numId w:val="1"/>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 xml:space="preserve">For each crop and country, calculate 2016-2020 5-year average of production </w:t>
      </w:r>
      <m:oMath>
        <m:r>
          <w:rPr>
            <w:rFonts w:ascii="Cambria Math" w:eastAsia="Times New Roman" w:hAnsi="Cambria Math" w:cs="Times New Roman"/>
            <w:lang w:bidi="bn-IN"/>
          </w:rPr>
          <m:t>Avg</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Prod</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oMath>
      <w:r w:rsidRPr="00A92DBA">
        <w:rPr>
          <w:rFonts w:ascii="Times New Roman" w:eastAsia="Times New Roman" w:hAnsi="Times New Roman" w:cs="Times New Roman"/>
          <w:lang w:bidi="bn-IN"/>
        </w:rPr>
        <w:t xml:space="preserve">, harvested area </w:t>
      </w:r>
      <m:oMath>
        <m:r>
          <w:rPr>
            <w:rFonts w:ascii="Cambria Math" w:eastAsia="Times New Roman" w:hAnsi="Cambria Math" w:cs="Times New Roman"/>
            <w:lang w:bidi="bn-IN"/>
          </w:rPr>
          <m:t>Avg</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HA</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oMath>
      <w:r w:rsidRPr="00A92DBA">
        <w:rPr>
          <w:rFonts w:ascii="Times New Roman" w:eastAsia="Times New Roman" w:hAnsi="Times New Roman" w:cs="Times New Roman"/>
          <w:lang w:bidi="bn-IN"/>
        </w:rPr>
        <w:t xml:space="preserve">, and yield </w:t>
      </w:r>
      <m:oMath>
        <m:r>
          <w:rPr>
            <w:rFonts w:ascii="Cambria Math" w:eastAsia="Times New Roman" w:hAnsi="Cambria Math" w:cs="Times New Roman"/>
            <w:lang w:bidi="bn-IN"/>
          </w:rPr>
          <m:t>Avg</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Yield</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r>
          <m:rPr>
            <m:sty m:val="p"/>
          </m:rPr>
          <w:rPr>
            <w:rFonts w:ascii="Cambria Math" w:eastAsia="Times New Roman" w:hAnsi="Cambria Math" w:cs="Times New Roman"/>
            <w:lang w:bidi="bn-IN"/>
          </w:rPr>
          <m:t>=</m:t>
        </m:r>
        <m:f>
          <m:fPr>
            <m:ctrlPr>
              <w:rPr>
                <w:rFonts w:ascii="Cambria Math" w:eastAsia="Times New Roman" w:hAnsi="Cambria Math" w:cs="Times New Roman"/>
                <w:lang w:bidi="bn-IN"/>
              </w:rPr>
            </m:ctrlPr>
          </m:fPr>
          <m:num>
            <m:r>
              <w:rPr>
                <w:rFonts w:ascii="Cambria Math" w:eastAsia="Times New Roman" w:hAnsi="Cambria Math" w:cs="Times New Roman"/>
                <w:lang w:bidi="bn-IN"/>
              </w:rPr>
              <m:t>AvgPro</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d</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num>
          <m:den>
            <m:r>
              <w:rPr>
                <w:rFonts w:ascii="Cambria Math" w:eastAsia="Times New Roman" w:hAnsi="Cambria Math" w:cs="Times New Roman"/>
                <w:lang w:bidi="bn-IN"/>
              </w:rPr>
              <m:t>AvgH</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A</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den>
        </m:f>
      </m:oMath>
      <w:r w:rsidRPr="00A92DBA">
        <w:rPr>
          <w:rFonts w:ascii="Times New Roman" w:eastAsia="Times New Roman" w:hAnsi="Times New Roman" w:cs="Times New Roman"/>
          <w:lang w:bidi="bn-IN"/>
        </w:rPr>
        <w:t xml:space="preserve"> </w:t>
      </w:r>
    </w:p>
    <w:p w14:paraId="76B5243A" w14:textId="77777777" w:rsidR="00D801B9" w:rsidRPr="00A92DBA" w:rsidRDefault="00D801B9" w:rsidP="00D801B9">
      <w:pPr>
        <w:numPr>
          <w:ilvl w:val="0"/>
          <w:numId w:val="1"/>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 xml:space="preserve">For each crop, calculate the global production for 2016-2020 </w:t>
      </w:r>
      <m:oMath>
        <m:r>
          <w:rPr>
            <w:rFonts w:ascii="Cambria Math" w:eastAsia="Times New Roman" w:hAnsi="Cambria Math" w:cs="Times New Roman"/>
            <w:lang w:bidi="bn-IN"/>
          </w:rPr>
          <m:t>WorldProd</m:t>
        </m:r>
        <m:r>
          <m:rPr>
            <m:sty m:val="p"/>
          </m:rPr>
          <w:rPr>
            <w:rFonts w:ascii="Cambria Math" w:eastAsia="Times New Roman" w:hAnsi="Cambria Math" w:cs="Times New Roman"/>
            <w:lang w:bidi="bn-IN"/>
          </w:rPr>
          <m:t>=∑</m:t>
        </m:r>
        <m:r>
          <w:rPr>
            <w:rFonts w:ascii="Cambria Math" w:eastAsia="Times New Roman" w:hAnsi="Cambria Math" w:cs="Times New Roman"/>
            <w:lang w:bidi="bn-IN"/>
          </w:rPr>
          <m:t>Avg</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Prod</m:t>
            </m:r>
          </m:e>
          <m:sub>
            <m:r>
              <w:rPr>
                <w:rFonts w:ascii="Cambria Math" w:eastAsia="Times New Roman" w:hAnsi="Cambria Math" w:cs="Times New Roman"/>
                <w:lang w:bidi="bn-IN"/>
              </w:rPr>
              <m:t>n</m:t>
            </m:r>
          </m:sub>
        </m:sSub>
      </m:oMath>
    </w:p>
    <w:p w14:paraId="1E3BAD99" w14:textId="77777777" w:rsidR="00D801B9" w:rsidRPr="00A92DBA" w:rsidRDefault="00D801B9" w:rsidP="00D801B9">
      <w:pPr>
        <w:numPr>
          <w:ilvl w:val="0"/>
          <w:numId w:val="1"/>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 xml:space="preserve">For each country, get the country area </w:t>
      </w:r>
      <m:oMath>
        <m:sSub>
          <m:sSubPr>
            <m:ctrlPr>
              <w:rPr>
                <w:rFonts w:ascii="Cambria Math" w:eastAsia="Times New Roman" w:hAnsi="Cambria Math" w:cs="Times New Roman"/>
                <w:lang w:bidi="bn-IN"/>
              </w:rPr>
            </m:ctrlPr>
          </m:sSubPr>
          <m:e>
            <m:r>
              <w:rPr>
                <w:rFonts w:ascii="Cambria Math" w:eastAsia="Times New Roman" w:hAnsi="Cambria Math" w:cs="Times New Roman"/>
                <w:lang w:bidi="bn-IN"/>
              </w:rPr>
              <m:t>CA</m:t>
            </m:r>
          </m:e>
          <m:sub>
            <m:r>
              <w:rPr>
                <w:rFonts w:ascii="Cambria Math" w:eastAsia="Times New Roman" w:hAnsi="Cambria Math" w:cs="Times New Roman"/>
                <w:lang w:bidi="bn-IN"/>
              </w:rPr>
              <m:t>n</m:t>
            </m:r>
          </m:sub>
        </m:sSub>
      </m:oMath>
    </w:p>
    <w:p w14:paraId="727F890A" w14:textId="77777777" w:rsidR="00D801B9" w:rsidRPr="00A92DBA" w:rsidRDefault="00D801B9" w:rsidP="00D801B9">
      <w:pPr>
        <w:rPr>
          <w:rFonts w:ascii="Times New Roman" w:hAnsi="Times New Roman" w:cs="Times New Roman"/>
        </w:rPr>
      </w:pPr>
    </w:p>
    <w:p w14:paraId="21B94942" w14:textId="583A2333" w:rsidR="00D801B9" w:rsidRPr="006B4EDA" w:rsidRDefault="00D801B9" w:rsidP="00D801B9">
      <w:pPr>
        <w:pStyle w:val="Heading2"/>
        <w:rPr>
          <w:rFonts w:ascii="Times New Roman" w:hAnsi="Times New Roman" w:cs="Times New Roman"/>
          <w:b/>
          <w:bCs/>
          <w:color w:val="auto"/>
          <w:sz w:val="24"/>
          <w:szCs w:val="24"/>
        </w:rPr>
      </w:pPr>
      <w:bookmarkStart w:id="5" w:name="_Toc136601315"/>
      <w:r w:rsidRPr="006B4EDA">
        <w:rPr>
          <w:rFonts w:ascii="Times New Roman" w:hAnsi="Times New Roman" w:cs="Times New Roman"/>
          <w:b/>
          <w:bCs/>
          <w:color w:val="auto"/>
          <w:sz w:val="24"/>
          <w:szCs w:val="24"/>
        </w:rPr>
        <w:t xml:space="preserve">Constraining </w:t>
      </w:r>
      <w:r w:rsidR="004F32E2" w:rsidRPr="006B4EDA">
        <w:rPr>
          <w:rFonts w:ascii="Times New Roman" w:hAnsi="Times New Roman" w:cs="Times New Roman"/>
          <w:b/>
          <w:bCs/>
          <w:color w:val="auto"/>
          <w:sz w:val="24"/>
          <w:szCs w:val="24"/>
        </w:rPr>
        <w:t>u</w:t>
      </w:r>
      <w:r w:rsidRPr="006B4EDA">
        <w:rPr>
          <w:rFonts w:ascii="Times New Roman" w:hAnsi="Times New Roman" w:cs="Times New Roman"/>
          <w:b/>
          <w:bCs/>
          <w:color w:val="auto"/>
          <w:sz w:val="24"/>
          <w:szCs w:val="24"/>
        </w:rPr>
        <w:t xml:space="preserve">nrealistic </w:t>
      </w:r>
      <w:r w:rsidR="004F32E2" w:rsidRPr="006B4EDA">
        <w:rPr>
          <w:rFonts w:ascii="Times New Roman" w:hAnsi="Times New Roman" w:cs="Times New Roman"/>
          <w:b/>
          <w:bCs/>
          <w:color w:val="auto"/>
          <w:sz w:val="24"/>
          <w:szCs w:val="24"/>
        </w:rPr>
        <w:t>c</w:t>
      </w:r>
      <w:r w:rsidRPr="006B4EDA">
        <w:rPr>
          <w:rFonts w:ascii="Times New Roman" w:hAnsi="Times New Roman" w:cs="Times New Roman"/>
          <w:b/>
          <w:bCs/>
          <w:color w:val="auto"/>
          <w:sz w:val="24"/>
          <w:szCs w:val="24"/>
        </w:rPr>
        <w:t xml:space="preserve">rop </w:t>
      </w:r>
      <w:r w:rsidR="004F32E2" w:rsidRPr="006B4EDA">
        <w:rPr>
          <w:rFonts w:ascii="Times New Roman" w:hAnsi="Times New Roman" w:cs="Times New Roman"/>
          <w:b/>
          <w:bCs/>
          <w:color w:val="auto"/>
          <w:sz w:val="24"/>
          <w:szCs w:val="24"/>
        </w:rPr>
        <w:t>y</w:t>
      </w:r>
      <w:r w:rsidRPr="006B4EDA">
        <w:rPr>
          <w:rFonts w:ascii="Times New Roman" w:hAnsi="Times New Roman" w:cs="Times New Roman"/>
          <w:b/>
          <w:bCs/>
          <w:color w:val="auto"/>
          <w:sz w:val="24"/>
          <w:szCs w:val="24"/>
        </w:rPr>
        <w:t>ields</w:t>
      </w:r>
      <w:bookmarkEnd w:id="5"/>
    </w:p>
    <w:p w14:paraId="5C3C2FEF" w14:textId="77777777" w:rsidR="00D801B9" w:rsidRDefault="00D801B9" w:rsidP="00D801B9">
      <w:pPr>
        <w:rPr>
          <w:rFonts w:ascii="Times New Roman" w:hAnsi="Times New Roman" w:cs="Times New Roman"/>
        </w:rPr>
      </w:pPr>
      <w:r w:rsidRPr="00A92DBA">
        <w:rPr>
          <w:rFonts w:ascii="Times New Roman" w:hAnsi="Times New Roman" w:cs="Times New Roman"/>
        </w:rPr>
        <w:t xml:space="preserve">The preliminary projections from linear regression in some countries could be much higher (aggressive) or lower (pessimistic) than realistic scenario. Further constraining rules are used to limit the estimated projected 2050 yields. </w:t>
      </w:r>
    </w:p>
    <w:p w14:paraId="0470137B" w14:textId="77777777" w:rsidR="00741ADB" w:rsidRPr="00A92DBA" w:rsidRDefault="00741ADB" w:rsidP="00D801B9">
      <w:pPr>
        <w:rPr>
          <w:rFonts w:ascii="Times New Roman" w:hAnsi="Times New Roman" w:cs="Times New Roman"/>
        </w:rPr>
      </w:pPr>
    </w:p>
    <w:p w14:paraId="0C07BE31" w14:textId="77777777" w:rsidR="00D801B9" w:rsidRPr="006B4EDA" w:rsidRDefault="00D801B9" w:rsidP="00D801B9">
      <w:pPr>
        <w:pStyle w:val="Heading3"/>
        <w:rPr>
          <w:rFonts w:ascii="Times New Roman" w:hAnsi="Times New Roman" w:cs="Times New Roman"/>
          <w:b/>
          <w:bCs/>
          <w:color w:val="auto"/>
          <w:lang w:bidi="bn-IN"/>
        </w:rPr>
      </w:pPr>
      <w:bookmarkStart w:id="6" w:name="_Toc136601316"/>
      <w:r w:rsidRPr="006B4EDA">
        <w:rPr>
          <w:rFonts w:ascii="Times New Roman" w:hAnsi="Times New Roman" w:cs="Times New Roman"/>
          <w:b/>
          <w:bCs/>
          <w:color w:val="auto"/>
          <w:lang w:bidi="bn-IN"/>
        </w:rPr>
        <w:t>Most important countries for each crop</w:t>
      </w:r>
      <w:bookmarkEnd w:id="6"/>
    </w:p>
    <w:p w14:paraId="20181387" w14:textId="77777777" w:rsidR="00D801B9" w:rsidRPr="00A92DBA" w:rsidRDefault="00D801B9" w:rsidP="00D801B9">
      <w:p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 xml:space="preserve">Determine the most important countries for crop c. </w:t>
      </w:r>
    </w:p>
    <w:p w14:paraId="56B1DE95" w14:textId="77777777" w:rsidR="00D801B9" w:rsidRPr="00A92DBA" w:rsidRDefault="00D801B9" w:rsidP="00D801B9">
      <w:pPr>
        <w:pStyle w:val="ListParagraph"/>
        <w:numPr>
          <w:ilvl w:val="0"/>
          <w:numId w:val="3"/>
        </w:numPr>
        <w:spacing w:after="0" w:line="240" w:lineRule="auto"/>
        <w:textAlignment w:val="center"/>
        <w:rPr>
          <w:rFonts w:ascii="Times New Roman" w:eastAsia="Times New Roman" w:hAnsi="Times New Roman" w:cs="Times New Roman"/>
          <w:i/>
          <w:iCs/>
          <w:sz w:val="24"/>
          <w:szCs w:val="24"/>
          <w:lang w:bidi="bn-IN"/>
        </w:rPr>
      </w:pPr>
      <w:r w:rsidRPr="00A92DBA">
        <w:rPr>
          <w:rFonts w:ascii="Times New Roman" w:eastAsia="Times New Roman" w:hAnsi="Times New Roman" w:cs="Times New Roman"/>
          <w:sz w:val="24"/>
          <w:szCs w:val="24"/>
          <w:lang w:bidi="bn-IN"/>
        </w:rPr>
        <w:t xml:space="preserve">For each country the weight was = </w:t>
      </w:r>
      <w:r w:rsidRPr="00A92DBA">
        <w:rPr>
          <w:rFonts w:ascii="Times New Roman" w:eastAsia="Times New Roman" w:hAnsi="Times New Roman" w:cs="Times New Roman"/>
          <w:i/>
          <w:iCs/>
          <w:sz w:val="24"/>
          <w:szCs w:val="24"/>
          <w:lang w:bidi="bn-IN"/>
        </w:rPr>
        <w:t xml:space="preserve">1/2 (production/global production + area/country area). </w:t>
      </w:r>
    </w:p>
    <w:p w14:paraId="00B4F158" w14:textId="77777777" w:rsidR="00D801B9" w:rsidRPr="00A92DBA" w:rsidRDefault="00D801B9" w:rsidP="00D801B9">
      <w:pPr>
        <w:pStyle w:val="ListParagraph"/>
        <w:numPr>
          <w:ilvl w:val="0"/>
          <w:numId w:val="3"/>
        </w:numPr>
        <w:spacing w:after="0" w:line="240" w:lineRule="auto"/>
        <w:textAlignment w:val="center"/>
        <w:rPr>
          <w:rFonts w:ascii="Times New Roman" w:eastAsia="Times New Roman" w:hAnsi="Times New Roman" w:cs="Times New Roman"/>
          <w:sz w:val="24"/>
          <w:szCs w:val="24"/>
          <w:lang w:bidi="bn-IN"/>
        </w:rPr>
      </w:pPr>
      <w:r w:rsidRPr="00A92DBA">
        <w:rPr>
          <w:rFonts w:ascii="Times New Roman" w:eastAsia="Times New Roman" w:hAnsi="Times New Roman" w:cs="Times New Roman"/>
          <w:sz w:val="24"/>
          <w:szCs w:val="24"/>
          <w:lang w:bidi="bn-IN"/>
        </w:rPr>
        <w:t xml:space="preserve">Score of importance </w:t>
      </w:r>
      <m:oMath>
        <m:r>
          <w:rPr>
            <w:rFonts w:ascii="Cambria Math" w:eastAsia="Times New Roman" w:hAnsi="Cambria Math" w:cs="Times New Roman"/>
            <w:sz w:val="24"/>
            <w:szCs w:val="24"/>
            <w:lang w:bidi="bn-IN"/>
          </w:rPr>
          <m:t>IMPS</m:t>
        </m:r>
        <m:r>
          <m:rPr>
            <m:sty m:val="p"/>
          </m:rPr>
          <w:rPr>
            <w:rFonts w:ascii="Cambria Math" w:eastAsia="Times New Roman" w:hAnsi="Cambria Math" w:cs="Times New Roman"/>
            <w:sz w:val="24"/>
            <w:szCs w:val="24"/>
            <w:lang w:bidi="bn-IN"/>
          </w:rPr>
          <m:t>=(</m:t>
        </m:r>
        <m:f>
          <m:fPr>
            <m:ctrlPr>
              <w:rPr>
                <w:rFonts w:ascii="Cambria Math" w:eastAsia="Times New Roman" w:hAnsi="Cambria Math" w:cs="Times New Roman"/>
                <w:sz w:val="24"/>
                <w:szCs w:val="24"/>
                <w:lang w:bidi="bn-IN"/>
              </w:rPr>
            </m:ctrlPr>
          </m:fPr>
          <m:num>
            <m:r>
              <w:rPr>
                <w:rFonts w:ascii="Cambria Math" w:eastAsia="Times New Roman" w:hAnsi="Cambria Math" w:cs="Times New Roman"/>
                <w:sz w:val="24"/>
                <w:szCs w:val="24"/>
                <w:lang w:bidi="bn-IN"/>
              </w:rPr>
              <m:t>Avg</m:t>
            </m:r>
            <m:sSub>
              <m:sSubPr>
                <m:ctrlPr>
                  <w:rPr>
                    <w:rFonts w:ascii="Cambria Math" w:eastAsia="Times New Roman" w:hAnsi="Cambria Math" w:cs="Times New Roman"/>
                    <w:sz w:val="24"/>
                    <w:szCs w:val="24"/>
                    <w:lang w:bidi="bn-IN"/>
                  </w:rPr>
                </m:ctrlPr>
              </m:sSubPr>
              <m:e>
                <m:r>
                  <w:rPr>
                    <w:rFonts w:ascii="Cambria Math" w:eastAsia="Times New Roman" w:hAnsi="Cambria Math" w:cs="Times New Roman"/>
                    <w:sz w:val="24"/>
                    <w:szCs w:val="24"/>
                    <w:lang w:bidi="bn-IN"/>
                  </w:rPr>
                  <m:t>Prod</m:t>
                </m:r>
              </m:e>
              <m:sub>
                <m:r>
                  <w:rPr>
                    <w:rFonts w:ascii="Cambria Math" w:eastAsia="Times New Roman" w:hAnsi="Cambria Math" w:cs="Times New Roman"/>
                    <w:sz w:val="24"/>
                    <w:szCs w:val="24"/>
                    <w:lang w:bidi="bn-IN"/>
                  </w:rPr>
                  <m:t>n</m:t>
                </m:r>
              </m:sub>
            </m:sSub>
          </m:num>
          <m:den>
            <m:r>
              <m:rPr>
                <m:sty m:val="p"/>
              </m:rPr>
              <w:rPr>
                <w:rFonts w:ascii="Cambria Math" w:eastAsia="Times New Roman" w:hAnsi="Cambria Math" w:cs="Times New Roman"/>
                <w:sz w:val="24"/>
                <w:szCs w:val="24"/>
                <w:lang w:bidi="bn-IN"/>
              </w:rPr>
              <m:t>∑</m:t>
            </m:r>
            <m:r>
              <w:rPr>
                <w:rFonts w:ascii="Cambria Math" w:eastAsia="Times New Roman" w:hAnsi="Cambria Math" w:cs="Times New Roman"/>
                <w:sz w:val="24"/>
                <w:szCs w:val="24"/>
                <w:lang w:bidi="bn-IN"/>
              </w:rPr>
              <m:t>Avg</m:t>
            </m:r>
            <m:sSub>
              <m:sSubPr>
                <m:ctrlPr>
                  <w:rPr>
                    <w:rFonts w:ascii="Cambria Math" w:eastAsia="Times New Roman" w:hAnsi="Cambria Math" w:cs="Times New Roman"/>
                    <w:sz w:val="24"/>
                    <w:szCs w:val="24"/>
                    <w:lang w:bidi="bn-IN"/>
                  </w:rPr>
                </m:ctrlPr>
              </m:sSubPr>
              <m:e>
                <m:r>
                  <w:rPr>
                    <w:rFonts w:ascii="Cambria Math" w:eastAsia="Times New Roman" w:hAnsi="Cambria Math" w:cs="Times New Roman"/>
                    <w:sz w:val="24"/>
                    <w:szCs w:val="24"/>
                    <w:lang w:bidi="bn-IN"/>
                  </w:rPr>
                  <m:t>Prod</m:t>
                </m:r>
              </m:e>
              <m:sub>
                <m:r>
                  <w:rPr>
                    <w:rFonts w:ascii="Cambria Math" w:eastAsia="Times New Roman" w:hAnsi="Cambria Math" w:cs="Times New Roman"/>
                    <w:sz w:val="24"/>
                    <w:szCs w:val="24"/>
                    <w:lang w:bidi="bn-IN"/>
                  </w:rPr>
                  <m:t>n</m:t>
                </m:r>
              </m:sub>
            </m:sSub>
          </m:den>
        </m:f>
        <m:r>
          <m:rPr>
            <m:sty m:val="p"/>
          </m:rPr>
          <w:rPr>
            <w:rFonts w:ascii="Cambria Math" w:eastAsia="Times New Roman" w:hAnsi="Cambria Math" w:cs="Times New Roman"/>
            <w:sz w:val="24"/>
            <w:szCs w:val="24"/>
            <w:lang w:bidi="bn-IN"/>
          </w:rPr>
          <m:t>+</m:t>
        </m:r>
        <m:f>
          <m:fPr>
            <m:ctrlPr>
              <w:rPr>
                <w:rFonts w:ascii="Cambria Math" w:eastAsia="Times New Roman" w:hAnsi="Cambria Math" w:cs="Times New Roman"/>
                <w:sz w:val="24"/>
                <w:szCs w:val="24"/>
                <w:lang w:bidi="bn-IN"/>
              </w:rPr>
            </m:ctrlPr>
          </m:fPr>
          <m:num>
            <m:r>
              <w:rPr>
                <w:rFonts w:ascii="Cambria Math" w:eastAsia="Times New Roman" w:hAnsi="Cambria Math" w:cs="Times New Roman"/>
                <w:sz w:val="24"/>
                <w:szCs w:val="24"/>
                <w:lang w:bidi="bn-IN"/>
              </w:rPr>
              <m:t>Avg</m:t>
            </m:r>
            <m:sSub>
              <m:sSubPr>
                <m:ctrlPr>
                  <w:rPr>
                    <w:rFonts w:ascii="Cambria Math" w:eastAsia="Times New Roman" w:hAnsi="Cambria Math" w:cs="Times New Roman"/>
                    <w:sz w:val="24"/>
                    <w:szCs w:val="24"/>
                    <w:lang w:bidi="bn-IN"/>
                  </w:rPr>
                </m:ctrlPr>
              </m:sSubPr>
              <m:e>
                <m:r>
                  <w:rPr>
                    <w:rFonts w:ascii="Cambria Math" w:eastAsia="Times New Roman" w:hAnsi="Cambria Math" w:cs="Times New Roman"/>
                    <w:sz w:val="24"/>
                    <w:szCs w:val="24"/>
                    <w:lang w:bidi="bn-IN"/>
                  </w:rPr>
                  <m:t>HA</m:t>
                </m:r>
              </m:e>
              <m:sub>
                <m:r>
                  <w:rPr>
                    <w:rFonts w:ascii="Cambria Math" w:eastAsia="Times New Roman" w:hAnsi="Cambria Math" w:cs="Times New Roman"/>
                    <w:sz w:val="24"/>
                    <w:szCs w:val="24"/>
                    <w:lang w:bidi="bn-IN"/>
                  </w:rPr>
                  <m:t>n</m:t>
                </m:r>
              </m:sub>
            </m:sSub>
          </m:num>
          <m:den>
            <m:r>
              <w:rPr>
                <w:rFonts w:ascii="Cambria Math" w:eastAsia="Times New Roman" w:hAnsi="Cambria Math" w:cs="Times New Roman"/>
                <w:sz w:val="24"/>
                <w:szCs w:val="24"/>
                <w:lang w:bidi="bn-IN"/>
              </w:rPr>
              <m:t>C</m:t>
            </m:r>
            <m:sSub>
              <m:sSubPr>
                <m:ctrlPr>
                  <w:rPr>
                    <w:rFonts w:ascii="Cambria Math" w:eastAsia="Times New Roman" w:hAnsi="Cambria Math" w:cs="Times New Roman"/>
                    <w:sz w:val="24"/>
                    <w:szCs w:val="24"/>
                    <w:lang w:bidi="bn-IN"/>
                  </w:rPr>
                </m:ctrlPr>
              </m:sSubPr>
              <m:e>
                <m:r>
                  <w:rPr>
                    <w:rFonts w:ascii="Cambria Math" w:eastAsia="Times New Roman" w:hAnsi="Cambria Math" w:cs="Times New Roman"/>
                    <w:sz w:val="24"/>
                    <w:szCs w:val="24"/>
                    <w:lang w:bidi="bn-IN"/>
                  </w:rPr>
                  <m:t>A</m:t>
                </m:r>
              </m:e>
              <m:sub>
                <m:r>
                  <w:rPr>
                    <w:rFonts w:ascii="Cambria Math" w:eastAsia="Times New Roman" w:hAnsi="Cambria Math" w:cs="Times New Roman"/>
                    <w:sz w:val="24"/>
                    <w:szCs w:val="24"/>
                    <w:lang w:bidi="bn-IN"/>
                  </w:rPr>
                  <m:t>n</m:t>
                </m:r>
              </m:sub>
            </m:sSub>
          </m:den>
        </m:f>
        <m:r>
          <m:rPr>
            <m:sty m:val="p"/>
          </m:rPr>
          <w:rPr>
            <w:rFonts w:ascii="Cambria Math" w:eastAsia="Times New Roman" w:hAnsi="Cambria Math" w:cs="Times New Roman"/>
            <w:sz w:val="24"/>
            <w:szCs w:val="24"/>
            <w:lang w:bidi="bn-IN"/>
          </w:rPr>
          <m:t>)/2</m:t>
        </m:r>
      </m:oMath>
      <w:r w:rsidRPr="00A92DBA">
        <w:rPr>
          <w:rFonts w:ascii="Times New Roman" w:eastAsia="Times New Roman" w:hAnsi="Times New Roman" w:cs="Times New Roman"/>
          <w:sz w:val="24"/>
          <w:szCs w:val="24"/>
          <w:lang w:bidi="bn-IN"/>
        </w:rPr>
        <w:t>.</w:t>
      </w:r>
    </w:p>
    <w:p w14:paraId="389B7012" w14:textId="77777777" w:rsidR="00D801B9" w:rsidRPr="00A92DBA" w:rsidRDefault="00D801B9" w:rsidP="00D801B9">
      <w:pPr>
        <w:pStyle w:val="ListParagraph"/>
        <w:numPr>
          <w:ilvl w:val="0"/>
          <w:numId w:val="3"/>
        </w:numPr>
        <w:spacing w:after="0" w:line="240" w:lineRule="auto"/>
        <w:textAlignment w:val="center"/>
        <w:rPr>
          <w:rFonts w:ascii="Times New Roman" w:eastAsia="Times New Roman" w:hAnsi="Times New Roman" w:cs="Times New Roman"/>
          <w:sz w:val="24"/>
          <w:szCs w:val="24"/>
          <w:lang w:bidi="bn-IN"/>
        </w:rPr>
      </w:pPr>
      <w:r w:rsidRPr="00A92DBA">
        <w:rPr>
          <w:rFonts w:ascii="Times New Roman" w:eastAsia="Times New Roman" w:hAnsi="Times New Roman" w:cs="Times New Roman"/>
          <w:sz w:val="24"/>
          <w:szCs w:val="24"/>
          <w:lang w:bidi="bn-IN"/>
        </w:rPr>
        <w:t xml:space="preserve">We ranked </w:t>
      </w:r>
      <m:oMath>
        <m:r>
          <w:rPr>
            <w:rFonts w:ascii="Cambria Math" w:eastAsia="Times New Roman" w:hAnsi="Cambria Math" w:cs="Times New Roman"/>
            <w:sz w:val="24"/>
            <w:szCs w:val="24"/>
            <w:lang w:bidi="bn-IN"/>
          </w:rPr>
          <m:t>IMPS</m:t>
        </m:r>
      </m:oMath>
      <w:r w:rsidRPr="00A92DBA">
        <w:rPr>
          <w:rFonts w:ascii="Times New Roman" w:eastAsia="Times New Roman" w:hAnsi="Times New Roman" w:cs="Times New Roman"/>
          <w:sz w:val="24"/>
          <w:szCs w:val="24"/>
          <w:lang w:bidi="bn-IN"/>
        </w:rPr>
        <w:t xml:space="preserve"> for each crop and determined the most important countries.</w:t>
      </w:r>
    </w:p>
    <w:p w14:paraId="3E2737BC" w14:textId="77777777" w:rsidR="00D801B9" w:rsidRPr="00A92DBA" w:rsidRDefault="00D801B9" w:rsidP="00D801B9">
      <w:pPr>
        <w:textAlignment w:val="center"/>
        <w:rPr>
          <w:rFonts w:ascii="Times New Roman" w:eastAsia="Times New Roman" w:hAnsi="Times New Roman" w:cs="Times New Roman"/>
          <w:lang w:bidi="bn-IN"/>
        </w:rPr>
      </w:pPr>
    </w:p>
    <w:p w14:paraId="0191FA66" w14:textId="77777777" w:rsidR="00D801B9" w:rsidRPr="006B4EDA" w:rsidRDefault="00D801B9" w:rsidP="00D801B9">
      <w:pPr>
        <w:pStyle w:val="Heading3"/>
        <w:rPr>
          <w:rFonts w:ascii="Times New Roman" w:hAnsi="Times New Roman" w:cs="Times New Roman"/>
          <w:b/>
          <w:bCs/>
          <w:color w:val="auto"/>
          <w:lang w:bidi="bn-IN"/>
        </w:rPr>
      </w:pPr>
      <w:bookmarkStart w:id="7" w:name="_Toc136601317"/>
      <w:r w:rsidRPr="006B4EDA">
        <w:rPr>
          <w:rFonts w:ascii="Times New Roman" w:hAnsi="Times New Roman" w:cs="Times New Roman"/>
          <w:b/>
          <w:bCs/>
          <w:color w:val="auto"/>
          <w:lang w:bidi="bn-IN"/>
        </w:rPr>
        <w:t>Set up the maximum yield cap</w:t>
      </w:r>
      <w:bookmarkEnd w:id="7"/>
    </w:p>
    <w:p w14:paraId="583FB906" w14:textId="77777777" w:rsidR="00D801B9" w:rsidRPr="00A92DBA" w:rsidRDefault="00D801B9" w:rsidP="00D801B9">
      <w:pPr>
        <w:numPr>
          <w:ilvl w:val="0"/>
          <w:numId w:val="2"/>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 xml:space="preserve">Use the rank of </w:t>
      </w:r>
      <m:oMath>
        <m:r>
          <w:rPr>
            <w:rFonts w:ascii="Cambria Math" w:eastAsia="Times New Roman" w:hAnsi="Cambria Math" w:cs="Times New Roman"/>
            <w:lang w:bidi="bn-IN"/>
          </w:rPr>
          <m:t>IMPS</m:t>
        </m:r>
      </m:oMath>
      <w:r w:rsidRPr="00A92DBA">
        <w:rPr>
          <w:rFonts w:ascii="Times New Roman" w:eastAsia="Times New Roman" w:hAnsi="Times New Roman" w:cs="Times New Roman"/>
          <w:lang w:bidi="bn-IN"/>
        </w:rPr>
        <w:t xml:space="preserve"> to get top 20 important countries</w:t>
      </w:r>
    </w:p>
    <w:p w14:paraId="1FAA0E33" w14:textId="77777777" w:rsidR="00D801B9" w:rsidRPr="00A92DBA" w:rsidRDefault="00D801B9" w:rsidP="00D801B9">
      <w:pPr>
        <w:numPr>
          <w:ilvl w:val="1"/>
          <w:numId w:val="2"/>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 xml:space="preserve">Get the maximum yield from the 20 countries in the 2000-2020 pool </w:t>
      </w:r>
      <m:oMath>
        <m:r>
          <w:rPr>
            <w:rFonts w:ascii="Cambria Math" w:eastAsia="Times New Roman" w:hAnsi="Cambria Math" w:cs="Times New Roman"/>
            <w:lang w:bidi="bn-IN"/>
          </w:rPr>
          <m:t>Yiel</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dMax</m:t>
            </m:r>
          </m:e>
          <m:sub>
            <m:r>
              <w:rPr>
                <w:rFonts w:ascii="Cambria Math" w:eastAsia="Times New Roman" w:hAnsi="Cambria Math" w:cs="Times New Roman"/>
                <w:lang w:bidi="bn-IN"/>
              </w:rPr>
              <m:t>c</m:t>
            </m:r>
          </m:sub>
        </m:sSub>
        <m:r>
          <m:rPr>
            <m:sty m:val="p"/>
          </m:rPr>
          <w:rPr>
            <w:rFonts w:ascii="Cambria Math" w:eastAsia="Times New Roman" w:hAnsi="Cambria Math" w:cs="Times New Roman"/>
            <w:lang w:bidi="bn-IN"/>
          </w:rPr>
          <m:t>=</m:t>
        </m:r>
        <m:r>
          <w:rPr>
            <w:rFonts w:ascii="Cambria Math" w:eastAsia="Times New Roman" w:hAnsi="Cambria Math" w:cs="Times New Roman"/>
            <w:lang w:bidi="bn-IN"/>
          </w:rPr>
          <m:t>Percentile</m:t>
        </m:r>
        <m:d>
          <m:dPr>
            <m:ctrlPr>
              <w:rPr>
                <w:rFonts w:ascii="Cambria Math" w:eastAsia="Times New Roman" w:hAnsi="Cambria Math" w:cs="Times New Roman"/>
                <w:lang w:bidi="bn-IN"/>
              </w:rPr>
            </m:ctrlPr>
          </m:dPr>
          <m:e>
            <m:r>
              <w:rPr>
                <w:rFonts w:ascii="Cambria Math" w:eastAsia="Times New Roman" w:hAnsi="Cambria Math" w:cs="Times New Roman"/>
                <w:lang w:bidi="bn-IN"/>
              </w:rPr>
              <m:t>Yiel</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d</m:t>
                </m:r>
              </m:e>
              <m:sub>
                <m:r>
                  <w:rPr>
                    <w:rFonts w:ascii="Cambria Math" w:eastAsia="Times New Roman" w:hAnsi="Cambria Math" w:cs="Times New Roman"/>
                    <w:lang w:bidi="bn-IN"/>
                  </w:rPr>
                  <m:t>c</m:t>
                </m:r>
              </m:sub>
            </m:sSub>
            <m:r>
              <m:rPr>
                <m:sty m:val="p"/>
              </m:rPr>
              <w:rPr>
                <w:rFonts w:ascii="Cambria Math" w:eastAsia="Times New Roman" w:hAnsi="Cambria Math" w:cs="Times New Roman"/>
                <w:lang w:bidi="bn-IN"/>
              </w:rPr>
              <m:t>,95</m:t>
            </m:r>
          </m:e>
        </m:d>
      </m:oMath>
      <w:r w:rsidRPr="00A92DBA">
        <w:rPr>
          <w:rFonts w:ascii="Times New Roman" w:eastAsia="Times New Roman" w:hAnsi="Times New Roman" w:cs="Times New Roman"/>
          <w:lang w:bidi="bn-IN"/>
        </w:rPr>
        <w:t>. This step is to exclude the overly high yields from the heavily irrigated countries like Kuwait</w:t>
      </w:r>
    </w:p>
    <w:p w14:paraId="59EF727F" w14:textId="7D9BF03D" w:rsidR="00D801B9" w:rsidRPr="00A92DBA" w:rsidRDefault="009D2086" w:rsidP="00D801B9">
      <w:pPr>
        <w:numPr>
          <w:ilvl w:val="1"/>
          <w:numId w:val="2"/>
        </w:numPr>
        <w:textAlignment w:val="center"/>
        <w:rPr>
          <w:rFonts w:ascii="Times New Roman" w:eastAsia="Times New Roman" w:hAnsi="Times New Roman" w:cs="Times New Roman"/>
          <w:lang w:bidi="bn-IN"/>
        </w:rPr>
      </w:pPr>
      <w:r>
        <w:rPr>
          <w:rFonts w:ascii="Times New Roman" w:eastAsia="Times New Roman" w:hAnsi="Times New Roman" w:cs="Times New Roman"/>
          <w:lang w:bidi="bn-IN"/>
        </w:rPr>
        <w:t xml:space="preserve">We assume that there is room for </w:t>
      </w:r>
      <w:r w:rsidR="005522BD">
        <w:rPr>
          <w:rFonts w:ascii="Times New Roman" w:eastAsia="Times New Roman" w:hAnsi="Times New Roman" w:cs="Times New Roman"/>
          <w:lang w:bidi="bn-IN"/>
        </w:rPr>
        <w:t>yield</w:t>
      </w:r>
      <w:r w:rsidR="009B2154">
        <w:rPr>
          <w:rFonts w:ascii="Times New Roman" w:eastAsia="Times New Roman" w:hAnsi="Times New Roman" w:cs="Times New Roman"/>
          <w:lang w:bidi="bn-IN"/>
        </w:rPr>
        <w:t>s</w:t>
      </w:r>
      <w:r w:rsidR="005522BD">
        <w:rPr>
          <w:rFonts w:ascii="Times New Roman" w:eastAsia="Times New Roman" w:hAnsi="Times New Roman" w:cs="Times New Roman"/>
          <w:lang w:bidi="bn-IN"/>
        </w:rPr>
        <w:t xml:space="preserve"> </w:t>
      </w:r>
      <w:r w:rsidR="002E139A">
        <w:rPr>
          <w:rFonts w:ascii="Times New Roman" w:eastAsia="Times New Roman" w:hAnsi="Times New Roman" w:cs="Times New Roman"/>
          <w:lang w:bidi="bn-IN"/>
        </w:rPr>
        <w:t xml:space="preserve">to </w:t>
      </w:r>
      <w:r w:rsidR="00B7605D">
        <w:rPr>
          <w:rFonts w:ascii="Times New Roman" w:eastAsia="Times New Roman" w:hAnsi="Times New Roman" w:cs="Times New Roman"/>
          <w:lang w:bidi="bn-IN"/>
        </w:rPr>
        <w:t>exceed</w:t>
      </w:r>
      <w:r w:rsidR="002E139A">
        <w:rPr>
          <w:rFonts w:ascii="Times New Roman" w:eastAsia="Times New Roman" w:hAnsi="Times New Roman" w:cs="Times New Roman"/>
          <w:lang w:bidi="bn-IN"/>
        </w:rPr>
        <w:t xml:space="preserve"> </w:t>
      </w:r>
      <w:r w:rsidR="005522BD">
        <w:rPr>
          <w:rFonts w:ascii="Times New Roman" w:eastAsia="Times New Roman" w:hAnsi="Times New Roman" w:cs="Times New Roman"/>
          <w:lang w:bidi="bn-IN"/>
        </w:rPr>
        <w:t xml:space="preserve">the </w:t>
      </w:r>
      <w:r>
        <w:rPr>
          <w:rFonts w:ascii="Times New Roman" w:eastAsia="Times New Roman" w:hAnsi="Times New Roman" w:cs="Times New Roman"/>
          <w:lang w:bidi="bn-IN"/>
        </w:rPr>
        <w:t xml:space="preserve">current </w:t>
      </w:r>
      <w:r w:rsidR="00FB76E2">
        <w:rPr>
          <w:rFonts w:ascii="Times New Roman" w:eastAsia="Times New Roman" w:hAnsi="Times New Roman" w:cs="Times New Roman"/>
          <w:lang w:bidi="bn-IN"/>
        </w:rPr>
        <w:t>maximums</w:t>
      </w:r>
      <w:r>
        <w:rPr>
          <w:rFonts w:ascii="Times New Roman" w:eastAsia="Times New Roman" w:hAnsi="Times New Roman" w:cs="Times New Roman"/>
          <w:lang w:bidi="bn-IN"/>
        </w:rPr>
        <w:t xml:space="preserve"> </w:t>
      </w:r>
      <w:r w:rsidR="00BC3DBA">
        <w:rPr>
          <w:rFonts w:ascii="Times New Roman" w:eastAsia="Times New Roman" w:hAnsi="Times New Roman" w:cs="Times New Roman"/>
          <w:lang w:bidi="bn-IN"/>
        </w:rPr>
        <w:t>because of</w:t>
      </w:r>
      <w:r>
        <w:rPr>
          <w:rFonts w:ascii="Times New Roman" w:eastAsia="Times New Roman" w:hAnsi="Times New Roman" w:cs="Times New Roman"/>
          <w:lang w:bidi="bn-IN"/>
        </w:rPr>
        <w:t xml:space="preserve"> technical change, or </w:t>
      </w:r>
      <w:r w:rsidR="00411AC7">
        <w:rPr>
          <w:rFonts w:ascii="Times New Roman" w:eastAsia="Times New Roman" w:hAnsi="Times New Roman" w:cs="Times New Roman"/>
          <w:lang w:bidi="bn-IN"/>
        </w:rPr>
        <w:t xml:space="preserve">expansion </w:t>
      </w:r>
      <w:r w:rsidR="00BC3DBA">
        <w:rPr>
          <w:rFonts w:ascii="Times New Roman" w:eastAsia="Times New Roman" w:hAnsi="Times New Roman" w:cs="Times New Roman"/>
          <w:lang w:bidi="bn-IN"/>
        </w:rPr>
        <w:t>to</w:t>
      </w:r>
      <w:r w:rsidR="00411AC7">
        <w:rPr>
          <w:rFonts w:ascii="Times New Roman" w:eastAsia="Times New Roman" w:hAnsi="Times New Roman" w:cs="Times New Roman"/>
          <w:lang w:bidi="bn-IN"/>
        </w:rPr>
        <w:t xml:space="preserve"> </w:t>
      </w:r>
      <w:r w:rsidR="00FE1B7C">
        <w:rPr>
          <w:rFonts w:ascii="Times New Roman" w:eastAsia="Times New Roman" w:hAnsi="Times New Roman" w:cs="Times New Roman"/>
          <w:lang w:bidi="bn-IN"/>
        </w:rPr>
        <w:t>more fertile</w:t>
      </w:r>
      <w:r w:rsidR="00411AC7">
        <w:rPr>
          <w:rFonts w:ascii="Times New Roman" w:eastAsia="Times New Roman" w:hAnsi="Times New Roman" w:cs="Times New Roman"/>
          <w:lang w:bidi="bn-IN"/>
        </w:rPr>
        <w:t xml:space="preserve"> lands</w:t>
      </w:r>
      <w:r w:rsidR="00741ADB">
        <w:rPr>
          <w:rFonts w:ascii="Times New Roman" w:eastAsia="Times New Roman" w:hAnsi="Times New Roman" w:cs="Times New Roman"/>
          <w:lang w:bidi="bn-IN"/>
        </w:rPr>
        <w:t>.</w:t>
      </w:r>
      <w:r w:rsidR="00411AC7">
        <w:rPr>
          <w:rFonts w:ascii="Times New Roman" w:eastAsia="Times New Roman" w:hAnsi="Times New Roman" w:cs="Times New Roman"/>
          <w:lang w:bidi="bn-IN"/>
        </w:rPr>
        <w:t xml:space="preserve"> </w:t>
      </w:r>
      <w:r w:rsidR="004B41E1">
        <w:rPr>
          <w:rFonts w:ascii="Times New Roman" w:eastAsia="Times New Roman" w:hAnsi="Times New Roman" w:cs="Times New Roman"/>
          <w:lang w:bidi="bn-IN"/>
        </w:rPr>
        <w:t>Th</w:t>
      </w:r>
      <w:r w:rsidR="00A6021E">
        <w:rPr>
          <w:rFonts w:ascii="Times New Roman" w:eastAsia="Times New Roman" w:hAnsi="Times New Roman" w:cs="Times New Roman"/>
          <w:lang w:bidi="bn-IN"/>
        </w:rPr>
        <w:t>e</w:t>
      </w:r>
      <w:r w:rsidR="00667539">
        <w:rPr>
          <w:rFonts w:ascii="Times New Roman" w:eastAsia="Times New Roman" w:hAnsi="Times New Roman" w:cs="Times New Roman"/>
          <w:lang w:bidi="bn-IN"/>
        </w:rPr>
        <w:t xml:space="preserve"> upper </w:t>
      </w:r>
      <w:r w:rsidR="00B7605D">
        <w:rPr>
          <w:rFonts w:ascii="Times New Roman" w:eastAsia="Times New Roman" w:hAnsi="Times New Roman" w:cs="Times New Roman"/>
          <w:lang w:bidi="bn-IN"/>
        </w:rPr>
        <w:t>limit</w:t>
      </w:r>
      <w:r w:rsidR="00667539">
        <w:rPr>
          <w:rFonts w:ascii="Times New Roman" w:eastAsia="Times New Roman" w:hAnsi="Times New Roman" w:cs="Times New Roman"/>
          <w:lang w:bidi="bn-IN"/>
        </w:rPr>
        <w:t xml:space="preserve"> </w:t>
      </w:r>
      <w:r w:rsidR="00A6021E">
        <w:rPr>
          <w:rFonts w:ascii="Times New Roman" w:eastAsia="Times New Roman" w:hAnsi="Times New Roman" w:cs="Times New Roman"/>
          <w:lang w:bidi="bn-IN"/>
        </w:rPr>
        <w:t>of these yields are</w:t>
      </w:r>
      <w:r w:rsidR="00667539">
        <w:rPr>
          <w:rFonts w:ascii="Times New Roman" w:eastAsia="Times New Roman" w:hAnsi="Times New Roman" w:cs="Times New Roman"/>
          <w:lang w:bidi="bn-IN"/>
        </w:rPr>
        <w:t xml:space="preserve"> determined by applyi</w:t>
      </w:r>
      <w:r w:rsidR="00411AC7">
        <w:rPr>
          <w:rFonts w:ascii="Times New Roman" w:eastAsia="Times New Roman" w:hAnsi="Times New Roman" w:cs="Times New Roman"/>
          <w:lang w:bidi="bn-IN"/>
        </w:rPr>
        <w:t xml:space="preserve">ng </w:t>
      </w:r>
      <w:r w:rsidR="006A1BEB">
        <w:rPr>
          <w:rFonts w:ascii="Times New Roman" w:eastAsia="Times New Roman" w:hAnsi="Times New Roman" w:cs="Times New Roman"/>
          <w:lang w:bidi="bn-IN"/>
        </w:rPr>
        <w:t>a</w:t>
      </w:r>
      <w:r w:rsidR="00411AC7">
        <w:rPr>
          <w:rFonts w:ascii="Times New Roman" w:eastAsia="Times New Roman" w:hAnsi="Times New Roman" w:cs="Times New Roman"/>
          <w:lang w:bidi="bn-IN"/>
        </w:rPr>
        <w:t xml:space="preserve"> scaling</w:t>
      </w:r>
      <w:r>
        <w:rPr>
          <w:rFonts w:ascii="Times New Roman" w:eastAsia="Times New Roman" w:hAnsi="Times New Roman" w:cs="Times New Roman"/>
          <w:lang w:bidi="bn-IN"/>
        </w:rPr>
        <w:t xml:space="preserve"> factor </w:t>
      </w:r>
      <w:r w:rsidRPr="00A92DBA">
        <w:rPr>
          <w:rFonts w:ascii="Times New Roman" w:eastAsia="Times New Roman" w:hAnsi="Times New Roman" w:cs="Times New Roman"/>
          <w:lang w:bidi="bn-IN"/>
        </w:rPr>
        <w:t>SF</w:t>
      </w:r>
      <w:r w:rsidRPr="00A92DBA">
        <w:rPr>
          <w:rFonts w:ascii="Times New Roman" w:eastAsia="Times New Roman" w:hAnsi="Times New Roman" w:cs="Times New Roman"/>
          <w:vertAlign w:val="subscript"/>
          <w:lang w:bidi="bn-IN"/>
        </w:rPr>
        <w:t>c</w:t>
      </w:r>
      <w:r w:rsidR="00667539">
        <w:rPr>
          <w:rFonts w:ascii="Times New Roman" w:eastAsia="Times New Roman" w:hAnsi="Times New Roman" w:cs="Times New Roman"/>
          <w:lang w:bidi="bn-IN"/>
        </w:rPr>
        <w:t xml:space="preserve"> to </w:t>
      </w:r>
      <w:r w:rsidR="001146C4">
        <w:rPr>
          <w:rFonts w:ascii="Times New Roman" w:eastAsia="Times New Roman" w:hAnsi="Times New Roman" w:cs="Times New Roman"/>
          <w:lang w:bidi="bn-IN"/>
        </w:rPr>
        <w:t>current yields</w:t>
      </w:r>
      <w:r w:rsidR="00411AC7">
        <w:rPr>
          <w:rFonts w:ascii="Times New Roman" w:eastAsia="Times New Roman" w:hAnsi="Times New Roman" w:cs="Times New Roman"/>
          <w:lang w:bidi="bn-IN"/>
        </w:rPr>
        <w:t>.</w:t>
      </w:r>
      <w:r>
        <w:rPr>
          <w:rFonts w:ascii="Times New Roman" w:eastAsia="Times New Roman" w:hAnsi="Times New Roman" w:cs="Times New Roman"/>
          <w:lang w:bidi="bn-IN"/>
        </w:rPr>
        <w:t xml:space="preserve"> For main cereals and soybeans, </w:t>
      </w:r>
      <w:r w:rsidR="00226A7B">
        <w:rPr>
          <w:rFonts w:ascii="Times New Roman" w:eastAsia="Times New Roman" w:hAnsi="Times New Roman" w:cs="Times New Roman"/>
          <w:lang w:bidi="bn-IN"/>
        </w:rPr>
        <w:t xml:space="preserve">given </w:t>
      </w:r>
      <w:r w:rsidR="004601C9">
        <w:rPr>
          <w:rFonts w:ascii="Times New Roman" w:eastAsia="Times New Roman" w:hAnsi="Times New Roman" w:cs="Times New Roman"/>
          <w:lang w:bidi="bn-IN"/>
        </w:rPr>
        <w:t>their</w:t>
      </w:r>
      <w:r w:rsidR="00675C6A">
        <w:rPr>
          <w:rFonts w:ascii="Times New Roman" w:eastAsia="Times New Roman" w:hAnsi="Times New Roman" w:cs="Times New Roman"/>
          <w:lang w:bidi="bn-IN"/>
        </w:rPr>
        <w:t xml:space="preserve"> already</w:t>
      </w:r>
      <w:r w:rsidR="004601C9">
        <w:rPr>
          <w:rFonts w:ascii="Times New Roman" w:eastAsia="Times New Roman" w:hAnsi="Times New Roman" w:cs="Times New Roman"/>
          <w:lang w:bidi="bn-IN"/>
        </w:rPr>
        <w:t xml:space="preserve"> </w:t>
      </w:r>
      <w:r w:rsidR="00675C6A">
        <w:rPr>
          <w:rFonts w:ascii="Times New Roman" w:eastAsia="Times New Roman" w:hAnsi="Times New Roman" w:cs="Times New Roman"/>
          <w:lang w:bidi="bn-IN"/>
        </w:rPr>
        <w:t xml:space="preserve">extensively enhanced </w:t>
      </w:r>
      <w:r w:rsidR="004601C9">
        <w:rPr>
          <w:rFonts w:ascii="Times New Roman" w:eastAsia="Times New Roman" w:hAnsi="Times New Roman" w:cs="Times New Roman"/>
          <w:lang w:bidi="bn-IN"/>
        </w:rPr>
        <w:t>yields</w:t>
      </w:r>
      <w:r>
        <w:rPr>
          <w:rFonts w:ascii="Times New Roman" w:eastAsia="Times New Roman" w:hAnsi="Times New Roman" w:cs="Times New Roman"/>
          <w:lang w:bidi="bn-IN"/>
        </w:rPr>
        <w:t>, we</w:t>
      </w:r>
      <w:r w:rsidR="0001170F">
        <w:rPr>
          <w:rFonts w:ascii="Times New Roman" w:eastAsia="Times New Roman" w:hAnsi="Times New Roman" w:cs="Times New Roman"/>
          <w:lang w:bidi="bn-IN"/>
        </w:rPr>
        <w:t xml:space="preserve"> </w:t>
      </w:r>
      <w:r>
        <w:rPr>
          <w:rFonts w:ascii="Times New Roman" w:eastAsia="Times New Roman" w:hAnsi="Times New Roman" w:cs="Times New Roman"/>
          <w:lang w:bidi="bn-IN"/>
        </w:rPr>
        <w:t>use a factor of 1.4</w:t>
      </w:r>
      <w:r w:rsidR="0001170F">
        <w:rPr>
          <w:rFonts w:ascii="Times New Roman" w:eastAsia="Times New Roman" w:hAnsi="Times New Roman" w:cs="Times New Roman"/>
          <w:lang w:bidi="bn-IN"/>
        </w:rPr>
        <w:t>.</w:t>
      </w:r>
      <w:r>
        <w:rPr>
          <w:rFonts w:ascii="Times New Roman" w:eastAsia="Times New Roman" w:hAnsi="Times New Roman" w:cs="Times New Roman"/>
          <w:lang w:bidi="bn-IN"/>
        </w:rPr>
        <w:t xml:space="preserve"> </w:t>
      </w:r>
      <w:r w:rsidR="0001170F">
        <w:rPr>
          <w:rFonts w:ascii="Times New Roman" w:eastAsia="Times New Roman" w:hAnsi="Times New Roman" w:cs="Times New Roman"/>
          <w:lang w:bidi="bn-IN"/>
        </w:rPr>
        <w:t>F</w:t>
      </w:r>
      <w:r>
        <w:rPr>
          <w:rFonts w:ascii="Times New Roman" w:eastAsia="Times New Roman" w:hAnsi="Times New Roman" w:cs="Times New Roman"/>
          <w:lang w:bidi="bn-IN"/>
        </w:rPr>
        <w:t>or other crops</w:t>
      </w:r>
      <w:r w:rsidR="0001170F">
        <w:rPr>
          <w:rFonts w:ascii="Times New Roman" w:eastAsia="Times New Roman" w:hAnsi="Times New Roman" w:cs="Times New Roman"/>
          <w:lang w:bidi="bn-IN"/>
        </w:rPr>
        <w:t>,</w:t>
      </w:r>
      <w:r>
        <w:rPr>
          <w:rFonts w:ascii="Times New Roman" w:eastAsia="Times New Roman" w:hAnsi="Times New Roman" w:cs="Times New Roman"/>
          <w:lang w:bidi="bn-IN"/>
        </w:rPr>
        <w:t xml:space="preserve"> we use</w:t>
      </w:r>
      <w:r w:rsidR="0001170F">
        <w:rPr>
          <w:rFonts w:ascii="Times New Roman" w:eastAsia="Times New Roman" w:hAnsi="Times New Roman" w:cs="Times New Roman"/>
          <w:lang w:bidi="bn-IN"/>
        </w:rPr>
        <w:t xml:space="preserve"> a </w:t>
      </w:r>
      <w:r w:rsidR="0001170F" w:rsidRPr="00A92DBA">
        <w:rPr>
          <w:rFonts w:ascii="Times New Roman" w:eastAsia="Times New Roman" w:hAnsi="Times New Roman" w:cs="Times New Roman"/>
          <w:lang w:bidi="bn-IN"/>
        </w:rPr>
        <w:t>SF</w:t>
      </w:r>
      <w:r w:rsidR="0001170F" w:rsidRPr="00A92DBA">
        <w:rPr>
          <w:rFonts w:ascii="Times New Roman" w:eastAsia="Times New Roman" w:hAnsi="Times New Roman" w:cs="Times New Roman"/>
          <w:vertAlign w:val="subscript"/>
          <w:lang w:bidi="bn-IN"/>
        </w:rPr>
        <w:t>c</w:t>
      </w:r>
      <w:r>
        <w:rPr>
          <w:rFonts w:ascii="Times New Roman" w:eastAsia="Times New Roman" w:hAnsi="Times New Roman" w:cs="Times New Roman"/>
          <w:lang w:bidi="bn-IN"/>
        </w:rPr>
        <w:t xml:space="preserve"> </w:t>
      </w:r>
      <w:r w:rsidR="0001170F">
        <w:rPr>
          <w:rFonts w:ascii="Times New Roman" w:eastAsia="Times New Roman" w:hAnsi="Times New Roman" w:cs="Times New Roman"/>
          <w:lang w:bidi="bn-IN"/>
        </w:rPr>
        <w:t xml:space="preserve">of </w:t>
      </w:r>
      <w:r>
        <w:rPr>
          <w:rFonts w:ascii="Times New Roman" w:eastAsia="Times New Roman" w:hAnsi="Times New Roman" w:cs="Times New Roman"/>
          <w:lang w:bidi="bn-IN"/>
        </w:rPr>
        <w:t>1.8</w:t>
      </w:r>
      <w:r w:rsidR="00377432">
        <w:rPr>
          <w:rFonts w:ascii="Times New Roman" w:eastAsia="Times New Roman" w:hAnsi="Times New Roman" w:cs="Times New Roman"/>
          <w:lang w:bidi="bn-IN"/>
        </w:rPr>
        <w:t xml:space="preserve"> </w:t>
      </w:r>
      <w:r w:rsidR="00D801B9" w:rsidRPr="00A92DBA">
        <w:rPr>
          <w:rFonts w:ascii="Times New Roman" w:eastAsia="Times New Roman" w:hAnsi="Times New Roman" w:cs="Times New Roman"/>
          <w:lang w:bidi="bn-IN"/>
        </w:rPr>
        <w:t>(indicated in the file)</w:t>
      </w:r>
      <w:r w:rsidR="00377432">
        <w:rPr>
          <w:rFonts w:ascii="Times New Roman" w:eastAsia="Times New Roman" w:hAnsi="Times New Roman" w:cs="Times New Roman"/>
          <w:lang w:bidi="bn-IN"/>
        </w:rPr>
        <w:t>.</w:t>
      </w:r>
    </w:p>
    <w:p w14:paraId="52086646" w14:textId="77777777" w:rsidR="00D801B9" w:rsidRPr="00A92DBA" w:rsidRDefault="00D801B9" w:rsidP="00D801B9">
      <w:pPr>
        <w:numPr>
          <w:ilvl w:val="3"/>
          <w:numId w:val="2"/>
        </w:numPr>
        <w:ind w:left="1800"/>
        <w:textAlignment w:val="center"/>
        <w:rPr>
          <w:rFonts w:ascii="Times New Roman" w:eastAsia="Times New Roman" w:hAnsi="Times New Roman" w:cs="Times New Roman"/>
          <w:lang w:val="" w:bidi="bn-IN"/>
        </w:rPr>
      </w:pPr>
      <m:oMath>
        <m:r>
          <w:rPr>
            <w:rFonts w:ascii="Cambria Math" w:eastAsia="Times New Roman" w:hAnsi="Cambria Math" w:cs="Times New Roman"/>
            <w:lang w:val="" w:bidi="bn-IN"/>
          </w:rPr>
          <w:lastRenderedPageBreak/>
          <m:t>Yiel</m:t>
        </m:r>
        <m:sSub>
          <m:sSubPr>
            <m:ctrlPr>
              <w:rPr>
                <w:rFonts w:ascii="Cambria Math" w:eastAsia="Times New Roman" w:hAnsi="Cambria Math" w:cs="Times New Roman"/>
                <w:lang w:val="" w:bidi="bn-IN"/>
              </w:rPr>
            </m:ctrlPr>
          </m:sSubPr>
          <m:e>
            <m:r>
              <w:rPr>
                <w:rFonts w:ascii="Cambria Math" w:eastAsia="Times New Roman" w:hAnsi="Cambria Math" w:cs="Times New Roman"/>
                <w:lang w:val="" w:bidi="bn-IN"/>
              </w:rPr>
              <m:t>dUpper</m:t>
            </m:r>
          </m:e>
          <m:sub>
            <m:r>
              <w:rPr>
                <w:rFonts w:ascii="Cambria Math" w:eastAsia="Times New Roman" w:hAnsi="Cambria Math" w:cs="Times New Roman"/>
                <w:lang w:val="" w:bidi="bn-IN"/>
              </w:rPr>
              <m:t>c</m:t>
            </m:r>
          </m:sub>
        </m:sSub>
        <m:r>
          <m:rPr>
            <m:sty m:val="p"/>
          </m:rPr>
          <w:rPr>
            <w:rFonts w:ascii="Cambria Math" w:eastAsia="Times New Roman" w:hAnsi="Cambria Math" w:cs="Times New Roman"/>
            <w:lang w:val="" w:bidi="bn-IN"/>
          </w:rPr>
          <m:t>=</m:t>
        </m:r>
        <m:r>
          <w:rPr>
            <w:rFonts w:ascii="Cambria Math" w:eastAsia="Times New Roman" w:hAnsi="Cambria Math" w:cs="Times New Roman"/>
            <w:lang w:val="" w:bidi="bn-IN"/>
          </w:rPr>
          <m:t>Yiel</m:t>
        </m:r>
        <m:sSub>
          <m:sSubPr>
            <m:ctrlPr>
              <w:rPr>
                <w:rFonts w:ascii="Cambria Math" w:eastAsia="Times New Roman" w:hAnsi="Cambria Math" w:cs="Times New Roman"/>
                <w:lang w:val="" w:bidi="bn-IN"/>
              </w:rPr>
            </m:ctrlPr>
          </m:sSubPr>
          <m:e>
            <m:r>
              <w:rPr>
                <w:rFonts w:ascii="Cambria Math" w:eastAsia="Times New Roman" w:hAnsi="Cambria Math" w:cs="Times New Roman"/>
                <w:lang w:val="" w:bidi="bn-IN"/>
              </w:rPr>
              <m:t>dMax</m:t>
            </m:r>
          </m:e>
          <m:sub>
            <m:r>
              <w:rPr>
                <w:rFonts w:ascii="Cambria Math" w:eastAsia="Times New Roman" w:hAnsi="Cambria Math" w:cs="Times New Roman"/>
                <w:lang w:val="" w:bidi="bn-IN"/>
              </w:rPr>
              <m:t>c</m:t>
            </m:r>
          </m:sub>
        </m:sSub>
        <m:r>
          <m:rPr>
            <m:sty m:val="p"/>
          </m:rPr>
          <w:rPr>
            <w:rFonts w:ascii="Cambria Math" w:eastAsia="Times New Roman" w:hAnsi="Cambria Math" w:cs="Times New Roman"/>
            <w:lang w:val="" w:bidi="bn-IN"/>
          </w:rPr>
          <m:t>*</m:t>
        </m:r>
        <m:r>
          <w:rPr>
            <w:rFonts w:ascii="Cambria Math" w:eastAsia="Times New Roman" w:hAnsi="Cambria Math" w:cs="Times New Roman"/>
            <w:lang w:val="" w:bidi="bn-IN"/>
          </w:rPr>
          <m:t>S</m:t>
        </m:r>
        <m:sSub>
          <m:sSubPr>
            <m:ctrlPr>
              <w:rPr>
                <w:rFonts w:ascii="Cambria Math" w:eastAsia="Times New Roman" w:hAnsi="Cambria Math" w:cs="Times New Roman"/>
                <w:lang w:val="" w:bidi="bn-IN"/>
              </w:rPr>
            </m:ctrlPr>
          </m:sSubPr>
          <m:e>
            <m:r>
              <w:rPr>
                <w:rFonts w:ascii="Cambria Math" w:eastAsia="Times New Roman" w:hAnsi="Cambria Math" w:cs="Times New Roman"/>
                <w:lang w:val="" w:bidi="bn-IN"/>
              </w:rPr>
              <m:t>F</m:t>
            </m:r>
          </m:e>
          <m:sub>
            <m:r>
              <w:rPr>
                <w:rFonts w:ascii="Cambria Math" w:eastAsia="Times New Roman" w:hAnsi="Cambria Math" w:cs="Times New Roman"/>
                <w:lang w:val="" w:bidi="bn-IN"/>
              </w:rPr>
              <m:t>c</m:t>
            </m:r>
          </m:sub>
        </m:sSub>
      </m:oMath>
    </w:p>
    <w:p w14:paraId="27487A1A" w14:textId="77777777" w:rsidR="00D801B9" w:rsidRPr="00A92DBA" w:rsidRDefault="00D801B9" w:rsidP="00D801B9">
      <w:pPr>
        <w:textAlignment w:val="center"/>
        <w:rPr>
          <w:rFonts w:ascii="Times New Roman" w:eastAsia="Times New Roman" w:hAnsi="Times New Roman" w:cs="Times New Roman"/>
          <w:lang w:val="" w:bidi="bn-IN"/>
        </w:rPr>
      </w:pPr>
    </w:p>
    <w:p w14:paraId="2280F5CA" w14:textId="77777777" w:rsidR="00D801B9" w:rsidRPr="006B4EDA" w:rsidRDefault="00D801B9" w:rsidP="00D801B9">
      <w:pPr>
        <w:pStyle w:val="Heading3"/>
        <w:rPr>
          <w:rFonts w:ascii="Times New Roman" w:hAnsi="Times New Roman" w:cs="Times New Roman"/>
          <w:b/>
          <w:bCs/>
          <w:color w:val="auto"/>
          <w:lang w:bidi="bn-IN"/>
        </w:rPr>
      </w:pPr>
      <w:bookmarkStart w:id="8" w:name="_Toc136601318"/>
      <w:r w:rsidRPr="006B4EDA">
        <w:rPr>
          <w:rFonts w:ascii="Times New Roman" w:hAnsi="Times New Roman" w:cs="Times New Roman"/>
          <w:b/>
          <w:bCs/>
          <w:color w:val="auto"/>
          <w:lang w:bidi="bn-IN"/>
        </w:rPr>
        <w:t>Find the "catch-up threshold" yield and trend line</w:t>
      </w:r>
      <w:bookmarkEnd w:id="8"/>
    </w:p>
    <w:p w14:paraId="4861FEA7" w14:textId="77777777" w:rsidR="00D801B9" w:rsidRPr="00A92DBA" w:rsidRDefault="00D801B9" w:rsidP="00D801B9">
      <w:pPr>
        <w:numPr>
          <w:ilvl w:val="0"/>
          <w:numId w:val="4"/>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Get the highest 2020 yield in the top 20 important countries.</w:t>
      </w:r>
    </w:p>
    <w:p w14:paraId="72733650" w14:textId="77777777" w:rsidR="00D801B9" w:rsidRPr="00A92DBA" w:rsidRDefault="00D801B9" w:rsidP="00D801B9">
      <w:pPr>
        <w:numPr>
          <w:ilvl w:val="0"/>
          <w:numId w:val="4"/>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 xml:space="preserve">Use the reference </w:t>
      </w:r>
      <m:oMath>
        <m:r>
          <w:rPr>
            <w:rFonts w:ascii="Cambria Math" w:eastAsia="Times New Roman" w:hAnsi="Cambria Math" w:cs="Times New Roman"/>
            <w:lang w:bidi="bn-IN"/>
          </w:rPr>
          <m:t>Avg</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Yield</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r>
          <m:rPr>
            <m:sty m:val="p"/>
          </m:rPr>
          <w:rPr>
            <w:rFonts w:ascii="Cambria Math" w:eastAsia="Times New Roman" w:hAnsi="Cambria Math" w:cs="Times New Roman"/>
            <w:lang w:bidi="bn-IN"/>
          </w:rPr>
          <m:t>=</m:t>
        </m:r>
        <m:f>
          <m:fPr>
            <m:ctrlPr>
              <w:rPr>
                <w:rFonts w:ascii="Cambria Math" w:eastAsia="Times New Roman" w:hAnsi="Cambria Math" w:cs="Times New Roman"/>
                <w:lang w:bidi="bn-IN"/>
              </w:rPr>
            </m:ctrlPr>
          </m:fPr>
          <m:num>
            <m:r>
              <w:rPr>
                <w:rFonts w:ascii="Cambria Math" w:eastAsia="Times New Roman" w:hAnsi="Cambria Math" w:cs="Times New Roman"/>
                <w:lang w:bidi="bn-IN"/>
              </w:rPr>
              <m:t>AvgPro</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d</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num>
          <m:den>
            <m:r>
              <w:rPr>
                <w:rFonts w:ascii="Cambria Math" w:eastAsia="Times New Roman" w:hAnsi="Cambria Math" w:cs="Times New Roman"/>
                <w:lang w:bidi="bn-IN"/>
              </w:rPr>
              <m:t>AvgH</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A</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den>
        </m:f>
      </m:oMath>
      <w:r w:rsidRPr="00A92DBA">
        <w:rPr>
          <w:rFonts w:ascii="Times New Roman" w:eastAsia="Times New Roman" w:hAnsi="Times New Roman" w:cs="Times New Roman"/>
          <w:lang w:bidi="bn-IN"/>
        </w:rPr>
        <w:t xml:space="preserve"> to rank the top 3 countries with the highest yield.</w:t>
      </w:r>
    </w:p>
    <w:p w14:paraId="48F79F9C" w14:textId="77777777" w:rsidR="00D801B9" w:rsidRPr="00A92DBA" w:rsidRDefault="00D801B9" w:rsidP="00D801B9">
      <w:pPr>
        <w:numPr>
          <w:ilvl w:val="0"/>
          <w:numId w:val="4"/>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Determine the "catch-up threshold" of yield by averaging the recent 5-year yield of the top 3 countries. (i.e., Sum of 15 productions divided by the sum of 15 areas, 5 yrs x 3 countries = 15)</w:t>
      </w:r>
    </w:p>
    <w:p w14:paraId="5EB309F3" w14:textId="77777777" w:rsidR="00D801B9" w:rsidRPr="00A92DBA" w:rsidRDefault="00D801B9" w:rsidP="00D801B9">
      <w:pPr>
        <w:numPr>
          <w:ilvl w:val="4"/>
          <w:numId w:val="4"/>
        </w:numPr>
        <w:ind w:left="2520"/>
        <w:textAlignment w:val="center"/>
        <w:rPr>
          <w:rFonts w:ascii="Times New Roman" w:eastAsia="Times New Roman" w:hAnsi="Times New Roman" w:cs="Times New Roman"/>
          <w:lang w:val="" w:bidi="bn-IN"/>
        </w:rPr>
      </w:pPr>
      <m:oMath>
        <m:r>
          <w:rPr>
            <w:rFonts w:ascii="Cambria Math" w:eastAsia="Times New Roman" w:hAnsi="Cambria Math" w:cs="Times New Roman"/>
            <w:lang w:val="" w:bidi="bn-IN"/>
          </w:rPr>
          <m:t>YieldCUT</m:t>
        </m:r>
        <m:r>
          <m:rPr>
            <m:sty m:val="p"/>
          </m:rPr>
          <w:rPr>
            <w:rFonts w:ascii="Cambria Math" w:eastAsia="Times New Roman" w:hAnsi="Cambria Math" w:cs="Times New Roman"/>
            <w:lang w:val="" w:bidi="bn-IN"/>
          </w:rPr>
          <m:t>=</m:t>
        </m:r>
        <m:f>
          <m:fPr>
            <m:ctrlPr>
              <w:rPr>
                <w:rFonts w:ascii="Cambria Math" w:eastAsia="Times New Roman" w:hAnsi="Cambria Math" w:cs="Times New Roman"/>
                <w:lang w:val="" w:bidi="bn-IN"/>
              </w:rPr>
            </m:ctrlPr>
          </m:fPr>
          <m:num>
            <m:r>
              <m:rPr>
                <m:sty m:val="p"/>
              </m:rPr>
              <w:rPr>
                <w:rFonts w:ascii="Cambria Math" w:eastAsia="Times New Roman" w:hAnsi="Cambria Math" w:cs="Times New Roman"/>
                <w:lang w:val="" w:bidi="bn-IN"/>
              </w:rPr>
              <m:t>∑</m:t>
            </m:r>
            <m:r>
              <w:rPr>
                <w:rFonts w:ascii="Cambria Math" w:eastAsia="Times New Roman" w:hAnsi="Cambria Math" w:cs="Times New Roman"/>
                <w:lang w:val="" w:bidi="bn-IN"/>
              </w:rPr>
              <m:t>Pro</m:t>
            </m:r>
            <m:sSub>
              <m:sSubPr>
                <m:ctrlPr>
                  <w:rPr>
                    <w:rFonts w:ascii="Cambria Math" w:eastAsia="Times New Roman" w:hAnsi="Cambria Math" w:cs="Times New Roman"/>
                    <w:lang w:val="" w:bidi="bn-IN"/>
                  </w:rPr>
                </m:ctrlPr>
              </m:sSubPr>
              <m:e>
                <m:r>
                  <w:rPr>
                    <w:rFonts w:ascii="Cambria Math" w:eastAsia="Times New Roman" w:hAnsi="Cambria Math" w:cs="Times New Roman"/>
                    <w:lang w:val="" w:bidi="bn-IN"/>
                  </w:rPr>
                  <m:t>d</m:t>
                </m:r>
              </m:e>
              <m:sub>
                <m:r>
                  <w:rPr>
                    <w:rFonts w:ascii="Cambria Math" w:eastAsia="Times New Roman" w:hAnsi="Cambria Math" w:cs="Times New Roman"/>
                    <w:lang w:val="" w:bidi="bn-IN"/>
                  </w:rPr>
                  <m:t>t</m:t>
                </m:r>
                <m:r>
                  <m:rPr>
                    <m:sty m:val="p"/>
                  </m:rPr>
                  <w:rPr>
                    <w:rFonts w:ascii="Cambria Math" w:eastAsia="Times New Roman" w:hAnsi="Cambria Math" w:cs="Times New Roman"/>
                    <w:lang w:val="" w:bidi="bn-IN"/>
                  </w:rPr>
                  <m:t>=2016-2020,</m:t>
                </m:r>
                <m:r>
                  <w:rPr>
                    <w:rFonts w:ascii="Cambria Math" w:eastAsia="Times New Roman" w:hAnsi="Cambria Math" w:cs="Times New Roman"/>
                    <w:lang w:val="" w:bidi="bn-IN"/>
                  </w:rPr>
                  <m:t>n</m:t>
                </m:r>
                <m:r>
                  <m:rPr>
                    <m:sty m:val="p"/>
                  </m:rPr>
                  <w:rPr>
                    <w:rFonts w:ascii="Cambria Math" w:eastAsia="Times New Roman" w:hAnsi="Cambria Math" w:cs="Times New Roman"/>
                    <w:lang w:val="" w:bidi="bn-IN"/>
                  </w:rPr>
                  <m:t>=1-3</m:t>
                </m:r>
              </m:sub>
            </m:sSub>
          </m:num>
          <m:den>
            <m:r>
              <m:rPr>
                <m:sty m:val="p"/>
              </m:rPr>
              <w:rPr>
                <w:rFonts w:ascii="Cambria Math" w:eastAsia="Times New Roman" w:hAnsi="Cambria Math" w:cs="Times New Roman"/>
                <w:lang w:val="" w:bidi="bn-IN"/>
              </w:rPr>
              <m:t>∑</m:t>
            </m:r>
            <m:r>
              <w:rPr>
                <w:rFonts w:ascii="Cambria Math" w:eastAsia="Times New Roman" w:hAnsi="Cambria Math" w:cs="Times New Roman"/>
                <w:lang w:val="" w:bidi="bn-IN"/>
              </w:rPr>
              <m:t>Are</m:t>
            </m:r>
            <m:sSub>
              <m:sSubPr>
                <m:ctrlPr>
                  <w:rPr>
                    <w:rFonts w:ascii="Cambria Math" w:eastAsia="Times New Roman" w:hAnsi="Cambria Math" w:cs="Times New Roman"/>
                    <w:lang w:val="" w:bidi="bn-IN"/>
                  </w:rPr>
                </m:ctrlPr>
              </m:sSubPr>
              <m:e>
                <m:r>
                  <w:rPr>
                    <w:rFonts w:ascii="Cambria Math" w:eastAsia="Times New Roman" w:hAnsi="Cambria Math" w:cs="Times New Roman"/>
                    <w:lang w:val="" w:bidi="bn-IN"/>
                  </w:rPr>
                  <m:t>a</m:t>
                </m:r>
              </m:e>
              <m:sub>
                <m:r>
                  <w:rPr>
                    <w:rFonts w:ascii="Cambria Math" w:eastAsia="Times New Roman" w:hAnsi="Cambria Math" w:cs="Times New Roman"/>
                    <w:lang w:val="" w:bidi="bn-IN"/>
                  </w:rPr>
                  <m:t>t</m:t>
                </m:r>
                <m:r>
                  <m:rPr>
                    <m:sty m:val="p"/>
                  </m:rPr>
                  <w:rPr>
                    <w:rFonts w:ascii="Cambria Math" w:eastAsia="Times New Roman" w:hAnsi="Cambria Math" w:cs="Times New Roman"/>
                    <w:lang w:val="" w:bidi="bn-IN"/>
                  </w:rPr>
                  <m:t>=2016-2020,</m:t>
                </m:r>
                <m:r>
                  <w:rPr>
                    <w:rFonts w:ascii="Cambria Math" w:eastAsia="Times New Roman" w:hAnsi="Cambria Math" w:cs="Times New Roman"/>
                    <w:lang w:val="" w:bidi="bn-IN"/>
                  </w:rPr>
                  <m:t>n</m:t>
                </m:r>
                <m:r>
                  <m:rPr>
                    <m:sty m:val="p"/>
                  </m:rPr>
                  <w:rPr>
                    <w:rFonts w:ascii="Cambria Math" w:eastAsia="Times New Roman" w:hAnsi="Cambria Math" w:cs="Times New Roman"/>
                    <w:lang w:val="" w:bidi="bn-IN"/>
                  </w:rPr>
                  <m:t>=1-3</m:t>
                </m:r>
              </m:sub>
            </m:sSub>
          </m:den>
        </m:f>
      </m:oMath>
    </w:p>
    <w:p w14:paraId="159186CC" w14:textId="77777777" w:rsidR="00D801B9" w:rsidRPr="00A92DBA" w:rsidRDefault="00D801B9" w:rsidP="00D801B9">
      <w:pPr>
        <w:numPr>
          <w:ilvl w:val="0"/>
          <w:numId w:val="4"/>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 xml:space="preserve">Obtain the slopes (of trend line) </w:t>
      </w:r>
      <m:oMath>
        <m:sSub>
          <m:sSubPr>
            <m:ctrlPr>
              <w:rPr>
                <w:rFonts w:ascii="Cambria Math" w:eastAsia="Times New Roman" w:hAnsi="Cambria Math" w:cs="Times New Roman"/>
                <w:lang w:bidi="bn-IN"/>
              </w:rPr>
            </m:ctrlPr>
          </m:sSubPr>
          <m:e>
            <m:r>
              <w:rPr>
                <w:rFonts w:ascii="Cambria Math" w:eastAsia="Times New Roman" w:hAnsi="Cambria Math" w:cs="Times New Roman"/>
                <w:lang w:bidi="bn-IN"/>
              </w:rPr>
              <m:t>ρ</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 </m:t>
            </m:r>
            <m:r>
              <w:rPr>
                <w:rFonts w:ascii="Cambria Math" w:eastAsia="Times New Roman" w:hAnsi="Cambria Math" w:cs="Times New Roman"/>
                <w:lang w:bidi="bn-IN"/>
              </w:rPr>
              <m:t>n</m:t>
            </m:r>
          </m:sub>
        </m:sSub>
      </m:oMath>
      <w:r w:rsidRPr="00A92DBA">
        <w:rPr>
          <w:rFonts w:ascii="Times New Roman" w:eastAsia="Times New Roman" w:hAnsi="Times New Roman" w:cs="Times New Roman"/>
          <w:lang w:bidi="bn-IN"/>
        </w:rPr>
        <w:t xml:space="preserve"> in the top 3 yielding countries.</w:t>
      </w:r>
    </w:p>
    <w:p w14:paraId="0AECF995" w14:textId="1A9A18E2" w:rsidR="00D801B9" w:rsidRPr="00A92DBA" w:rsidRDefault="00D801B9" w:rsidP="00D801B9">
      <w:pPr>
        <w:numPr>
          <w:ilvl w:val="0"/>
          <w:numId w:val="4"/>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 xml:space="preserve">Calculate the weighted average slope </w:t>
      </w:r>
      <m:oMath>
        <m:sSub>
          <m:sSubPr>
            <m:ctrlPr>
              <w:rPr>
                <w:rFonts w:ascii="Cambria Math" w:eastAsia="Times New Roman" w:hAnsi="Cambria Math" w:cs="Times New Roman"/>
                <w:lang w:bidi="bn-IN"/>
              </w:rPr>
            </m:ctrlPr>
          </m:sSubPr>
          <m:e>
            <m:r>
              <w:rPr>
                <w:rFonts w:ascii="Cambria Math" w:eastAsia="Times New Roman" w:hAnsi="Cambria Math" w:cs="Times New Roman"/>
                <w:lang w:bidi="bn-IN"/>
              </w:rPr>
              <m:t>ρTOP</m:t>
            </m:r>
          </m:e>
          <m:sub>
            <m:r>
              <w:rPr>
                <w:rFonts w:ascii="Cambria Math" w:eastAsia="Times New Roman" w:hAnsi="Cambria Math" w:cs="Times New Roman"/>
                <w:lang w:bidi="bn-IN"/>
              </w:rPr>
              <m:t>c</m:t>
            </m:r>
          </m:sub>
        </m:sSub>
      </m:oMath>
      <w:r w:rsidRPr="00A92DBA">
        <w:rPr>
          <w:rFonts w:ascii="Times New Roman" w:eastAsia="Times New Roman" w:hAnsi="Times New Roman" w:cs="Times New Roman"/>
          <w:lang w:bidi="bn-IN"/>
        </w:rPr>
        <w:t xml:space="preserve"> in the top 3 yielding countries, based on the </w:t>
      </w:r>
      <w:r w:rsidR="0017320A">
        <w:rPr>
          <w:rFonts w:ascii="Times New Roman" w:eastAsia="Times New Roman" w:hAnsi="Times New Roman" w:cs="Times New Roman"/>
          <w:lang w:bidi="bn-IN"/>
        </w:rPr>
        <w:t xml:space="preserve">rescaled </w:t>
      </w:r>
      <w:r w:rsidRPr="00A92DBA">
        <w:rPr>
          <w:rFonts w:ascii="Times New Roman" w:eastAsia="Times New Roman" w:hAnsi="Times New Roman" w:cs="Times New Roman"/>
          <w:lang w:bidi="bn-IN"/>
        </w:rPr>
        <w:t xml:space="preserve">share of relative </w:t>
      </w:r>
      <m:oMath>
        <m:r>
          <w:rPr>
            <w:rFonts w:ascii="Cambria Math" w:eastAsia="Times New Roman" w:hAnsi="Cambria Math" w:cs="Times New Roman"/>
            <w:lang w:bidi="bn-IN"/>
          </w:rPr>
          <m:t>IMPS</m:t>
        </m:r>
      </m:oMath>
      <w:r w:rsidRPr="00A92DBA">
        <w:rPr>
          <w:rFonts w:ascii="Times New Roman" w:eastAsia="Times New Roman" w:hAnsi="Times New Roman" w:cs="Times New Roman"/>
          <w:lang w:bidi="bn-IN"/>
        </w:rPr>
        <w:t>. For example, if the top 3 countries have IMPS = 0.3, 0.2, and 0.1, then the relative share will be 0.5, 0.333, and 0.167.</w:t>
      </w:r>
    </w:p>
    <w:p w14:paraId="402F88D1" w14:textId="77777777" w:rsidR="00D801B9" w:rsidRPr="00A92DBA" w:rsidRDefault="00D801B9" w:rsidP="00D801B9">
      <w:pPr>
        <w:textAlignment w:val="center"/>
        <w:rPr>
          <w:rFonts w:ascii="Times New Roman" w:eastAsia="Times New Roman" w:hAnsi="Times New Roman" w:cs="Times New Roman"/>
          <w:lang w:bidi="bn-IN"/>
        </w:rPr>
      </w:pPr>
    </w:p>
    <w:p w14:paraId="7AA0A2E6" w14:textId="77777777" w:rsidR="00D801B9" w:rsidRPr="006B4EDA" w:rsidRDefault="00D801B9" w:rsidP="00D801B9">
      <w:pPr>
        <w:pStyle w:val="Heading3"/>
        <w:rPr>
          <w:rStyle w:val="Heading2Char"/>
          <w:rFonts w:ascii="Times New Roman" w:hAnsi="Times New Roman" w:cs="Times New Roman"/>
          <w:b/>
          <w:bCs/>
          <w:color w:val="auto"/>
          <w:sz w:val="24"/>
          <w:szCs w:val="24"/>
        </w:rPr>
      </w:pPr>
      <w:bookmarkStart w:id="9" w:name="_Toc136601319"/>
      <w:r w:rsidRPr="006B4EDA">
        <w:rPr>
          <w:rStyle w:val="Heading2Char"/>
          <w:rFonts w:ascii="Times New Roman" w:hAnsi="Times New Roman" w:cs="Times New Roman"/>
          <w:b/>
          <w:bCs/>
          <w:color w:val="auto"/>
          <w:sz w:val="24"/>
          <w:szCs w:val="24"/>
        </w:rPr>
        <w:t>Constraining rules</w:t>
      </w:r>
      <w:bookmarkEnd w:id="9"/>
    </w:p>
    <w:p w14:paraId="7F963DBF" w14:textId="77777777" w:rsidR="00D801B9" w:rsidRPr="00A92DBA" w:rsidRDefault="00D801B9" w:rsidP="00D801B9">
      <w:p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In the fitted trend line of country n and crop c,</w:t>
      </w:r>
    </w:p>
    <w:p w14:paraId="41CBD3AE" w14:textId="77777777" w:rsidR="00D801B9" w:rsidRPr="00A92DBA" w:rsidRDefault="00D801B9" w:rsidP="00D801B9">
      <w:pPr>
        <w:numPr>
          <w:ilvl w:val="0"/>
          <w:numId w:val="1"/>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 xml:space="preserve">Between 2020-2050, if the </w:t>
      </w:r>
      <m:oMath>
        <m:sSub>
          <m:sSubPr>
            <m:ctrlPr>
              <w:rPr>
                <w:rFonts w:ascii="Cambria Math" w:eastAsia="Times New Roman" w:hAnsi="Cambria Math" w:cs="Times New Roman"/>
                <w:lang w:bidi="bn-IN"/>
              </w:rPr>
            </m:ctrlPr>
          </m:sSubPr>
          <m:e>
            <m:r>
              <w:rPr>
                <w:rFonts w:ascii="Cambria Math" w:eastAsia="Times New Roman" w:hAnsi="Cambria Math" w:cs="Times New Roman"/>
                <w:lang w:bidi="bn-IN"/>
              </w:rPr>
              <m:t>YieldFitted</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t</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oMath>
      <w:r w:rsidRPr="00A92DBA">
        <w:rPr>
          <w:rFonts w:ascii="Times New Roman" w:eastAsia="Times New Roman" w:hAnsi="Times New Roman" w:cs="Times New Roman"/>
          <w:lang w:bidi="bn-IN"/>
        </w:rPr>
        <w:t xml:space="preserve"> reaches the "catch-up threshold" </w:t>
      </w:r>
      <m:oMath>
        <m:sSub>
          <m:sSubPr>
            <m:ctrlPr>
              <w:rPr>
                <w:rFonts w:ascii="Cambria Math" w:eastAsia="Times New Roman" w:hAnsi="Cambria Math" w:cs="Times New Roman"/>
                <w:lang w:bidi="bn-IN"/>
              </w:rPr>
            </m:ctrlPr>
          </m:sSubPr>
          <m:e>
            <m:r>
              <w:rPr>
                <w:rFonts w:ascii="Cambria Math" w:eastAsia="Times New Roman" w:hAnsi="Cambria Math" w:cs="Times New Roman"/>
                <w:lang w:bidi="bn-IN"/>
              </w:rPr>
              <m:t>YieldCUT</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 </m:t>
            </m:r>
          </m:sub>
        </m:sSub>
      </m:oMath>
      <w:r w:rsidRPr="00A92DBA">
        <w:rPr>
          <w:rFonts w:ascii="Times New Roman" w:eastAsia="Times New Roman" w:hAnsi="Times New Roman" w:cs="Times New Roman"/>
          <w:lang w:bidi="bn-IN"/>
        </w:rPr>
        <w:t xml:space="preserve">, then from that year, the yield trend switched to the top yielding countries' yield trend </w:t>
      </w:r>
      <m:oMath>
        <m:sSub>
          <m:sSubPr>
            <m:ctrlPr>
              <w:rPr>
                <w:rFonts w:ascii="Cambria Math" w:eastAsia="Times New Roman" w:hAnsi="Cambria Math" w:cs="Times New Roman"/>
                <w:lang w:bidi="bn-IN"/>
              </w:rPr>
            </m:ctrlPr>
          </m:sSubPr>
          <m:e>
            <m:r>
              <w:rPr>
                <w:rFonts w:ascii="Cambria Math" w:eastAsia="Times New Roman" w:hAnsi="Cambria Math" w:cs="Times New Roman"/>
                <w:lang w:bidi="bn-IN"/>
              </w:rPr>
              <m:t>ρTOP</m:t>
            </m:r>
          </m:e>
          <m:sub>
            <m:r>
              <w:rPr>
                <w:rFonts w:ascii="Cambria Math" w:eastAsia="Times New Roman" w:hAnsi="Cambria Math" w:cs="Times New Roman"/>
                <w:lang w:bidi="bn-IN"/>
              </w:rPr>
              <m:t>c</m:t>
            </m:r>
          </m:sub>
        </m:sSub>
      </m:oMath>
      <w:r w:rsidRPr="00A92DBA">
        <w:rPr>
          <w:rFonts w:ascii="Times New Roman" w:eastAsia="Times New Roman" w:hAnsi="Times New Roman" w:cs="Times New Roman"/>
          <w:lang w:bidi="bn-IN"/>
        </w:rPr>
        <w:t xml:space="preserve">. </w:t>
      </w:r>
    </w:p>
    <w:p w14:paraId="43848776" w14:textId="24B94A8E" w:rsidR="00D801B9" w:rsidRPr="00A92DBA" w:rsidRDefault="00D801B9" w:rsidP="00D801B9">
      <w:pPr>
        <w:numPr>
          <w:ilvl w:val="0"/>
          <w:numId w:val="1"/>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 xml:space="preserve">If the last 5-year </w:t>
      </w:r>
      <m:oMath>
        <m:r>
          <w:rPr>
            <w:rFonts w:ascii="Cambria Math" w:eastAsia="Times New Roman" w:hAnsi="Cambria Math" w:cs="Times New Roman"/>
            <w:lang w:bidi="bn-IN"/>
          </w:rPr>
          <m:t>Avg</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Yield</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oMath>
      <w:r w:rsidRPr="00A92DBA">
        <w:rPr>
          <w:rFonts w:ascii="Times New Roman" w:eastAsia="Times New Roman" w:hAnsi="Times New Roman" w:cs="Times New Roman"/>
          <w:lang w:bidi="bn-IN"/>
        </w:rPr>
        <w:t xml:space="preserve"> was smaller than the absolute upper bound </w:t>
      </w:r>
      <m:oMath>
        <m:r>
          <w:rPr>
            <w:rFonts w:ascii="Cambria Math" w:eastAsia="Times New Roman" w:hAnsi="Cambria Math" w:cs="Times New Roman"/>
            <w:lang w:bidi="bn-IN"/>
          </w:rPr>
          <m:t>Yiel</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dUpper</m:t>
            </m:r>
          </m:e>
          <m:sub>
            <m:r>
              <w:rPr>
                <w:rFonts w:ascii="Cambria Math" w:eastAsia="Times New Roman" w:hAnsi="Cambria Math" w:cs="Times New Roman"/>
                <w:lang w:bidi="bn-IN"/>
              </w:rPr>
              <m:t>c</m:t>
            </m:r>
          </m:sub>
        </m:sSub>
      </m:oMath>
      <w:r w:rsidRPr="00A92DBA">
        <w:rPr>
          <w:rFonts w:ascii="Times New Roman" w:eastAsia="Times New Roman" w:hAnsi="Times New Roman" w:cs="Times New Roman"/>
          <w:lang w:bidi="bn-IN"/>
        </w:rPr>
        <w:t xml:space="preserve">, the </w:t>
      </w:r>
      <m:oMath>
        <m:sSub>
          <m:sSubPr>
            <m:ctrlPr>
              <w:rPr>
                <w:rFonts w:ascii="Cambria Math" w:eastAsia="Times New Roman" w:hAnsi="Cambria Math" w:cs="Times New Roman"/>
                <w:lang w:bidi="bn-IN"/>
              </w:rPr>
            </m:ctrlPr>
          </m:sSubPr>
          <m:e>
            <m:r>
              <w:rPr>
                <w:rFonts w:ascii="Cambria Math" w:eastAsia="Times New Roman" w:hAnsi="Cambria Math" w:cs="Times New Roman"/>
                <w:lang w:bidi="bn-IN"/>
              </w:rPr>
              <m:t>YieldFitted</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t</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oMath>
      <w:r w:rsidRPr="00A92DBA">
        <w:rPr>
          <w:rFonts w:ascii="Times New Roman" w:eastAsia="Times New Roman" w:hAnsi="Times New Roman" w:cs="Times New Roman"/>
          <w:lang w:bidi="bn-IN"/>
        </w:rPr>
        <w:t xml:space="preserve"> between 2020-2050 </w:t>
      </w:r>
      <w:r w:rsidR="0017320A">
        <w:rPr>
          <w:rFonts w:ascii="Times New Roman" w:eastAsia="Times New Roman" w:hAnsi="Times New Roman" w:cs="Times New Roman"/>
          <w:lang w:bidi="bn-IN"/>
        </w:rPr>
        <w:t>i</w:t>
      </w:r>
      <w:r w:rsidRPr="00A92DBA">
        <w:rPr>
          <w:rFonts w:ascii="Times New Roman" w:eastAsia="Times New Roman" w:hAnsi="Times New Roman" w:cs="Times New Roman"/>
          <w:lang w:bidi="bn-IN"/>
        </w:rPr>
        <w:t xml:space="preserve">s not allowed to go above </w:t>
      </w:r>
      <m:oMath>
        <m:r>
          <w:rPr>
            <w:rFonts w:ascii="Cambria Math" w:eastAsia="Times New Roman" w:hAnsi="Cambria Math" w:cs="Times New Roman"/>
            <w:lang w:bidi="bn-IN"/>
          </w:rPr>
          <m:t>Yiel</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dUpper</m:t>
            </m:r>
          </m:e>
          <m:sub>
            <m:r>
              <w:rPr>
                <w:rFonts w:ascii="Cambria Math" w:eastAsia="Times New Roman" w:hAnsi="Cambria Math" w:cs="Times New Roman"/>
                <w:lang w:bidi="bn-IN"/>
              </w:rPr>
              <m:t>c</m:t>
            </m:r>
          </m:sub>
        </m:sSub>
      </m:oMath>
      <w:r w:rsidRPr="00A92DBA">
        <w:rPr>
          <w:rFonts w:ascii="Times New Roman" w:eastAsia="Times New Roman" w:hAnsi="Times New Roman" w:cs="Times New Roman"/>
          <w:lang w:bidi="bn-IN"/>
        </w:rPr>
        <w:t>.</w:t>
      </w:r>
    </w:p>
    <w:p w14:paraId="4E4D9E1F" w14:textId="77777777" w:rsidR="00D801B9" w:rsidRPr="00A92DBA" w:rsidRDefault="00D801B9" w:rsidP="00D801B9">
      <w:pPr>
        <w:numPr>
          <w:ilvl w:val="0"/>
          <w:numId w:val="1"/>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 xml:space="preserve">If the last 5-year observed </w:t>
      </w:r>
      <m:oMath>
        <m:r>
          <w:rPr>
            <w:rFonts w:ascii="Cambria Math" w:eastAsia="Times New Roman" w:hAnsi="Cambria Math" w:cs="Times New Roman"/>
            <w:lang w:bidi="bn-IN"/>
          </w:rPr>
          <m:t>Avg</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Yield</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oMath>
      <w:r w:rsidRPr="00A92DBA">
        <w:rPr>
          <w:rFonts w:ascii="Times New Roman" w:eastAsia="Times New Roman" w:hAnsi="Times New Roman" w:cs="Times New Roman"/>
          <w:lang w:bidi="bn-IN"/>
        </w:rPr>
        <w:t xml:space="preserve">was greater than the absolute upper bound </w:t>
      </w:r>
      <m:oMath>
        <m:r>
          <w:rPr>
            <w:rFonts w:ascii="Cambria Math" w:eastAsia="Times New Roman" w:hAnsi="Cambria Math" w:cs="Times New Roman"/>
            <w:lang w:bidi="bn-IN"/>
          </w:rPr>
          <m:t>Yiel</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dUpper</m:t>
            </m:r>
          </m:e>
          <m:sub>
            <m:r>
              <w:rPr>
                <w:rFonts w:ascii="Cambria Math" w:eastAsia="Times New Roman" w:hAnsi="Cambria Math" w:cs="Times New Roman"/>
                <w:lang w:bidi="bn-IN"/>
              </w:rPr>
              <m:t>c</m:t>
            </m:r>
          </m:sub>
        </m:sSub>
      </m:oMath>
      <w:r w:rsidRPr="00A92DBA">
        <w:rPr>
          <w:rFonts w:ascii="Times New Roman" w:eastAsia="Times New Roman" w:hAnsi="Times New Roman" w:cs="Times New Roman"/>
          <w:lang w:bidi="bn-IN"/>
        </w:rPr>
        <w:t xml:space="preserve">, then we set the future yield of 2020-2050 to </w:t>
      </w:r>
      <m:oMath>
        <m:r>
          <w:rPr>
            <w:rFonts w:ascii="Cambria Math" w:eastAsia="Times New Roman" w:hAnsi="Cambria Math" w:cs="Times New Roman"/>
            <w:lang w:bidi="bn-IN"/>
          </w:rPr>
          <m:t>Avg</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Yield</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oMath>
      <w:r w:rsidRPr="00A92DBA">
        <w:rPr>
          <w:rFonts w:ascii="Times New Roman" w:eastAsia="Times New Roman" w:hAnsi="Times New Roman" w:cs="Times New Roman"/>
          <w:lang w:bidi="bn-IN"/>
        </w:rPr>
        <w:t xml:space="preserve"> to make sure it stays at the same level as the last 5-year.</w:t>
      </w:r>
    </w:p>
    <w:p w14:paraId="12B7E674" w14:textId="77777777" w:rsidR="00D801B9" w:rsidRPr="00A92DBA" w:rsidRDefault="00D801B9" w:rsidP="00D801B9">
      <w:pPr>
        <w:numPr>
          <w:ilvl w:val="0"/>
          <w:numId w:val="1"/>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For crops has significantly decreasing trends (</w:t>
      </w:r>
      <m:oMath>
        <m:sSub>
          <m:sSubPr>
            <m:ctrlPr>
              <w:rPr>
                <w:rFonts w:ascii="Cambria Math" w:eastAsia="Times New Roman" w:hAnsi="Cambria Math" w:cs="Times New Roman"/>
                <w:lang w:bidi="bn-IN"/>
              </w:rPr>
            </m:ctrlPr>
          </m:sSubPr>
          <m:e>
            <m:r>
              <w:rPr>
                <w:rFonts w:ascii="Cambria Math" w:eastAsia="Times New Roman" w:hAnsi="Cambria Math" w:cs="Times New Roman"/>
                <w:lang w:bidi="bn-IN"/>
              </w:rPr>
              <m:t>ρ</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 </m:t>
            </m:r>
            <m:r>
              <w:rPr>
                <w:rFonts w:ascii="Cambria Math" w:eastAsia="Times New Roman" w:hAnsi="Cambria Math" w:cs="Times New Roman"/>
                <w:lang w:bidi="bn-IN"/>
              </w:rPr>
              <m:t>n</m:t>
            </m:r>
          </m:sub>
        </m:sSub>
        <m:r>
          <m:rPr>
            <m:sty m:val="p"/>
          </m:rPr>
          <w:rPr>
            <w:rFonts w:ascii="Cambria Math" w:eastAsia="Times New Roman" w:hAnsi="Cambria Math" w:cs="Times New Roman"/>
            <w:lang w:bidi="bn-IN"/>
          </w:rPr>
          <m:t>&lt;0</m:t>
        </m:r>
      </m:oMath>
      <w:r w:rsidRPr="00A92DBA">
        <w:rPr>
          <w:rFonts w:ascii="Times New Roman" w:eastAsia="Times New Roman" w:hAnsi="Times New Roman" w:cs="Times New Roman"/>
          <w:lang w:bidi="bn-IN"/>
        </w:rPr>
        <w:t xml:space="preserve">), we set yield in 2020-2050 to remain at the 2020 reference 5-year </w:t>
      </w:r>
      <m:oMath>
        <m:r>
          <w:rPr>
            <w:rFonts w:ascii="Cambria Math" w:eastAsia="Times New Roman" w:hAnsi="Cambria Math" w:cs="Times New Roman"/>
            <w:lang w:bidi="bn-IN"/>
          </w:rPr>
          <m:t>Avg</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Yield</m:t>
            </m:r>
          </m:e>
          <m:sub>
            <m:r>
              <w:rPr>
                <w:rFonts w:ascii="Cambria Math" w:eastAsia="Times New Roman" w:hAnsi="Cambria Math" w:cs="Times New Roman"/>
                <w:lang w:bidi="bn-IN"/>
              </w:rPr>
              <m:t>c</m:t>
            </m:r>
            <m:r>
              <m:rPr>
                <m:sty m:val="p"/>
              </m:rPr>
              <w:rPr>
                <w:rFonts w:ascii="Cambria Math" w:eastAsia="Times New Roman" w:hAnsi="Cambria Math" w:cs="Times New Roman"/>
                <w:lang w:bidi="bn-IN"/>
              </w:rPr>
              <m:t>,</m:t>
            </m:r>
            <m:r>
              <w:rPr>
                <w:rFonts w:ascii="Cambria Math" w:eastAsia="Times New Roman" w:hAnsi="Cambria Math" w:cs="Times New Roman"/>
                <w:lang w:bidi="bn-IN"/>
              </w:rPr>
              <m:t>n</m:t>
            </m:r>
          </m:sub>
        </m:sSub>
      </m:oMath>
    </w:p>
    <w:p w14:paraId="3410A5CA" w14:textId="77777777" w:rsidR="00D801B9" w:rsidRPr="00A92DBA" w:rsidRDefault="00D801B9" w:rsidP="00D801B9">
      <w:pPr>
        <w:numPr>
          <w:ilvl w:val="0"/>
          <w:numId w:val="1"/>
        </w:numPr>
        <w:textAlignment w:val="center"/>
        <w:rPr>
          <w:rFonts w:ascii="Times New Roman" w:eastAsia="Times New Roman" w:hAnsi="Times New Roman" w:cs="Times New Roman"/>
          <w:lang w:bidi="bn-IN"/>
        </w:rPr>
      </w:pPr>
      <w:r w:rsidRPr="00A92DBA">
        <w:rPr>
          <w:rFonts w:ascii="Times New Roman" w:eastAsia="Times New Roman" w:hAnsi="Times New Roman" w:cs="Times New Roman"/>
          <w:lang w:bidi="bn-IN"/>
        </w:rPr>
        <w:t>For crops has did not have significant yield trends, we used an intercept only model (no yield change to 2050)</w:t>
      </w:r>
    </w:p>
    <w:p w14:paraId="7DB51251" w14:textId="77777777" w:rsidR="00D801B9" w:rsidRPr="00A92DBA" w:rsidRDefault="00D801B9" w:rsidP="00D801B9">
      <w:pPr>
        <w:rPr>
          <w:rFonts w:ascii="Times New Roman" w:hAnsi="Times New Roman" w:cs="Times New Roman"/>
        </w:rPr>
      </w:pPr>
    </w:p>
    <w:p w14:paraId="268CA8C2" w14:textId="77777777" w:rsidR="00D801B9" w:rsidRPr="006B4EDA" w:rsidRDefault="00D801B9" w:rsidP="00691619">
      <w:pPr>
        <w:pStyle w:val="Heading2"/>
        <w:rPr>
          <w:rFonts w:ascii="Times New Roman" w:hAnsi="Times New Roman" w:cs="Times New Roman"/>
          <w:b/>
          <w:bCs/>
          <w:color w:val="auto"/>
          <w:sz w:val="24"/>
          <w:szCs w:val="24"/>
        </w:rPr>
      </w:pPr>
      <w:bookmarkStart w:id="10" w:name="_Toc136601320"/>
      <w:bookmarkStart w:id="11" w:name="_Hlk119938548"/>
      <w:r w:rsidRPr="006B4EDA">
        <w:rPr>
          <w:rFonts w:ascii="Times New Roman" w:hAnsi="Times New Roman" w:cs="Times New Roman"/>
          <w:b/>
          <w:bCs/>
          <w:color w:val="auto"/>
          <w:sz w:val="24"/>
          <w:szCs w:val="24"/>
        </w:rPr>
        <w:t>Outputs</w:t>
      </w:r>
      <w:bookmarkEnd w:id="10"/>
    </w:p>
    <w:bookmarkEnd w:id="11"/>
    <w:p w14:paraId="7D32F3B6" w14:textId="77777777" w:rsidR="00D801B9" w:rsidRPr="00A92DBA" w:rsidRDefault="00D801B9" w:rsidP="00D801B9">
      <w:pPr>
        <w:rPr>
          <w:rFonts w:ascii="Times New Roman" w:hAnsi="Times New Roman" w:cs="Times New Roman"/>
          <w:lang w:val="" w:bidi="bn-IN"/>
        </w:rPr>
      </w:pPr>
      <w:r w:rsidRPr="00A92DBA">
        <w:rPr>
          <w:rFonts w:ascii="Times New Roman" w:hAnsi="Times New Roman" w:cs="Times New Roman"/>
        </w:rPr>
        <w:t xml:space="preserve">Two sets of outputs were generated. For each of the 161 we estimated the variables IMPS, </w:t>
      </w:r>
      <m:oMath>
        <m:r>
          <w:rPr>
            <w:rFonts w:ascii="Cambria Math" w:eastAsia="Times New Roman" w:hAnsi="Cambria Math" w:cs="Times New Roman"/>
            <w:lang w:bidi="bn-IN"/>
          </w:rPr>
          <m:t>Yiel</m:t>
        </m:r>
        <m:sSub>
          <m:sSubPr>
            <m:ctrlPr>
              <w:rPr>
                <w:rFonts w:ascii="Cambria Math" w:eastAsia="Times New Roman" w:hAnsi="Cambria Math" w:cs="Times New Roman"/>
                <w:lang w:bidi="bn-IN"/>
              </w:rPr>
            </m:ctrlPr>
          </m:sSubPr>
          <m:e>
            <m:r>
              <w:rPr>
                <w:rFonts w:ascii="Cambria Math" w:eastAsia="Times New Roman" w:hAnsi="Cambria Math" w:cs="Times New Roman"/>
                <w:lang w:bidi="bn-IN"/>
              </w:rPr>
              <m:t>d</m:t>
            </m:r>
          </m:e>
          <m:sub>
            <m:r>
              <w:rPr>
                <w:rFonts w:ascii="Cambria Math" w:eastAsia="Times New Roman" w:hAnsi="Cambria Math" w:cs="Times New Roman"/>
                <w:lang w:bidi="bn-IN"/>
              </w:rPr>
              <m:t>c</m:t>
            </m:r>
          </m:sub>
        </m:sSub>
        <m:r>
          <m:rPr>
            <m:sty m:val="p"/>
          </m:rPr>
          <w:rPr>
            <w:rFonts w:ascii="Cambria Math" w:eastAsia="Times New Roman" w:hAnsi="Cambria Math" w:cs="Times New Roman"/>
            <w:lang w:bidi="bn-IN"/>
          </w:rPr>
          <m:t>,</m:t>
        </m:r>
        <m:r>
          <w:rPr>
            <w:rFonts w:ascii="Cambria Math" w:eastAsia="Times New Roman" w:hAnsi="Cambria Math" w:cs="Times New Roman"/>
            <w:lang w:val="" w:bidi="bn-IN"/>
          </w:rPr>
          <m:t>Yiel</m:t>
        </m:r>
        <m:sSub>
          <m:sSubPr>
            <m:ctrlPr>
              <w:rPr>
                <w:rFonts w:ascii="Cambria Math" w:eastAsia="Times New Roman" w:hAnsi="Cambria Math" w:cs="Times New Roman"/>
                <w:lang w:val="" w:bidi="bn-IN"/>
              </w:rPr>
            </m:ctrlPr>
          </m:sSubPr>
          <m:e>
            <m:r>
              <w:rPr>
                <w:rFonts w:ascii="Cambria Math" w:eastAsia="Times New Roman" w:hAnsi="Cambria Math" w:cs="Times New Roman"/>
                <w:lang w:val="" w:bidi="bn-IN"/>
              </w:rPr>
              <m:t>dUpper</m:t>
            </m:r>
          </m:e>
          <m:sub>
            <m:r>
              <w:rPr>
                <w:rFonts w:ascii="Cambria Math" w:eastAsia="Times New Roman" w:hAnsi="Cambria Math" w:cs="Times New Roman"/>
                <w:lang w:val="" w:bidi="bn-IN"/>
              </w:rPr>
              <m:t>c</m:t>
            </m:r>
          </m:sub>
        </m:sSub>
      </m:oMath>
      <w:r w:rsidRPr="00A92DBA">
        <w:rPr>
          <w:rFonts w:ascii="Times New Roman" w:hAnsi="Times New Roman" w:cs="Times New Roman"/>
          <w:lang w:val="" w:bidi="bn-IN"/>
        </w:rPr>
        <w:t xml:space="preserve">, </w:t>
      </w:r>
      <m:oMath>
        <m:r>
          <w:rPr>
            <w:rFonts w:ascii="Cambria Math" w:eastAsia="Times New Roman" w:hAnsi="Cambria Math" w:cs="Times New Roman"/>
            <w:lang w:val="" w:bidi="bn-IN"/>
          </w:rPr>
          <m:t xml:space="preserve"> YieldCUT</m:t>
        </m:r>
      </m:oMath>
      <w:r w:rsidRPr="00A92DBA">
        <w:rPr>
          <w:rFonts w:ascii="Times New Roman" w:hAnsi="Times New Roman" w:cs="Times New Roman"/>
          <w:lang w:val="" w:bidi="bn-IN"/>
        </w:rPr>
        <w:t xml:space="preserve">, </w:t>
      </w:r>
      <m:oMath>
        <m:sSub>
          <m:sSubPr>
            <m:ctrlPr>
              <w:rPr>
                <w:rFonts w:ascii="Cambria Math" w:eastAsia="Times New Roman" w:hAnsi="Cambria Math" w:cs="Times New Roman"/>
                <w:lang w:bidi="bn-IN"/>
              </w:rPr>
            </m:ctrlPr>
          </m:sSubPr>
          <m:e>
            <m:r>
              <w:rPr>
                <w:rFonts w:ascii="Cambria Math" w:eastAsia="Times New Roman" w:hAnsi="Cambria Math" w:cs="Times New Roman"/>
                <w:lang w:bidi="bn-IN"/>
              </w:rPr>
              <m:t>ρTOP</m:t>
            </m:r>
          </m:e>
          <m:sub>
            <m:r>
              <w:rPr>
                <w:rFonts w:ascii="Cambria Math" w:eastAsia="Times New Roman" w:hAnsi="Cambria Math" w:cs="Times New Roman"/>
                <w:lang w:bidi="bn-IN"/>
              </w:rPr>
              <m:t>c</m:t>
            </m:r>
          </m:sub>
        </m:sSub>
      </m:oMath>
      <w:r w:rsidRPr="00A92DBA">
        <w:rPr>
          <w:rFonts w:ascii="Times New Roman" w:hAnsi="Times New Roman" w:cs="Times New Roman"/>
          <w:lang w:val="" w:bidi="bn-IN"/>
        </w:rPr>
        <w:t xml:space="preserve"> and provided these values. 2 crops dropped out from the analysis due to insufficient data: Cropcode 542 (Fruit, pome nes) and 813 (Coir). This eventually resulted in 7686 crop X country yield projections for the year 2050. Tabular results were arranged in 7686 rows X 61 columns = 468,846 data, data related statistics and projections provided.</w:t>
      </w:r>
    </w:p>
    <w:p w14:paraId="72DFD863" w14:textId="77777777" w:rsidR="00876969" w:rsidRPr="00A92DBA" w:rsidRDefault="00876969" w:rsidP="00D801B9">
      <w:pPr>
        <w:rPr>
          <w:rFonts w:ascii="Times New Roman" w:hAnsi="Times New Roman" w:cs="Times New Roman"/>
        </w:rPr>
      </w:pPr>
    </w:p>
    <w:p w14:paraId="26BC9A22" w14:textId="566A7A79" w:rsidR="00D801B9" w:rsidRPr="00A92DBA" w:rsidRDefault="00D801B9" w:rsidP="00D801B9">
      <w:pPr>
        <w:rPr>
          <w:rFonts w:ascii="Times New Roman" w:hAnsi="Times New Roman" w:cs="Times New Roman"/>
        </w:rPr>
      </w:pPr>
      <w:r w:rsidRPr="00A92DBA">
        <w:rPr>
          <w:rFonts w:ascii="Times New Roman" w:hAnsi="Times New Roman" w:cs="Times New Roman"/>
        </w:rPr>
        <w:t xml:space="preserve">To prepare inputs for GlobAgri, </w:t>
      </w:r>
      <w:r w:rsidR="00CA545D" w:rsidRPr="00A92DBA">
        <w:rPr>
          <w:rFonts w:ascii="Times New Roman" w:hAnsi="Times New Roman" w:cs="Times New Roman"/>
        </w:rPr>
        <w:t>we aggregated the crops to commodity balances products, calculated the annual growth rate between 2021 and 2050, then applied to the reference year crop yields in 2010 and obtained the 2050 yields. T</w:t>
      </w:r>
      <w:r w:rsidRPr="00A92DBA">
        <w:rPr>
          <w:rFonts w:ascii="Times New Roman" w:hAnsi="Times New Roman" w:cs="Times New Roman"/>
        </w:rPr>
        <w:t>he % yield gain (%YG) is estimated using the below formula, depending on the base year. For example, our current base year is 2010.</w:t>
      </w:r>
    </w:p>
    <w:p w14:paraId="2C71DE7F" w14:textId="77777777" w:rsidR="00D801B9" w:rsidRPr="00A92DBA" w:rsidRDefault="00D801B9" w:rsidP="00D801B9">
      <w:pPr>
        <w:rPr>
          <w:rFonts w:ascii="Times New Roman" w:eastAsiaTheme="minorEastAsia" w:hAnsi="Times New Roman" w:cs="Times New Roman"/>
        </w:rPr>
      </w:pPr>
      <m:oMathPara>
        <m:oMath>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YG</m:t>
              </m:r>
            </m:e>
            <m:sub>
              <m:r>
                <m:rPr>
                  <m:sty m:val="p"/>
                </m:rPr>
                <w:rPr>
                  <w:rFonts w:ascii="Cambria Math" w:hAnsi="Cambria Math" w:cs="Times New Roman"/>
                </w:rPr>
                <m:t>GloAgri</m:t>
              </m:r>
            </m:sub>
          </m:sSub>
          <m:r>
            <m:rPr>
              <m:sty m:val="p"/>
            </m:rPr>
            <w:rPr>
              <w:rFonts w:ascii="Cambria Math" w:hAnsi="Cambria Math" w:cs="Times New Roman"/>
            </w:rPr>
            <m:t>= %YG⋅</m:t>
          </m:r>
          <m:f>
            <m:fPr>
              <m:ctrlPr>
                <w:rPr>
                  <w:rFonts w:ascii="Cambria Math" w:hAnsi="Cambria Math" w:cs="Times New Roman"/>
                </w:rPr>
              </m:ctrlPr>
            </m:fPr>
            <m:num>
              <m:r>
                <w:rPr>
                  <w:rFonts w:ascii="Cambria Math" w:hAnsi="Cambria Math" w:cs="Times New Roman"/>
                </w:rPr>
                <m:t>2050-base year</m:t>
              </m:r>
            </m:num>
            <m:den>
              <m:r>
                <w:rPr>
                  <w:rFonts w:ascii="Cambria Math" w:hAnsi="Cambria Math" w:cs="Times New Roman"/>
                </w:rPr>
                <m:t>2050-2021</m:t>
              </m:r>
            </m:den>
          </m:f>
          <m:r>
            <m:rPr>
              <m:sty m:val="p"/>
            </m:rPr>
            <w:rPr>
              <w:rFonts w:ascii="Cambria Math" w:hAnsi="Cambria Math" w:cs="Times New Roman"/>
            </w:rPr>
            <m:t xml:space="preserve"> </m:t>
          </m:r>
        </m:oMath>
      </m:oMathPara>
    </w:p>
    <w:p w14:paraId="0902B2D3" w14:textId="72E83115" w:rsidR="00EF315E" w:rsidRPr="00EF315E" w:rsidRDefault="00EF315E" w:rsidP="00EF315E">
      <w:pPr>
        <w:pStyle w:val="Heading1"/>
        <w:rPr>
          <w:rFonts w:ascii="Times New Roman" w:hAnsi="Times New Roman" w:cs="Times New Roman"/>
          <w:color w:val="auto"/>
        </w:rPr>
      </w:pPr>
      <w:r w:rsidRPr="00EF315E">
        <w:rPr>
          <w:rFonts w:ascii="Times New Roman" w:hAnsi="Times New Roman" w:cs="Times New Roman"/>
          <w:color w:val="auto"/>
        </w:rPr>
        <w:lastRenderedPageBreak/>
        <w:t xml:space="preserve">Supplementary </w:t>
      </w:r>
      <w:r>
        <w:rPr>
          <w:rFonts w:ascii="Times New Roman" w:hAnsi="Times New Roman" w:cs="Times New Roman"/>
          <w:color w:val="auto"/>
        </w:rPr>
        <w:t>Figures</w:t>
      </w:r>
    </w:p>
    <w:p w14:paraId="09074153" w14:textId="28BABAA7" w:rsidR="00ED4451" w:rsidRDefault="00ED4451" w:rsidP="00ED4451">
      <w:bookmarkStart w:id="12" w:name="_Toc136601310"/>
      <w:r>
        <w:rPr>
          <w:noProof/>
        </w:rPr>
        <w:drawing>
          <wp:inline distT="0" distB="0" distL="0" distR="0" wp14:anchorId="40D9BC1A" wp14:editId="7C11F879">
            <wp:extent cx="5937885" cy="2971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9"/>
                    <a:stretch>
                      <a:fillRect/>
                    </a:stretch>
                  </pic:blipFill>
                  <pic:spPr bwMode="auto">
                    <a:xfrm>
                      <a:off x="0" y="0"/>
                      <a:ext cx="5937885" cy="2971800"/>
                    </a:xfrm>
                    <a:prstGeom prst="rect">
                      <a:avLst/>
                    </a:prstGeom>
                  </pic:spPr>
                </pic:pic>
              </a:graphicData>
            </a:graphic>
          </wp:inline>
        </w:drawing>
      </w:r>
    </w:p>
    <w:p w14:paraId="7661CD23" w14:textId="733B0410" w:rsidR="00ED4451" w:rsidRPr="00372B2E" w:rsidRDefault="00ED4451" w:rsidP="00ED4451">
      <w:pPr>
        <w:rPr>
          <w:rFonts w:ascii="Times New Roman" w:hAnsi="Times New Roman" w:cs="Times New Roman"/>
          <w:b/>
          <w:bCs/>
        </w:rPr>
      </w:pPr>
      <w:r w:rsidRPr="00372B2E">
        <w:rPr>
          <w:rFonts w:ascii="Times New Roman" w:hAnsi="Times New Roman" w:cs="Times New Roman"/>
          <w:b/>
          <w:bCs/>
        </w:rPr>
        <w:t xml:space="preserve">Figure S1. Historical yield changes and future trends for the most grown crops in SSA. </w:t>
      </w:r>
      <w:r w:rsidRPr="00372B2E">
        <w:rPr>
          <w:rFonts w:ascii="Times New Roman" w:hAnsi="Times New Roman" w:cs="Times New Roman"/>
        </w:rPr>
        <w:t>Tons of crop are converted to dry matter using crop specific dry matter percentage.</w:t>
      </w:r>
      <w:r w:rsidRPr="00372B2E">
        <w:rPr>
          <w:rFonts w:ascii="Times New Roman" w:hAnsi="Times New Roman" w:cs="Times New Roman"/>
          <w:b/>
          <w:bCs/>
        </w:rPr>
        <w:t xml:space="preserve"> </w:t>
      </w:r>
      <w:r w:rsidRPr="00372B2E">
        <w:rPr>
          <w:rFonts w:ascii="Times New Roman" w:hAnsi="Times New Roman" w:cs="Times New Roman"/>
          <w:i/>
          <w:iCs/>
        </w:rPr>
        <w:t>Source: FAO data and authors’ projections.</w:t>
      </w:r>
    </w:p>
    <w:p w14:paraId="03ADD5F4" w14:textId="2107BC91" w:rsidR="00A92DBA" w:rsidRDefault="00A92DBA">
      <w:pPr>
        <w:rPr>
          <w:rFonts w:ascii="Times New Roman" w:eastAsiaTheme="majorEastAsia" w:hAnsi="Times New Roman" w:cs="Times New Roman"/>
          <w:color w:val="2F5496" w:themeColor="accent1" w:themeShade="BF"/>
          <w:sz w:val="32"/>
          <w:szCs w:val="32"/>
          <w:lang w:eastAsia="zh-CN"/>
        </w:rPr>
      </w:pPr>
    </w:p>
    <w:p w14:paraId="31F423B4" w14:textId="77777777" w:rsidR="00ED4451" w:rsidRDefault="00ED4451">
      <w:pPr>
        <w:rPr>
          <w:rFonts w:ascii="Times New Roman" w:eastAsiaTheme="majorEastAsia" w:hAnsi="Times New Roman" w:cs="Times New Roman"/>
          <w:sz w:val="32"/>
          <w:szCs w:val="32"/>
          <w:lang w:eastAsia="zh-CN"/>
        </w:rPr>
      </w:pPr>
      <w:r>
        <w:rPr>
          <w:rFonts w:ascii="Times New Roman" w:hAnsi="Times New Roman" w:cs="Times New Roman"/>
        </w:rPr>
        <w:br w:type="page"/>
      </w:r>
    </w:p>
    <w:p w14:paraId="127AF1CB" w14:textId="1E976B17" w:rsidR="00D801B9" w:rsidRPr="00EF315E" w:rsidRDefault="00D801B9" w:rsidP="00D801B9">
      <w:pPr>
        <w:pStyle w:val="Heading1"/>
        <w:rPr>
          <w:rFonts w:ascii="Times New Roman" w:hAnsi="Times New Roman" w:cs="Times New Roman"/>
          <w:color w:val="auto"/>
        </w:rPr>
      </w:pPr>
      <w:r w:rsidRPr="00EF315E">
        <w:rPr>
          <w:rFonts w:ascii="Times New Roman" w:hAnsi="Times New Roman" w:cs="Times New Roman"/>
          <w:color w:val="auto"/>
        </w:rPr>
        <w:lastRenderedPageBreak/>
        <w:t xml:space="preserve">Supplementary </w:t>
      </w:r>
      <w:bookmarkEnd w:id="12"/>
      <w:r w:rsidR="00EF315E" w:rsidRPr="00EF315E">
        <w:rPr>
          <w:rFonts w:ascii="Times New Roman" w:hAnsi="Times New Roman" w:cs="Times New Roman"/>
          <w:color w:val="auto"/>
        </w:rPr>
        <w:t>D</w:t>
      </w:r>
      <w:r w:rsidR="00876969" w:rsidRPr="00EF315E">
        <w:rPr>
          <w:rFonts w:ascii="Times New Roman" w:hAnsi="Times New Roman" w:cs="Times New Roman"/>
          <w:color w:val="auto"/>
        </w:rPr>
        <w:t>ata</w:t>
      </w:r>
    </w:p>
    <w:p w14:paraId="4F8EA1B2" w14:textId="77777777" w:rsidR="00876969" w:rsidRPr="00C96CA2" w:rsidRDefault="00876969" w:rsidP="00876969">
      <w:pPr>
        <w:rPr>
          <w:rFonts w:ascii="Times New Roman" w:hAnsi="Times New Roman" w:cs="Times New Roman"/>
          <w:lang w:eastAsia="zh-CN"/>
        </w:rPr>
      </w:pPr>
    </w:p>
    <w:p w14:paraId="119AC2DA" w14:textId="1567FE5B" w:rsidR="00D801B9" w:rsidRPr="00C96CA2" w:rsidRDefault="00D801B9" w:rsidP="00D801B9">
      <w:pPr>
        <w:rPr>
          <w:rFonts w:ascii="Times New Roman" w:hAnsi="Times New Roman" w:cs="Times New Roman"/>
          <w:b/>
          <w:bCs/>
          <w:sz w:val="22"/>
          <w:szCs w:val="22"/>
        </w:rPr>
      </w:pPr>
      <w:r w:rsidRPr="00C96CA2">
        <w:rPr>
          <w:rFonts w:ascii="Times New Roman" w:hAnsi="Times New Roman" w:cs="Times New Roman"/>
          <w:b/>
          <w:bCs/>
          <w:sz w:val="22"/>
          <w:szCs w:val="22"/>
        </w:rPr>
        <w:t xml:space="preserve">Table S1. Diets change in </w:t>
      </w:r>
      <w:r w:rsidR="005B4F22" w:rsidRPr="00C96CA2">
        <w:rPr>
          <w:rFonts w:ascii="Times New Roman" w:hAnsi="Times New Roman" w:cs="Times New Roman"/>
          <w:b/>
          <w:bCs/>
          <w:sz w:val="22"/>
          <w:szCs w:val="22"/>
        </w:rPr>
        <w:t>SSA for B</w:t>
      </w:r>
      <w:r w:rsidRPr="00C96CA2">
        <w:rPr>
          <w:rFonts w:ascii="Times New Roman" w:hAnsi="Times New Roman" w:cs="Times New Roman"/>
          <w:b/>
          <w:bCs/>
          <w:sz w:val="22"/>
          <w:szCs w:val="22"/>
        </w:rPr>
        <w:t xml:space="preserve">aseline and </w:t>
      </w:r>
      <w:r w:rsidR="00372B2E">
        <w:rPr>
          <w:rFonts w:ascii="Times New Roman" w:hAnsi="Times New Roman" w:cs="Times New Roman"/>
          <w:b/>
          <w:bCs/>
          <w:sz w:val="22"/>
          <w:szCs w:val="22"/>
        </w:rPr>
        <w:t>More</w:t>
      </w:r>
      <w:r w:rsidRPr="00C96CA2">
        <w:rPr>
          <w:rFonts w:ascii="Times New Roman" w:hAnsi="Times New Roman" w:cs="Times New Roman"/>
          <w:b/>
          <w:bCs/>
          <w:sz w:val="22"/>
          <w:szCs w:val="22"/>
        </w:rPr>
        <w:t xml:space="preserve"> </w:t>
      </w:r>
      <w:r w:rsidR="005B4F22" w:rsidRPr="00C96CA2">
        <w:rPr>
          <w:rFonts w:ascii="Times New Roman" w:hAnsi="Times New Roman" w:cs="Times New Roman"/>
          <w:b/>
          <w:bCs/>
          <w:sz w:val="22"/>
          <w:szCs w:val="22"/>
        </w:rPr>
        <w:t xml:space="preserve">Monogastric </w:t>
      </w:r>
      <w:r w:rsidR="00372B2E">
        <w:rPr>
          <w:rFonts w:ascii="Times New Roman" w:hAnsi="Times New Roman" w:cs="Times New Roman"/>
          <w:b/>
          <w:bCs/>
          <w:sz w:val="22"/>
          <w:szCs w:val="22"/>
        </w:rPr>
        <w:t xml:space="preserve">Focused </w:t>
      </w:r>
      <w:r w:rsidR="005B4F22" w:rsidRPr="00C96CA2">
        <w:rPr>
          <w:rFonts w:ascii="Times New Roman" w:hAnsi="Times New Roman" w:cs="Times New Roman"/>
          <w:b/>
          <w:bCs/>
          <w:sz w:val="22"/>
          <w:szCs w:val="22"/>
        </w:rPr>
        <w:t>Diet</w:t>
      </w:r>
      <w:r w:rsidR="00372B2E">
        <w:rPr>
          <w:rFonts w:ascii="Times New Roman" w:hAnsi="Times New Roman" w:cs="Times New Roman"/>
          <w:b/>
          <w:bCs/>
          <w:sz w:val="22"/>
          <w:szCs w:val="22"/>
        </w:rPr>
        <w:t>s</w:t>
      </w:r>
      <w:r w:rsidR="005B4F22" w:rsidRPr="00C96CA2">
        <w:rPr>
          <w:rFonts w:ascii="Times New Roman" w:hAnsi="Times New Roman" w:cs="Times New Roman"/>
          <w:b/>
          <w:bCs/>
          <w:sz w:val="22"/>
          <w:szCs w:val="22"/>
        </w:rPr>
        <w:t xml:space="preserve"> </w:t>
      </w:r>
      <w:r w:rsidRPr="00C96CA2">
        <w:rPr>
          <w:rFonts w:ascii="Times New Roman" w:hAnsi="Times New Roman" w:cs="Times New Roman"/>
          <w:b/>
          <w:bCs/>
          <w:sz w:val="22"/>
          <w:szCs w:val="22"/>
        </w:rPr>
        <w:t>scenarios</w:t>
      </w:r>
      <w:r w:rsidR="00372B2E">
        <w:rPr>
          <w:rFonts w:ascii="Times New Roman" w:hAnsi="Times New Roman" w:cs="Times New Roman"/>
          <w:b/>
          <w:bCs/>
          <w:sz w:val="22"/>
          <w:szCs w:val="22"/>
        </w:rPr>
        <w:t>.</w:t>
      </w:r>
    </w:p>
    <w:p w14:paraId="1EE0A85D" w14:textId="77777777" w:rsidR="00D801B9" w:rsidRPr="00C96CA2" w:rsidRDefault="00D801B9" w:rsidP="00D801B9">
      <w:pPr>
        <w:textAlignment w:val="center"/>
        <w:rPr>
          <w:rFonts w:ascii="Times New Roman" w:eastAsia="Times New Roman" w:hAnsi="Times New Roman" w:cs="Times New Roman"/>
          <w:lang w:bidi="bn-IN"/>
        </w:rPr>
      </w:pPr>
    </w:p>
    <w:tbl>
      <w:tblPr>
        <w:tblStyle w:val="ListTable6Colorful"/>
        <w:tblW w:w="9356" w:type="dxa"/>
        <w:tblLook w:val="06A0" w:firstRow="1" w:lastRow="0" w:firstColumn="1" w:lastColumn="0" w:noHBand="1" w:noVBand="1"/>
      </w:tblPr>
      <w:tblGrid>
        <w:gridCol w:w="3055"/>
        <w:gridCol w:w="1079"/>
        <w:gridCol w:w="270"/>
        <w:gridCol w:w="1438"/>
        <w:gridCol w:w="815"/>
        <w:gridCol w:w="270"/>
        <w:gridCol w:w="1618"/>
        <w:gridCol w:w="815"/>
      </w:tblGrid>
      <w:tr w:rsidR="005B4F22" w:rsidRPr="00C96CA2" w14:paraId="0210BAB3" w14:textId="77777777" w:rsidTr="005B4F22">
        <w:trPr>
          <w:cnfStyle w:val="100000000000" w:firstRow="1" w:lastRow="0" w:firstColumn="0" w:lastColumn="0" w:oddVBand="0" w:evenVBand="0" w:oddHBand="0"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3060" w:type="dxa"/>
            <w:noWrap/>
            <w:vAlign w:val="center"/>
            <w:hideMark/>
          </w:tcPr>
          <w:p w14:paraId="00A54793" w14:textId="77777777" w:rsidR="005B4F22" w:rsidRPr="00C96CA2" w:rsidRDefault="005B4F22" w:rsidP="005B4F22">
            <w:pPr>
              <w:jc w:val="center"/>
              <w:rPr>
                <w:rFonts w:ascii="Times New Roman" w:eastAsia="Times New Roman" w:hAnsi="Times New Roman" w:cs="Times New Roman"/>
                <w:sz w:val="20"/>
                <w:szCs w:val="20"/>
                <w:lang w:eastAsia="zh-CN" w:bidi="bn-IN"/>
              </w:rPr>
            </w:pPr>
          </w:p>
        </w:tc>
        <w:tc>
          <w:tcPr>
            <w:tcW w:w="1080" w:type="dxa"/>
            <w:vAlign w:val="center"/>
            <w:hideMark/>
          </w:tcPr>
          <w:p w14:paraId="5FB77624" w14:textId="77777777" w:rsidR="005B4F22" w:rsidRPr="00C96CA2" w:rsidRDefault="005B4F22" w:rsidP="005B4F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2010</w:t>
            </w:r>
            <w:r w:rsidRPr="00C96CA2">
              <w:rPr>
                <w:rFonts w:ascii="Times New Roman" w:eastAsia="Times New Roman" w:hAnsi="Times New Roman" w:cs="Times New Roman"/>
                <w:color w:val="000000"/>
                <w:sz w:val="20"/>
                <w:szCs w:val="20"/>
                <w:lang w:eastAsia="zh-CN" w:bidi="bn-IN"/>
              </w:rPr>
              <w:br/>
              <w:t>(g/cap/d)</w:t>
            </w:r>
          </w:p>
        </w:tc>
        <w:tc>
          <w:tcPr>
            <w:tcW w:w="270" w:type="dxa"/>
            <w:tcBorders>
              <w:top w:val="single" w:sz="4" w:space="0" w:color="000000" w:themeColor="text1"/>
              <w:bottom w:val="nil"/>
            </w:tcBorders>
            <w:vAlign w:val="center"/>
            <w:hideMark/>
          </w:tcPr>
          <w:p w14:paraId="1C3C3592" w14:textId="77777777" w:rsidR="005B4F22" w:rsidRPr="00C96CA2" w:rsidRDefault="005B4F22" w:rsidP="005B4F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440" w:type="dxa"/>
            <w:vAlign w:val="center"/>
            <w:hideMark/>
          </w:tcPr>
          <w:p w14:paraId="4CDFF5F5" w14:textId="77777777" w:rsidR="005B4F22" w:rsidRPr="00C96CA2" w:rsidRDefault="005B4F22" w:rsidP="005B4F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Baseline</w:t>
            </w:r>
            <w:r w:rsidRPr="00C96CA2">
              <w:rPr>
                <w:rFonts w:ascii="Times New Roman" w:eastAsia="Times New Roman" w:hAnsi="Times New Roman" w:cs="Times New Roman"/>
                <w:color w:val="000000"/>
                <w:sz w:val="20"/>
                <w:szCs w:val="20"/>
                <w:lang w:eastAsia="zh-CN" w:bidi="bn-IN"/>
              </w:rPr>
              <w:br/>
              <w:t>(g/cap/d)</w:t>
            </w:r>
          </w:p>
        </w:tc>
        <w:tc>
          <w:tcPr>
            <w:tcW w:w="806" w:type="dxa"/>
            <w:vAlign w:val="center"/>
            <w:hideMark/>
          </w:tcPr>
          <w:p w14:paraId="46EBA2A0" w14:textId="77777777" w:rsidR="005B4F22" w:rsidRPr="00C96CA2" w:rsidRDefault="005B4F22" w:rsidP="005B4F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 change</w:t>
            </w:r>
          </w:p>
        </w:tc>
        <w:tc>
          <w:tcPr>
            <w:tcW w:w="270" w:type="dxa"/>
            <w:tcBorders>
              <w:top w:val="single" w:sz="4" w:space="0" w:color="000000" w:themeColor="text1"/>
              <w:bottom w:val="nil"/>
            </w:tcBorders>
            <w:vAlign w:val="center"/>
            <w:hideMark/>
          </w:tcPr>
          <w:p w14:paraId="58CAC02C" w14:textId="77777777" w:rsidR="005B4F22" w:rsidRPr="00C96CA2" w:rsidRDefault="005B4F22" w:rsidP="005B4F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620" w:type="dxa"/>
            <w:vAlign w:val="center"/>
            <w:hideMark/>
          </w:tcPr>
          <w:p w14:paraId="753B2EF9" w14:textId="77777777" w:rsidR="005B4F22" w:rsidRPr="00C96CA2" w:rsidRDefault="005B4F22" w:rsidP="005B4F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Shifting to monogastric diet</w:t>
            </w:r>
            <w:r w:rsidRPr="00C96CA2">
              <w:rPr>
                <w:rFonts w:ascii="Times New Roman" w:eastAsia="Times New Roman" w:hAnsi="Times New Roman" w:cs="Times New Roman"/>
                <w:color w:val="000000"/>
                <w:sz w:val="20"/>
                <w:szCs w:val="20"/>
                <w:lang w:eastAsia="zh-CN" w:bidi="bn-IN"/>
              </w:rPr>
              <w:br/>
              <w:t>(g/cap/d)</w:t>
            </w:r>
          </w:p>
        </w:tc>
        <w:tc>
          <w:tcPr>
            <w:tcW w:w="810" w:type="dxa"/>
            <w:noWrap/>
            <w:vAlign w:val="center"/>
            <w:hideMark/>
          </w:tcPr>
          <w:p w14:paraId="7A86023C" w14:textId="77777777" w:rsidR="005B4F22" w:rsidRPr="00C96CA2" w:rsidRDefault="005B4F22" w:rsidP="005B4F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 change</w:t>
            </w:r>
          </w:p>
        </w:tc>
      </w:tr>
      <w:tr w:rsidR="005B4F22" w:rsidRPr="00C96CA2" w14:paraId="4C9D6A94" w14:textId="77777777" w:rsidTr="005B4F22">
        <w:trPr>
          <w:trHeight w:val="288"/>
        </w:trPr>
        <w:tc>
          <w:tcPr>
            <w:cnfStyle w:val="001000000000" w:firstRow="0" w:lastRow="0" w:firstColumn="1" w:lastColumn="0" w:oddVBand="0" w:evenVBand="0" w:oddHBand="0" w:evenHBand="0" w:firstRowFirstColumn="0" w:firstRowLastColumn="0" w:lastRowFirstColumn="0" w:lastRowLastColumn="0"/>
            <w:tcW w:w="3060" w:type="dxa"/>
            <w:noWrap/>
            <w:vAlign w:val="center"/>
            <w:hideMark/>
          </w:tcPr>
          <w:p w14:paraId="56D72517" w14:textId="77777777" w:rsidR="005B4F22" w:rsidRPr="00C96CA2" w:rsidRDefault="005B4F22" w:rsidP="005B4F22">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Cereals</w:t>
            </w:r>
          </w:p>
        </w:tc>
        <w:tc>
          <w:tcPr>
            <w:tcW w:w="1080" w:type="dxa"/>
            <w:noWrap/>
            <w:vAlign w:val="center"/>
            <w:hideMark/>
          </w:tcPr>
          <w:p w14:paraId="16B6C8D0" w14:textId="2D314A06"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28.7</w:t>
            </w:r>
          </w:p>
        </w:tc>
        <w:tc>
          <w:tcPr>
            <w:tcW w:w="270" w:type="dxa"/>
            <w:tcBorders>
              <w:top w:val="nil"/>
            </w:tcBorders>
            <w:noWrap/>
            <w:vAlign w:val="center"/>
            <w:hideMark/>
          </w:tcPr>
          <w:p w14:paraId="7D429BCA"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440" w:type="dxa"/>
            <w:noWrap/>
            <w:vAlign w:val="center"/>
            <w:hideMark/>
          </w:tcPr>
          <w:p w14:paraId="7F5F987A" w14:textId="0D2C7F26"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33.8</w:t>
            </w:r>
          </w:p>
        </w:tc>
        <w:tc>
          <w:tcPr>
            <w:tcW w:w="806" w:type="dxa"/>
            <w:noWrap/>
            <w:vAlign w:val="center"/>
            <w:hideMark/>
          </w:tcPr>
          <w:p w14:paraId="11698984"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18%</w:t>
            </w:r>
          </w:p>
        </w:tc>
        <w:tc>
          <w:tcPr>
            <w:tcW w:w="270" w:type="dxa"/>
            <w:tcBorders>
              <w:top w:val="nil"/>
            </w:tcBorders>
            <w:noWrap/>
            <w:vAlign w:val="center"/>
            <w:hideMark/>
          </w:tcPr>
          <w:p w14:paraId="18CD56E9"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620" w:type="dxa"/>
            <w:noWrap/>
            <w:vAlign w:val="center"/>
            <w:hideMark/>
          </w:tcPr>
          <w:p w14:paraId="188BE6D6" w14:textId="2048AEE1"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33.8</w:t>
            </w:r>
          </w:p>
        </w:tc>
        <w:tc>
          <w:tcPr>
            <w:tcW w:w="810" w:type="dxa"/>
            <w:noWrap/>
            <w:vAlign w:val="center"/>
            <w:hideMark/>
          </w:tcPr>
          <w:p w14:paraId="4A237071"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18%</w:t>
            </w:r>
          </w:p>
        </w:tc>
      </w:tr>
      <w:tr w:rsidR="005B4F22" w:rsidRPr="00C96CA2" w14:paraId="532500FB" w14:textId="77777777" w:rsidTr="005B4F22">
        <w:trPr>
          <w:trHeight w:val="288"/>
        </w:trPr>
        <w:tc>
          <w:tcPr>
            <w:cnfStyle w:val="001000000000" w:firstRow="0" w:lastRow="0" w:firstColumn="1" w:lastColumn="0" w:oddVBand="0" w:evenVBand="0" w:oddHBand="0" w:evenHBand="0" w:firstRowFirstColumn="0" w:firstRowLastColumn="0" w:lastRowFirstColumn="0" w:lastRowLastColumn="0"/>
            <w:tcW w:w="3060" w:type="dxa"/>
            <w:noWrap/>
            <w:vAlign w:val="center"/>
            <w:hideMark/>
          </w:tcPr>
          <w:p w14:paraId="4E0E8D33" w14:textId="77777777" w:rsidR="005B4F22" w:rsidRPr="00C96CA2" w:rsidRDefault="005B4F22" w:rsidP="005B4F22">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Legumes, seeds, and nuts</w:t>
            </w:r>
          </w:p>
        </w:tc>
        <w:tc>
          <w:tcPr>
            <w:tcW w:w="1080" w:type="dxa"/>
            <w:noWrap/>
            <w:vAlign w:val="center"/>
            <w:hideMark/>
          </w:tcPr>
          <w:p w14:paraId="1F4BCAC6" w14:textId="35B8E5DB"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11.0</w:t>
            </w:r>
          </w:p>
        </w:tc>
        <w:tc>
          <w:tcPr>
            <w:tcW w:w="270" w:type="dxa"/>
            <w:noWrap/>
            <w:vAlign w:val="center"/>
            <w:hideMark/>
          </w:tcPr>
          <w:p w14:paraId="39AEE153"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440" w:type="dxa"/>
            <w:noWrap/>
            <w:vAlign w:val="center"/>
            <w:hideMark/>
          </w:tcPr>
          <w:p w14:paraId="05070D5D" w14:textId="4AF35681"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16.4</w:t>
            </w:r>
          </w:p>
        </w:tc>
        <w:tc>
          <w:tcPr>
            <w:tcW w:w="806" w:type="dxa"/>
            <w:noWrap/>
            <w:vAlign w:val="center"/>
            <w:hideMark/>
          </w:tcPr>
          <w:p w14:paraId="7A9864F3"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49%</w:t>
            </w:r>
          </w:p>
        </w:tc>
        <w:tc>
          <w:tcPr>
            <w:tcW w:w="270" w:type="dxa"/>
            <w:noWrap/>
            <w:vAlign w:val="center"/>
            <w:hideMark/>
          </w:tcPr>
          <w:p w14:paraId="4365B903"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620" w:type="dxa"/>
            <w:noWrap/>
            <w:vAlign w:val="center"/>
            <w:hideMark/>
          </w:tcPr>
          <w:p w14:paraId="30776FF3" w14:textId="66C300DA"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16.4</w:t>
            </w:r>
          </w:p>
        </w:tc>
        <w:tc>
          <w:tcPr>
            <w:tcW w:w="810" w:type="dxa"/>
            <w:noWrap/>
            <w:vAlign w:val="center"/>
            <w:hideMark/>
          </w:tcPr>
          <w:p w14:paraId="710E782B"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49%</w:t>
            </w:r>
          </w:p>
        </w:tc>
      </w:tr>
      <w:tr w:rsidR="005B4F22" w:rsidRPr="00C96CA2" w14:paraId="1B670E68" w14:textId="77777777" w:rsidTr="005B4F22">
        <w:trPr>
          <w:trHeight w:val="288"/>
        </w:trPr>
        <w:tc>
          <w:tcPr>
            <w:cnfStyle w:val="001000000000" w:firstRow="0" w:lastRow="0" w:firstColumn="1" w:lastColumn="0" w:oddVBand="0" w:evenVBand="0" w:oddHBand="0" w:evenHBand="0" w:firstRowFirstColumn="0" w:firstRowLastColumn="0" w:lastRowFirstColumn="0" w:lastRowLastColumn="0"/>
            <w:tcW w:w="3060" w:type="dxa"/>
            <w:noWrap/>
            <w:vAlign w:val="center"/>
            <w:hideMark/>
          </w:tcPr>
          <w:p w14:paraId="4DA384A9" w14:textId="77777777" w:rsidR="005B4F22" w:rsidRPr="00C96CA2" w:rsidRDefault="005B4F22" w:rsidP="005B4F22">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Roots and tubers</w:t>
            </w:r>
          </w:p>
        </w:tc>
        <w:tc>
          <w:tcPr>
            <w:tcW w:w="1080" w:type="dxa"/>
            <w:noWrap/>
            <w:vAlign w:val="center"/>
            <w:hideMark/>
          </w:tcPr>
          <w:p w14:paraId="15251B51" w14:textId="673EC496"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4.2</w:t>
            </w:r>
          </w:p>
        </w:tc>
        <w:tc>
          <w:tcPr>
            <w:tcW w:w="270" w:type="dxa"/>
            <w:noWrap/>
            <w:vAlign w:val="center"/>
            <w:hideMark/>
          </w:tcPr>
          <w:p w14:paraId="4B95B6AF"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440" w:type="dxa"/>
            <w:noWrap/>
            <w:vAlign w:val="center"/>
            <w:hideMark/>
          </w:tcPr>
          <w:p w14:paraId="498E439F" w14:textId="5E33F38F"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4.4</w:t>
            </w:r>
          </w:p>
        </w:tc>
        <w:tc>
          <w:tcPr>
            <w:tcW w:w="806" w:type="dxa"/>
            <w:noWrap/>
            <w:vAlign w:val="center"/>
            <w:hideMark/>
          </w:tcPr>
          <w:p w14:paraId="71C501C0"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w:t>
            </w:r>
          </w:p>
        </w:tc>
        <w:tc>
          <w:tcPr>
            <w:tcW w:w="270" w:type="dxa"/>
            <w:noWrap/>
            <w:vAlign w:val="center"/>
            <w:hideMark/>
          </w:tcPr>
          <w:p w14:paraId="2DE11E88"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620" w:type="dxa"/>
            <w:noWrap/>
            <w:vAlign w:val="center"/>
            <w:hideMark/>
          </w:tcPr>
          <w:p w14:paraId="305D23F2" w14:textId="2D53964B"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4.4</w:t>
            </w:r>
          </w:p>
        </w:tc>
        <w:tc>
          <w:tcPr>
            <w:tcW w:w="810" w:type="dxa"/>
            <w:noWrap/>
            <w:vAlign w:val="center"/>
            <w:hideMark/>
          </w:tcPr>
          <w:p w14:paraId="0038BAE8"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w:t>
            </w:r>
          </w:p>
        </w:tc>
      </w:tr>
      <w:tr w:rsidR="005B4F22" w:rsidRPr="00C96CA2" w14:paraId="270C961E" w14:textId="77777777" w:rsidTr="005B4F22">
        <w:trPr>
          <w:trHeight w:val="288"/>
        </w:trPr>
        <w:tc>
          <w:tcPr>
            <w:cnfStyle w:val="001000000000" w:firstRow="0" w:lastRow="0" w:firstColumn="1" w:lastColumn="0" w:oddVBand="0" w:evenVBand="0" w:oddHBand="0" w:evenHBand="0" w:firstRowFirstColumn="0" w:firstRowLastColumn="0" w:lastRowFirstColumn="0" w:lastRowLastColumn="0"/>
            <w:tcW w:w="3060" w:type="dxa"/>
            <w:noWrap/>
            <w:vAlign w:val="center"/>
            <w:hideMark/>
          </w:tcPr>
          <w:p w14:paraId="5BA06121" w14:textId="77777777" w:rsidR="005B4F22" w:rsidRPr="00C96CA2" w:rsidRDefault="005B4F22" w:rsidP="005B4F22">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Vegetables and fruits</w:t>
            </w:r>
          </w:p>
        </w:tc>
        <w:tc>
          <w:tcPr>
            <w:tcW w:w="1080" w:type="dxa"/>
            <w:noWrap/>
            <w:vAlign w:val="center"/>
            <w:hideMark/>
          </w:tcPr>
          <w:p w14:paraId="32BB23CD" w14:textId="3D11F93C"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2.0</w:t>
            </w:r>
          </w:p>
        </w:tc>
        <w:tc>
          <w:tcPr>
            <w:tcW w:w="270" w:type="dxa"/>
            <w:noWrap/>
            <w:vAlign w:val="center"/>
            <w:hideMark/>
          </w:tcPr>
          <w:p w14:paraId="50595021"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440" w:type="dxa"/>
            <w:noWrap/>
            <w:vAlign w:val="center"/>
            <w:hideMark/>
          </w:tcPr>
          <w:p w14:paraId="0D63E7F8" w14:textId="2BED7D8C"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4.1</w:t>
            </w:r>
          </w:p>
        </w:tc>
        <w:tc>
          <w:tcPr>
            <w:tcW w:w="806" w:type="dxa"/>
            <w:noWrap/>
            <w:vAlign w:val="center"/>
            <w:hideMark/>
          </w:tcPr>
          <w:p w14:paraId="4CC6D0BC"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105%</w:t>
            </w:r>
          </w:p>
        </w:tc>
        <w:tc>
          <w:tcPr>
            <w:tcW w:w="270" w:type="dxa"/>
            <w:noWrap/>
            <w:vAlign w:val="center"/>
            <w:hideMark/>
          </w:tcPr>
          <w:p w14:paraId="0242AC9E"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620" w:type="dxa"/>
            <w:noWrap/>
            <w:vAlign w:val="center"/>
            <w:hideMark/>
          </w:tcPr>
          <w:p w14:paraId="52E4E797" w14:textId="1067DC30"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4.1</w:t>
            </w:r>
          </w:p>
        </w:tc>
        <w:tc>
          <w:tcPr>
            <w:tcW w:w="810" w:type="dxa"/>
            <w:noWrap/>
            <w:vAlign w:val="center"/>
            <w:hideMark/>
          </w:tcPr>
          <w:p w14:paraId="32955C8F"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105%</w:t>
            </w:r>
          </w:p>
        </w:tc>
      </w:tr>
      <w:tr w:rsidR="005B4F22" w:rsidRPr="00C96CA2" w14:paraId="5D3FC20B" w14:textId="77777777" w:rsidTr="005B4F22">
        <w:trPr>
          <w:trHeight w:val="288"/>
        </w:trPr>
        <w:tc>
          <w:tcPr>
            <w:cnfStyle w:val="001000000000" w:firstRow="0" w:lastRow="0" w:firstColumn="1" w:lastColumn="0" w:oddVBand="0" w:evenVBand="0" w:oddHBand="0" w:evenHBand="0" w:firstRowFirstColumn="0" w:firstRowLastColumn="0" w:lastRowFirstColumn="0" w:lastRowLastColumn="0"/>
            <w:tcW w:w="3060" w:type="dxa"/>
            <w:noWrap/>
            <w:vAlign w:val="center"/>
            <w:hideMark/>
          </w:tcPr>
          <w:p w14:paraId="28E7D145" w14:textId="77777777" w:rsidR="005B4F22" w:rsidRPr="00C96CA2" w:rsidRDefault="005B4F22" w:rsidP="005B4F22">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Oils, sugar, and alcohols</w:t>
            </w:r>
          </w:p>
        </w:tc>
        <w:tc>
          <w:tcPr>
            <w:tcW w:w="1080" w:type="dxa"/>
            <w:noWrap/>
            <w:vAlign w:val="center"/>
            <w:hideMark/>
          </w:tcPr>
          <w:p w14:paraId="60540BC5" w14:textId="18563164"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0.6</w:t>
            </w:r>
          </w:p>
        </w:tc>
        <w:tc>
          <w:tcPr>
            <w:tcW w:w="270" w:type="dxa"/>
            <w:noWrap/>
            <w:vAlign w:val="center"/>
            <w:hideMark/>
          </w:tcPr>
          <w:p w14:paraId="13547E41"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440" w:type="dxa"/>
            <w:noWrap/>
            <w:vAlign w:val="center"/>
            <w:hideMark/>
          </w:tcPr>
          <w:p w14:paraId="2B7C367E" w14:textId="5C8F4232"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0.8</w:t>
            </w:r>
          </w:p>
        </w:tc>
        <w:tc>
          <w:tcPr>
            <w:tcW w:w="806" w:type="dxa"/>
            <w:noWrap/>
            <w:vAlign w:val="center"/>
            <w:hideMark/>
          </w:tcPr>
          <w:p w14:paraId="57434010"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27%</w:t>
            </w:r>
          </w:p>
        </w:tc>
        <w:tc>
          <w:tcPr>
            <w:tcW w:w="270" w:type="dxa"/>
            <w:noWrap/>
            <w:vAlign w:val="center"/>
            <w:hideMark/>
          </w:tcPr>
          <w:p w14:paraId="49FD79CF"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620" w:type="dxa"/>
            <w:noWrap/>
            <w:vAlign w:val="center"/>
            <w:hideMark/>
          </w:tcPr>
          <w:p w14:paraId="1C36C56E" w14:textId="28D1D2B4"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0.8</w:t>
            </w:r>
          </w:p>
        </w:tc>
        <w:tc>
          <w:tcPr>
            <w:tcW w:w="810" w:type="dxa"/>
            <w:noWrap/>
            <w:vAlign w:val="center"/>
            <w:hideMark/>
          </w:tcPr>
          <w:p w14:paraId="7C40CE85"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27%</w:t>
            </w:r>
          </w:p>
        </w:tc>
      </w:tr>
      <w:tr w:rsidR="005B4F22" w:rsidRPr="00C96CA2" w14:paraId="0CF531D6" w14:textId="77777777" w:rsidTr="005B4F22">
        <w:trPr>
          <w:trHeight w:val="288"/>
        </w:trPr>
        <w:tc>
          <w:tcPr>
            <w:cnfStyle w:val="001000000000" w:firstRow="0" w:lastRow="0" w:firstColumn="1" w:lastColumn="0" w:oddVBand="0" w:evenVBand="0" w:oddHBand="0" w:evenHBand="0" w:firstRowFirstColumn="0" w:firstRowLastColumn="0" w:lastRowFirstColumn="0" w:lastRowLastColumn="0"/>
            <w:tcW w:w="3060" w:type="dxa"/>
            <w:noWrap/>
            <w:vAlign w:val="center"/>
            <w:hideMark/>
          </w:tcPr>
          <w:p w14:paraId="72041867" w14:textId="77777777" w:rsidR="005B4F22" w:rsidRPr="00C96CA2" w:rsidRDefault="005B4F22" w:rsidP="005B4F22">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Other</w:t>
            </w:r>
          </w:p>
        </w:tc>
        <w:tc>
          <w:tcPr>
            <w:tcW w:w="1080" w:type="dxa"/>
            <w:noWrap/>
            <w:vAlign w:val="center"/>
            <w:hideMark/>
          </w:tcPr>
          <w:p w14:paraId="222923A7" w14:textId="02C447D6"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0.6</w:t>
            </w:r>
          </w:p>
        </w:tc>
        <w:tc>
          <w:tcPr>
            <w:tcW w:w="270" w:type="dxa"/>
            <w:noWrap/>
            <w:vAlign w:val="center"/>
            <w:hideMark/>
          </w:tcPr>
          <w:p w14:paraId="1F497771"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440" w:type="dxa"/>
            <w:noWrap/>
            <w:vAlign w:val="center"/>
            <w:hideMark/>
          </w:tcPr>
          <w:p w14:paraId="6077DF40" w14:textId="2D5143B1"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0.8</w:t>
            </w:r>
          </w:p>
        </w:tc>
        <w:tc>
          <w:tcPr>
            <w:tcW w:w="806" w:type="dxa"/>
            <w:noWrap/>
            <w:vAlign w:val="center"/>
            <w:hideMark/>
          </w:tcPr>
          <w:p w14:paraId="71BC72BD"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35%</w:t>
            </w:r>
          </w:p>
        </w:tc>
        <w:tc>
          <w:tcPr>
            <w:tcW w:w="270" w:type="dxa"/>
            <w:noWrap/>
            <w:vAlign w:val="center"/>
            <w:hideMark/>
          </w:tcPr>
          <w:p w14:paraId="658AAA5A"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620" w:type="dxa"/>
            <w:noWrap/>
            <w:vAlign w:val="center"/>
            <w:hideMark/>
          </w:tcPr>
          <w:p w14:paraId="13B63BE7" w14:textId="5EE7E8A4"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0.8</w:t>
            </w:r>
          </w:p>
        </w:tc>
        <w:tc>
          <w:tcPr>
            <w:tcW w:w="810" w:type="dxa"/>
            <w:noWrap/>
            <w:vAlign w:val="center"/>
            <w:hideMark/>
          </w:tcPr>
          <w:p w14:paraId="5124D466"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35%</w:t>
            </w:r>
          </w:p>
        </w:tc>
      </w:tr>
      <w:tr w:rsidR="005B4F22" w:rsidRPr="00C96CA2" w14:paraId="58DBFEE7" w14:textId="77777777" w:rsidTr="005B4F22">
        <w:trPr>
          <w:trHeight w:val="288"/>
        </w:trPr>
        <w:tc>
          <w:tcPr>
            <w:cnfStyle w:val="001000000000" w:firstRow="0" w:lastRow="0" w:firstColumn="1" w:lastColumn="0" w:oddVBand="0" w:evenVBand="0" w:oddHBand="0" w:evenHBand="0" w:firstRowFirstColumn="0" w:firstRowLastColumn="0" w:lastRowFirstColumn="0" w:lastRowLastColumn="0"/>
            <w:tcW w:w="3060" w:type="dxa"/>
            <w:noWrap/>
            <w:vAlign w:val="center"/>
            <w:hideMark/>
          </w:tcPr>
          <w:p w14:paraId="35859DFC" w14:textId="77777777" w:rsidR="005B4F22" w:rsidRPr="00C96CA2" w:rsidRDefault="005B4F22" w:rsidP="005B4F22">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Dairy and eggs</w:t>
            </w:r>
          </w:p>
        </w:tc>
        <w:tc>
          <w:tcPr>
            <w:tcW w:w="1080" w:type="dxa"/>
            <w:noWrap/>
            <w:vAlign w:val="center"/>
            <w:hideMark/>
          </w:tcPr>
          <w:p w14:paraId="620A8BB6" w14:textId="58437B6A"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3.0</w:t>
            </w:r>
          </w:p>
        </w:tc>
        <w:tc>
          <w:tcPr>
            <w:tcW w:w="270" w:type="dxa"/>
            <w:noWrap/>
            <w:vAlign w:val="center"/>
            <w:hideMark/>
          </w:tcPr>
          <w:p w14:paraId="499EA3AD"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440" w:type="dxa"/>
            <w:noWrap/>
            <w:vAlign w:val="center"/>
            <w:hideMark/>
          </w:tcPr>
          <w:p w14:paraId="65FA0687" w14:textId="1B8DC5E6"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4.0</w:t>
            </w:r>
          </w:p>
        </w:tc>
        <w:tc>
          <w:tcPr>
            <w:tcW w:w="806" w:type="dxa"/>
            <w:noWrap/>
            <w:vAlign w:val="center"/>
            <w:hideMark/>
          </w:tcPr>
          <w:p w14:paraId="43D94B59"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37%</w:t>
            </w:r>
          </w:p>
        </w:tc>
        <w:tc>
          <w:tcPr>
            <w:tcW w:w="270" w:type="dxa"/>
            <w:noWrap/>
            <w:vAlign w:val="center"/>
            <w:hideMark/>
          </w:tcPr>
          <w:p w14:paraId="022C7B2A"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620" w:type="dxa"/>
            <w:noWrap/>
            <w:vAlign w:val="center"/>
            <w:hideMark/>
          </w:tcPr>
          <w:p w14:paraId="7F7DA7F6" w14:textId="4513BC6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4.7</w:t>
            </w:r>
          </w:p>
        </w:tc>
        <w:tc>
          <w:tcPr>
            <w:tcW w:w="810" w:type="dxa"/>
            <w:noWrap/>
            <w:vAlign w:val="center"/>
            <w:hideMark/>
          </w:tcPr>
          <w:p w14:paraId="12A180EF"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59%</w:t>
            </w:r>
          </w:p>
        </w:tc>
      </w:tr>
      <w:tr w:rsidR="005B4F22" w:rsidRPr="00C96CA2" w14:paraId="2C57A40C" w14:textId="77777777" w:rsidTr="005B4F22">
        <w:trPr>
          <w:trHeight w:val="288"/>
        </w:trPr>
        <w:tc>
          <w:tcPr>
            <w:cnfStyle w:val="001000000000" w:firstRow="0" w:lastRow="0" w:firstColumn="1" w:lastColumn="0" w:oddVBand="0" w:evenVBand="0" w:oddHBand="0" w:evenHBand="0" w:firstRowFirstColumn="0" w:firstRowLastColumn="0" w:lastRowFirstColumn="0" w:lastRowLastColumn="0"/>
            <w:tcW w:w="3060" w:type="dxa"/>
            <w:noWrap/>
            <w:vAlign w:val="center"/>
            <w:hideMark/>
          </w:tcPr>
          <w:p w14:paraId="0ACED8F6" w14:textId="77777777" w:rsidR="005B4F22" w:rsidRPr="00C96CA2" w:rsidRDefault="005B4F22" w:rsidP="005B4F22">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Aquatic products</w:t>
            </w:r>
          </w:p>
        </w:tc>
        <w:tc>
          <w:tcPr>
            <w:tcW w:w="1080" w:type="dxa"/>
            <w:noWrap/>
            <w:vAlign w:val="center"/>
            <w:hideMark/>
          </w:tcPr>
          <w:p w14:paraId="3C65FE34" w14:textId="3AD10763"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2.5</w:t>
            </w:r>
          </w:p>
        </w:tc>
        <w:tc>
          <w:tcPr>
            <w:tcW w:w="270" w:type="dxa"/>
            <w:noWrap/>
            <w:vAlign w:val="center"/>
            <w:hideMark/>
          </w:tcPr>
          <w:p w14:paraId="2FD5EA82"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440" w:type="dxa"/>
            <w:noWrap/>
            <w:vAlign w:val="center"/>
            <w:hideMark/>
          </w:tcPr>
          <w:p w14:paraId="3C9239FE" w14:textId="4B49ADD1"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2.0</w:t>
            </w:r>
          </w:p>
        </w:tc>
        <w:tc>
          <w:tcPr>
            <w:tcW w:w="806" w:type="dxa"/>
            <w:noWrap/>
            <w:vAlign w:val="center"/>
            <w:hideMark/>
          </w:tcPr>
          <w:p w14:paraId="50C7AB06"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-23%</w:t>
            </w:r>
          </w:p>
        </w:tc>
        <w:tc>
          <w:tcPr>
            <w:tcW w:w="270" w:type="dxa"/>
            <w:noWrap/>
            <w:vAlign w:val="center"/>
            <w:hideMark/>
          </w:tcPr>
          <w:p w14:paraId="16F8F8A6"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620" w:type="dxa"/>
            <w:noWrap/>
            <w:vAlign w:val="center"/>
            <w:hideMark/>
          </w:tcPr>
          <w:p w14:paraId="6867A842" w14:textId="1C047FB5"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2.0</w:t>
            </w:r>
          </w:p>
        </w:tc>
        <w:tc>
          <w:tcPr>
            <w:tcW w:w="810" w:type="dxa"/>
            <w:noWrap/>
            <w:vAlign w:val="center"/>
            <w:hideMark/>
          </w:tcPr>
          <w:p w14:paraId="6BAECF67"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-23%</w:t>
            </w:r>
          </w:p>
        </w:tc>
      </w:tr>
      <w:tr w:rsidR="005B4F22" w:rsidRPr="00C96CA2" w14:paraId="5AFC5FD9" w14:textId="77777777" w:rsidTr="005B4F22">
        <w:trPr>
          <w:trHeight w:val="288"/>
        </w:trPr>
        <w:tc>
          <w:tcPr>
            <w:cnfStyle w:val="001000000000" w:firstRow="0" w:lastRow="0" w:firstColumn="1" w:lastColumn="0" w:oddVBand="0" w:evenVBand="0" w:oddHBand="0" w:evenHBand="0" w:firstRowFirstColumn="0" w:firstRowLastColumn="0" w:lastRowFirstColumn="0" w:lastRowLastColumn="0"/>
            <w:tcW w:w="3060" w:type="dxa"/>
            <w:noWrap/>
            <w:vAlign w:val="center"/>
            <w:hideMark/>
          </w:tcPr>
          <w:p w14:paraId="393D1D21" w14:textId="77777777" w:rsidR="005B4F22" w:rsidRPr="00C96CA2" w:rsidRDefault="005B4F22" w:rsidP="005B4F22">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Pork, poultry, and other meat</w:t>
            </w:r>
          </w:p>
        </w:tc>
        <w:tc>
          <w:tcPr>
            <w:tcW w:w="1080" w:type="dxa"/>
            <w:noWrap/>
            <w:vAlign w:val="center"/>
            <w:hideMark/>
          </w:tcPr>
          <w:p w14:paraId="78933A60" w14:textId="742FC6D8"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3.3</w:t>
            </w:r>
          </w:p>
        </w:tc>
        <w:tc>
          <w:tcPr>
            <w:tcW w:w="270" w:type="dxa"/>
            <w:noWrap/>
            <w:vAlign w:val="center"/>
            <w:hideMark/>
          </w:tcPr>
          <w:p w14:paraId="43336857"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440" w:type="dxa"/>
            <w:noWrap/>
            <w:vAlign w:val="center"/>
            <w:hideMark/>
          </w:tcPr>
          <w:p w14:paraId="2636A800" w14:textId="6DF8C33B"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6.1</w:t>
            </w:r>
          </w:p>
        </w:tc>
        <w:tc>
          <w:tcPr>
            <w:tcW w:w="806" w:type="dxa"/>
            <w:noWrap/>
            <w:vAlign w:val="center"/>
            <w:hideMark/>
          </w:tcPr>
          <w:p w14:paraId="19D7CC0A"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81%</w:t>
            </w:r>
          </w:p>
        </w:tc>
        <w:tc>
          <w:tcPr>
            <w:tcW w:w="270" w:type="dxa"/>
            <w:noWrap/>
            <w:vAlign w:val="center"/>
            <w:hideMark/>
          </w:tcPr>
          <w:p w14:paraId="06BB4C6A"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620" w:type="dxa"/>
            <w:noWrap/>
            <w:vAlign w:val="center"/>
            <w:hideMark/>
          </w:tcPr>
          <w:p w14:paraId="5A6F3B80" w14:textId="2B272D7B"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8.5</w:t>
            </w:r>
          </w:p>
        </w:tc>
        <w:tc>
          <w:tcPr>
            <w:tcW w:w="810" w:type="dxa"/>
            <w:noWrap/>
            <w:vAlign w:val="center"/>
            <w:hideMark/>
          </w:tcPr>
          <w:p w14:paraId="784A71CB"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154%</w:t>
            </w:r>
          </w:p>
        </w:tc>
      </w:tr>
      <w:tr w:rsidR="005B4F22" w:rsidRPr="00C96CA2" w14:paraId="1A461811" w14:textId="77777777" w:rsidTr="005B4F22">
        <w:trPr>
          <w:trHeight w:val="288"/>
        </w:trPr>
        <w:tc>
          <w:tcPr>
            <w:cnfStyle w:val="001000000000" w:firstRow="0" w:lastRow="0" w:firstColumn="1" w:lastColumn="0" w:oddVBand="0" w:evenVBand="0" w:oddHBand="0" w:evenHBand="0" w:firstRowFirstColumn="0" w:firstRowLastColumn="0" w:lastRowFirstColumn="0" w:lastRowLastColumn="0"/>
            <w:tcW w:w="3060" w:type="dxa"/>
            <w:noWrap/>
            <w:vAlign w:val="center"/>
            <w:hideMark/>
          </w:tcPr>
          <w:p w14:paraId="1EF5DF47" w14:textId="77777777" w:rsidR="005B4F22" w:rsidRPr="00C96CA2" w:rsidRDefault="005B4F22" w:rsidP="005B4F22">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Ruminant meat</w:t>
            </w:r>
          </w:p>
        </w:tc>
        <w:tc>
          <w:tcPr>
            <w:tcW w:w="1080" w:type="dxa"/>
            <w:noWrap/>
            <w:vAlign w:val="center"/>
            <w:hideMark/>
          </w:tcPr>
          <w:p w14:paraId="5983594B" w14:textId="792F7A1C"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2.6</w:t>
            </w:r>
          </w:p>
        </w:tc>
        <w:tc>
          <w:tcPr>
            <w:tcW w:w="270" w:type="dxa"/>
            <w:noWrap/>
            <w:vAlign w:val="center"/>
            <w:hideMark/>
          </w:tcPr>
          <w:p w14:paraId="1F057C6C"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440" w:type="dxa"/>
            <w:noWrap/>
            <w:vAlign w:val="center"/>
            <w:hideMark/>
          </w:tcPr>
          <w:p w14:paraId="3082FD79" w14:textId="3683EF9B"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5.4</w:t>
            </w:r>
          </w:p>
        </w:tc>
        <w:tc>
          <w:tcPr>
            <w:tcW w:w="806" w:type="dxa"/>
            <w:noWrap/>
            <w:vAlign w:val="center"/>
            <w:hideMark/>
          </w:tcPr>
          <w:p w14:paraId="2C42D450"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105%</w:t>
            </w:r>
          </w:p>
        </w:tc>
        <w:tc>
          <w:tcPr>
            <w:tcW w:w="270" w:type="dxa"/>
            <w:noWrap/>
            <w:vAlign w:val="center"/>
            <w:hideMark/>
          </w:tcPr>
          <w:p w14:paraId="1AD7D43C"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p>
        </w:tc>
        <w:tc>
          <w:tcPr>
            <w:tcW w:w="1620" w:type="dxa"/>
            <w:noWrap/>
            <w:vAlign w:val="center"/>
            <w:hideMark/>
          </w:tcPr>
          <w:p w14:paraId="64F5CD19" w14:textId="5804506A"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2.2</w:t>
            </w:r>
          </w:p>
        </w:tc>
        <w:tc>
          <w:tcPr>
            <w:tcW w:w="810" w:type="dxa"/>
            <w:noWrap/>
            <w:vAlign w:val="center"/>
            <w:hideMark/>
          </w:tcPr>
          <w:p w14:paraId="44CA26FA" w14:textId="77777777" w:rsidR="005B4F22" w:rsidRPr="00C96CA2" w:rsidRDefault="005B4F22" w:rsidP="005B4F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-17%</w:t>
            </w:r>
          </w:p>
        </w:tc>
      </w:tr>
    </w:tbl>
    <w:p w14:paraId="514C1012" w14:textId="223D6B5B" w:rsidR="005B4F22" w:rsidRPr="00C96CA2" w:rsidRDefault="005B4F22" w:rsidP="00D801B9">
      <w:pPr>
        <w:textAlignment w:val="center"/>
        <w:rPr>
          <w:rFonts w:ascii="Times New Roman" w:eastAsia="Times New Roman" w:hAnsi="Times New Roman" w:cs="Times New Roman"/>
          <w:lang w:bidi="bn-IN"/>
        </w:rPr>
      </w:pPr>
    </w:p>
    <w:p w14:paraId="294C52E8" w14:textId="77777777" w:rsidR="005B4F22" w:rsidRPr="00C96CA2" w:rsidRDefault="005B4F22" w:rsidP="00D801B9">
      <w:pPr>
        <w:textAlignment w:val="center"/>
        <w:rPr>
          <w:rFonts w:ascii="Times New Roman" w:eastAsia="Times New Roman" w:hAnsi="Times New Roman" w:cs="Times New Roman"/>
          <w:lang w:bidi="bn-IN"/>
        </w:rPr>
      </w:pPr>
    </w:p>
    <w:p w14:paraId="55ED6D64" w14:textId="5195A167" w:rsidR="001A0694" w:rsidRPr="00C96CA2" w:rsidRDefault="00D37CC8" w:rsidP="00D801B9">
      <w:pPr>
        <w:textAlignment w:val="center"/>
        <w:rPr>
          <w:rFonts w:ascii="Times New Roman" w:eastAsia="Times New Roman" w:hAnsi="Times New Roman" w:cs="Times New Roman"/>
          <w:b/>
          <w:bCs/>
          <w:sz w:val="22"/>
          <w:szCs w:val="22"/>
          <w:lang w:bidi="bn-IN"/>
        </w:rPr>
      </w:pPr>
      <w:r w:rsidRPr="00C96CA2">
        <w:rPr>
          <w:rFonts w:ascii="Times New Roman" w:eastAsia="Times New Roman" w:hAnsi="Times New Roman" w:cs="Times New Roman"/>
          <w:b/>
          <w:bCs/>
          <w:sz w:val="22"/>
          <w:szCs w:val="22"/>
          <w:lang w:bidi="bn-IN"/>
        </w:rPr>
        <w:t>Table S</w:t>
      </w:r>
      <w:r w:rsidR="00513335" w:rsidRPr="00C96CA2">
        <w:rPr>
          <w:rFonts w:ascii="Times New Roman" w:eastAsia="Times New Roman" w:hAnsi="Times New Roman" w:cs="Times New Roman"/>
          <w:b/>
          <w:bCs/>
          <w:sz w:val="22"/>
          <w:szCs w:val="22"/>
          <w:lang w:bidi="bn-IN"/>
        </w:rPr>
        <w:t>2</w:t>
      </w:r>
      <w:r w:rsidRPr="00C96CA2">
        <w:rPr>
          <w:rFonts w:ascii="Times New Roman" w:eastAsia="Times New Roman" w:hAnsi="Times New Roman" w:cs="Times New Roman"/>
          <w:b/>
          <w:bCs/>
          <w:sz w:val="22"/>
          <w:szCs w:val="22"/>
          <w:lang w:bidi="bn-IN"/>
        </w:rPr>
        <w:t>. All-crop yield growth 2010-2050 in SSA selected countries and other world regions</w:t>
      </w:r>
      <w:r w:rsidR="00372B2E">
        <w:rPr>
          <w:rFonts w:ascii="Times New Roman" w:eastAsia="Times New Roman" w:hAnsi="Times New Roman" w:cs="Times New Roman"/>
          <w:b/>
          <w:bCs/>
          <w:sz w:val="22"/>
          <w:szCs w:val="22"/>
          <w:lang w:bidi="bn-IN"/>
        </w:rPr>
        <w:t>.</w:t>
      </w:r>
    </w:p>
    <w:p w14:paraId="593E0C40" w14:textId="7698B0A5" w:rsidR="00ED30CE" w:rsidRPr="00C96CA2" w:rsidRDefault="00ED30CE" w:rsidP="00D801B9">
      <w:pPr>
        <w:textAlignment w:val="center"/>
        <w:rPr>
          <w:rFonts w:ascii="Times New Roman" w:eastAsia="Times New Roman" w:hAnsi="Times New Roman" w:cs="Times New Roman"/>
          <w:lang w:bidi="bn-IN"/>
        </w:rPr>
      </w:pPr>
    </w:p>
    <w:tbl>
      <w:tblPr>
        <w:tblW w:w="9360" w:type="dxa"/>
        <w:tblLook w:val="04A0" w:firstRow="1" w:lastRow="0" w:firstColumn="1" w:lastColumn="0" w:noHBand="0" w:noVBand="1"/>
      </w:tblPr>
      <w:tblGrid>
        <w:gridCol w:w="2700"/>
        <w:gridCol w:w="1080"/>
        <w:gridCol w:w="2700"/>
        <w:gridCol w:w="2880"/>
      </w:tblGrid>
      <w:tr w:rsidR="00ED30CE" w:rsidRPr="00C96CA2" w14:paraId="43A86F99" w14:textId="77777777" w:rsidTr="00F4321D">
        <w:trPr>
          <w:trHeight w:val="288"/>
        </w:trPr>
        <w:tc>
          <w:tcPr>
            <w:tcW w:w="2700" w:type="dxa"/>
            <w:tcBorders>
              <w:top w:val="single" w:sz="4" w:space="0" w:color="auto"/>
              <w:left w:val="nil"/>
              <w:bottom w:val="single" w:sz="4" w:space="0" w:color="auto"/>
            </w:tcBorders>
            <w:shd w:val="clear" w:color="auto" w:fill="auto"/>
            <w:noWrap/>
            <w:vAlign w:val="bottom"/>
            <w:hideMark/>
          </w:tcPr>
          <w:p w14:paraId="5DD4FA83" w14:textId="77777777" w:rsidR="00ED30CE" w:rsidRPr="00C96CA2" w:rsidRDefault="00ED30CE" w:rsidP="00ED30CE">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Region/country</w:t>
            </w:r>
          </w:p>
        </w:tc>
        <w:tc>
          <w:tcPr>
            <w:tcW w:w="1080" w:type="dxa"/>
            <w:tcBorders>
              <w:top w:val="single" w:sz="4" w:space="0" w:color="auto"/>
              <w:bottom w:val="single" w:sz="4" w:space="0" w:color="auto"/>
            </w:tcBorders>
            <w:shd w:val="clear" w:color="auto" w:fill="auto"/>
            <w:noWrap/>
            <w:vAlign w:val="bottom"/>
            <w:hideMark/>
          </w:tcPr>
          <w:p w14:paraId="4E9B5991" w14:textId="77777777" w:rsidR="00ED30CE" w:rsidRPr="00C96CA2" w:rsidRDefault="00ED30CE" w:rsidP="00ED30CE">
            <w:pPr>
              <w:jc w:val="cente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Baseline</w:t>
            </w:r>
          </w:p>
        </w:tc>
        <w:tc>
          <w:tcPr>
            <w:tcW w:w="2700" w:type="dxa"/>
            <w:tcBorders>
              <w:top w:val="single" w:sz="4" w:space="0" w:color="auto"/>
              <w:bottom w:val="single" w:sz="4" w:space="0" w:color="auto"/>
            </w:tcBorders>
            <w:shd w:val="clear" w:color="auto" w:fill="auto"/>
            <w:noWrap/>
            <w:vAlign w:val="bottom"/>
            <w:hideMark/>
          </w:tcPr>
          <w:p w14:paraId="38C7F1AF" w14:textId="77777777" w:rsidR="00ED30CE" w:rsidRPr="00C96CA2" w:rsidRDefault="00ED30CE" w:rsidP="00ED30CE">
            <w:pPr>
              <w:jc w:val="cente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50% GYGA Yield Gap Closure</w:t>
            </w:r>
          </w:p>
        </w:tc>
        <w:tc>
          <w:tcPr>
            <w:tcW w:w="2880" w:type="dxa"/>
            <w:tcBorders>
              <w:top w:val="single" w:sz="4" w:space="0" w:color="auto"/>
              <w:bottom w:val="single" w:sz="4" w:space="0" w:color="auto"/>
              <w:right w:val="nil"/>
            </w:tcBorders>
            <w:shd w:val="clear" w:color="auto" w:fill="auto"/>
            <w:noWrap/>
            <w:vAlign w:val="bottom"/>
            <w:hideMark/>
          </w:tcPr>
          <w:p w14:paraId="698F9087" w14:textId="77777777" w:rsidR="00ED30CE" w:rsidRPr="00C96CA2" w:rsidRDefault="00ED30CE" w:rsidP="00ED30CE">
            <w:pPr>
              <w:jc w:val="cente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90% Mueller Yield Gap Closure</w:t>
            </w:r>
          </w:p>
        </w:tc>
      </w:tr>
      <w:tr w:rsidR="00ED30CE" w:rsidRPr="00C96CA2" w14:paraId="0F12B1DB" w14:textId="77777777" w:rsidTr="00F4321D">
        <w:trPr>
          <w:trHeight w:val="288"/>
        </w:trPr>
        <w:tc>
          <w:tcPr>
            <w:tcW w:w="2700" w:type="dxa"/>
            <w:tcBorders>
              <w:top w:val="nil"/>
              <w:left w:val="nil"/>
              <w:bottom w:val="nil"/>
            </w:tcBorders>
            <w:shd w:val="clear" w:color="auto" w:fill="auto"/>
            <w:noWrap/>
            <w:vAlign w:val="bottom"/>
            <w:hideMark/>
          </w:tcPr>
          <w:p w14:paraId="2FCE1148" w14:textId="77777777" w:rsidR="00ED30CE" w:rsidRPr="00C96CA2" w:rsidRDefault="00ED30CE" w:rsidP="00ED30CE">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Ethiopia</w:t>
            </w:r>
          </w:p>
        </w:tc>
        <w:tc>
          <w:tcPr>
            <w:tcW w:w="1080" w:type="dxa"/>
            <w:tcBorders>
              <w:top w:val="nil"/>
              <w:bottom w:val="nil"/>
            </w:tcBorders>
            <w:shd w:val="clear" w:color="auto" w:fill="auto"/>
            <w:noWrap/>
            <w:vAlign w:val="bottom"/>
            <w:hideMark/>
          </w:tcPr>
          <w:p w14:paraId="0F79C2B0"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94.5%</w:t>
            </w:r>
          </w:p>
        </w:tc>
        <w:tc>
          <w:tcPr>
            <w:tcW w:w="2700" w:type="dxa"/>
            <w:tcBorders>
              <w:top w:val="nil"/>
              <w:bottom w:val="nil"/>
            </w:tcBorders>
            <w:shd w:val="clear" w:color="auto" w:fill="auto"/>
            <w:noWrap/>
            <w:vAlign w:val="bottom"/>
            <w:hideMark/>
          </w:tcPr>
          <w:p w14:paraId="4D2E9102"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276.5%</w:t>
            </w:r>
          </w:p>
        </w:tc>
        <w:tc>
          <w:tcPr>
            <w:tcW w:w="2880" w:type="dxa"/>
            <w:tcBorders>
              <w:top w:val="nil"/>
              <w:bottom w:val="nil"/>
              <w:right w:val="nil"/>
            </w:tcBorders>
            <w:shd w:val="clear" w:color="auto" w:fill="auto"/>
            <w:noWrap/>
            <w:vAlign w:val="bottom"/>
            <w:hideMark/>
          </w:tcPr>
          <w:p w14:paraId="0E7DE6FA"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258.1%</w:t>
            </w:r>
          </w:p>
        </w:tc>
      </w:tr>
      <w:tr w:rsidR="00ED30CE" w:rsidRPr="00C96CA2" w14:paraId="4E5BA927" w14:textId="77777777" w:rsidTr="00F4321D">
        <w:trPr>
          <w:trHeight w:val="288"/>
        </w:trPr>
        <w:tc>
          <w:tcPr>
            <w:tcW w:w="2700" w:type="dxa"/>
            <w:tcBorders>
              <w:top w:val="nil"/>
              <w:left w:val="nil"/>
              <w:bottom w:val="nil"/>
            </w:tcBorders>
            <w:shd w:val="clear" w:color="auto" w:fill="auto"/>
            <w:noWrap/>
            <w:vAlign w:val="bottom"/>
            <w:hideMark/>
          </w:tcPr>
          <w:p w14:paraId="5B3DD867" w14:textId="77777777" w:rsidR="00ED30CE" w:rsidRPr="00C96CA2" w:rsidRDefault="00ED30CE" w:rsidP="00ED30CE">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Nigeria</w:t>
            </w:r>
          </w:p>
        </w:tc>
        <w:tc>
          <w:tcPr>
            <w:tcW w:w="1080" w:type="dxa"/>
            <w:tcBorders>
              <w:top w:val="nil"/>
              <w:bottom w:val="nil"/>
            </w:tcBorders>
            <w:shd w:val="clear" w:color="auto" w:fill="auto"/>
            <w:noWrap/>
            <w:vAlign w:val="bottom"/>
            <w:hideMark/>
          </w:tcPr>
          <w:p w14:paraId="6EA3C9F2"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10.0%</w:t>
            </w:r>
          </w:p>
        </w:tc>
        <w:tc>
          <w:tcPr>
            <w:tcW w:w="2700" w:type="dxa"/>
            <w:tcBorders>
              <w:top w:val="nil"/>
              <w:bottom w:val="nil"/>
            </w:tcBorders>
            <w:shd w:val="clear" w:color="auto" w:fill="auto"/>
            <w:noWrap/>
            <w:vAlign w:val="bottom"/>
            <w:hideMark/>
          </w:tcPr>
          <w:p w14:paraId="1C8743A6"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202.4%</w:t>
            </w:r>
          </w:p>
        </w:tc>
        <w:tc>
          <w:tcPr>
            <w:tcW w:w="2880" w:type="dxa"/>
            <w:tcBorders>
              <w:top w:val="nil"/>
              <w:bottom w:val="nil"/>
              <w:right w:val="nil"/>
            </w:tcBorders>
            <w:shd w:val="clear" w:color="auto" w:fill="auto"/>
            <w:noWrap/>
            <w:vAlign w:val="bottom"/>
            <w:hideMark/>
          </w:tcPr>
          <w:p w14:paraId="0C3AFF2A"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187.5%</w:t>
            </w:r>
          </w:p>
        </w:tc>
      </w:tr>
      <w:tr w:rsidR="00ED30CE" w:rsidRPr="00C96CA2" w14:paraId="5C4D7FA9" w14:textId="77777777" w:rsidTr="00F4321D">
        <w:trPr>
          <w:trHeight w:val="288"/>
        </w:trPr>
        <w:tc>
          <w:tcPr>
            <w:tcW w:w="2700" w:type="dxa"/>
            <w:tcBorders>
              <w:top w:val="nil"/>
              <w:left w:val="nil"/>
              <w:bottom w:val="nil"/>
            </w:tcBorders>
            <w:shd w:val="clear" w:color="auto" w:fill="auto"/>
            <w:noWrap/>
            <w:vAlign w:val="bottom"/>
            <w:hideMark/>
          </w:tcPr>
          <w:p w14:paraId="2D750E2B" w14:textId="77777777" w:rsidR="00ED30CE" w:rsidRPr="00C96CA2" w:rsidRDefault="00ED30CE" w:rsidP="00ED30CE">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South Africa</w:t>
            </w:r>
          </w:p>
        </w:tc>
        <w:tc>
          <w:tcPr>
            <w:tcW w:w="1080" w:type="dxa"/>
            <w:tcBorders>
              <w:top w:val="nil"/>
              <w:bottom w:val="nil"/>
            </w:tcBorders>
            <w:shd w:val="clear" w:color="auto" w:fill="auto"/>
            <w:noWrap/>
            <w:vAlign w:val="bottom"/>
            <w:hideMark/>
          </w:tcPr>
          <w:p w14:paraId="7EAD48A8"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61.9%</w:t>
            </w:r>
          </w:p>
        </w:tc>
        <w:tc>
          <w:tcPr>
            <w:tcW w:w="2700" w:type="dxa"/>
            <w:tcBorders>
              <w:top w:val="nil"/>
              <w:bottom w:val="nil"/>
            </w:tcBorders>
            <w:shd w:val="clear" w:color="auto" w:fill="auto"/>
            <w:noWrap/>
            <w:vAlign w:val="bottom"/>
            <w:hideMark/>
          </w:tcPr>
          <w:p w14:paraId="58C94858"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90.6%</w:t>
            </w:r>
          </w:p>
        </w:tc>
        <w:tc>
          <w:tcPr>
            <w:tcW w:w="2880" w:type="dxa"/>
            <w:tcBorders>
              <w:top w:val="nil"/>
              <w:bottom w:val="nil"/>
              <w:right w:val="nil"/>
            </w:tcBorders>
            <w:shd w:val="clear" w:color="auto" w:fill="auto"/>
            <w:noWrap/>
            <w:vAlign w:val="bottom"/>
            <w:hideMark/>
          </w:tcPr>
          <w:p w14:paraId="3CE946CA"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100.3%</w:t>
            </w:r>
          </w:p>
        </w:tc>
      </w:tr>
      <w:tr w:rsidR="00ED30CE" w:rsidRPr="00C96CA2" w14:paraId="0A4E40DD" w14:textId="77777777" w:rsidTr="00F4321D">
        <w:trPr>
          <w:trHeight w:val="288"/>
        </w:trPr>
        <w:tc>
          <w:tcPr>
            <w:tcW w:w="2700" w:type="dxa"/>
            <w:tcBorders>
              <w:top w:val="nil"/>
              <w:left w:val="nil"/>
              <w:bottom w:val="nil"/>
            </w:tcBorders>
            <w:shd w:val="clear" w:color="auto" w:fill="auto"/>
            <w:noWrap/>
            <w:vAlign w:val="bottom"/>
            <w:hideMark/>
          </w:tcPr>
          <w:p w14:paraId="24274CCA" w14:textId="77777777" w:rsidR="00ED30CE" w:rsidRPr="00C96CA2" w:rsidRDefault="00ED30CE" w:rsidP="00ED30CE">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Tanzania</w:t>
            </w:r>
          </w:p>
        </w:tc>
        <w:tc>
          <w:tcPr>
            <w:tcW w:w="1080" w:type="dxa"/>
            <w:tcBorders>
              <w:top w:val="nil"/>
              <w:bottom w:val="nil"/>
            </w:tcBorders>
            <w:shd w:val="clear" w:color="auto" w:fill="auto"/>
            <w:noWrap/>
            <w:vAlign w:val="bottom"/>
            <w:hideMark/>
          </w:tcPr>
          <w:p w14:paraId="12B9A56C"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34.6%</w:t>
            </w:r>
          </w:p>
        </w:tc>
        <w:tc>
          <w:tcPr>
            <w:tcW w:w="2700" w:type="dxa"/>
            <w:tcBorders>
              <w:top w:val="nil"/>
              <w:bottom w:val="nil"/>
            </w:tcBorders>
            <w:shd w:val="clear" w:color="auto" w:fill="auto"/>
            <w:noWrap/>
            <w:vAlign w:val="bottom"/>
            <w:hideMark/>
          </w:tcPr>
          <w:p w14:paraId="770BD102"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215.8%</w:t>
            </w:r>
          </w:p>
        </w:tc>
        <w:tc>
          <w:tcPr>
            <w:tcW w:w="2880" w:type="dxa"/>
            <w:tcBorders>
              <w:top w:val="nil"/>
              <w:bottom w:val="nil"/>
              <w:right w:val="nil"/>
            </w:tcBorders>
            <w:shd w:val="clear" w:color="auto" w:fill="auto"/>
            <w:noWrap/>
            <w:vAlign w:val="bottom"/>
            <w:hideMark/>
          </w:tcPr>
          <w:p w14:paraId="1B5E4373"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239.6%</w:t>
            </w:r>
          </w:p>
        </w:tc>
      </w:tr>
      <w:tr w:rsidR="00ED30CE" w:rsidRPr="00C96CA2" w14:paraId="361C53CF" w14:textId="77777777" w:rsidTr="00F4321D">
        <w:trPr>
          <w:trHeight w:val="288"/>
        </w:trPr>
        <w:tc>
          <w:tcPr>
            <w:tcW w:w="2700" w:type="dxa"/>
            <w:tcBorders>
              <w:top w:val="nil"/>
              <w:left w:val="nil"/>
              <w:bottom w:val="dashed" w:sz="4" w:space="0" w:color="auto"/>
            </w:tcBorders>
            <w:shd w:val="clear" w:color="auto" w:fill="auto"/>
            <w:noWrap/>
            <w:vAlign w:val="bottom"/>
            <w:hideMark/>
          </w:tcPr>
          <w:p w14:paraId="771B0698" w14:textId="77777777" w:rsidR="00ED30CE" w:rsidRPr="00C96CA2" w:rsidRDefault="00ED30CE" w:rsidP="00ED30CE">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Rest of Sub-Saharan Africa</w:t>
            </w:r>
          </w:p>
        </w:tc>
        <w:tc>
          <w:tcPr>
            <w:tcW w:w="1080" w:type="dxa"/>
            <w:tcBorders>
              <w:top w:val="nil"/>
              <w:bottom w:val="dashed" w:sz="4" w:space="0" w:color="auto"/>
            </w:tcBorders>
            <w:shd w:val="clear" w:color="auto" w:fill="auto"/>
            <w:noWrap/>
            <w:vAlign w:val="bottom"/>
            <w:hideMark/>
          </w:tcPr>
          <w:p w14:paraId="62D8EAC8"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40.7%</w:t>
            </w:r>
          </w:p>
        </w:tc>
        <w:tc>
          <w:tcPr>
            <w:tcW w:w="2700" w:type="dxa"/>
            <w:tcBorders>
              <w:top w:val="nil"/>
              <w:bottom w:val="dashed" w:sz="4" w:space="0" w:color="auto"/>
            </w:tcBorders>
            <w:shd w:val="clear" w:color="auto" w:fill="auto"/>
            <w:noWrap/>
            <w:vAlign w:val="bottom"/>
            <w:hideMark/>
          </w:tcPr>
          <w:p w14:paraId="36B3D459"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249.6%</w:t>
            </w:r>
          </w:p>
        </w:tc>
        <w:tc>
          <w:tcPr>
            <w:tcW w:w="2880" w:type="dxa"/>
            <w:tcBorders>
              <w:top w:val="nil"/>
              <w:bottom w:val="dashed" w:sz="4" w:space="0" w:color="auto"/>
              <w:right w:val="nil"/>
            </w:tcBorders>
            <w:shd w:val="clear" w:color="auto" w:fill="auto"/>
            <w:noWrap/>
            <w:vAlign w:val="bottom"/>
            <w:hideMark/>
          </w:tcPr>
          <w:p w14:paraId="2BE61E12"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221.4%</w:t>
            </w:r>
          </w:p>
        </w:tc>
      </w:tr>
      <w:tr w:rsidR="00ED30CE" w:rsidRPr="00C96CA2" w14:paraId="43EADCDE" w14:textId="77777777" w:rsidTr="00F4321D">
        <w:trPr>
          <w:trHeight w:val="288"/>
        </w:trPr>
        <w:tc>
          <w:tcPr>
            <w:tcW w:w="2700" w:type="dxa"/>
            <w:tcBorders>
              <w:top w:val="nil"/>
              <w:left w:val="nil"/>
              <w:bottom w:val="nil"/>
            </w:tcBorders>
            <w:shd w:val="clear" w:color="auto" w:fill="auto"/>
            <w:noWrap/>
            <w:vAlign w:val="bottom"/>
            <w:hideMark/>
          </w:tcPr>
          <w:p w14:paraId="77C7F9AC" w14:textId="77777777" w:rsidR="00ED30CE" w:rsidRPr="00C96CA2" w:rsidRDefault="00ED30CE" w:rsidP="00ED30CE">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Asia, other countries</w:t>
            </w:r>
          </w:p>
        </w:tc>
        <w:tc>
          <w:tcPr>
            <w:tcW w:w="1080" w:type="dxa"/>
            <w:tcBorders>
              <w:top w:val="nil"/>
              <w:bottom w:val="nil"/>
            </w:tcBorders>
            <w:shd w:val="clear" w:color="auto" w:fill="auto"/>
            <w:noWrap/>
            <w:vAlign w:val="bottom"/>
            <w:hideMark/>
          </w:tcPr>
          <w:p w14:paraId="4DC234A5"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41.3%</w:t>
            </w:r>
          </w:p>
        </w:tc>
        <w:tc>
          <w:tcPr>
            <w:tcW w:w="2700" w:type="dxa"/>
            <w:tcBorders>
              <w:top w:val="nil"/>
              <w:bottom w:val="nil"/>
            </w:tcBorders>
            <w:shd w:val="clear" w:color="auto" w:fill="auto"/>
            <w:noWrap/>
            <w:vAlign w:val="bottom"/>
            <w:hideMark/>
          </w:tcPr>
          <w:p w14:paraId="2E6A6CD8"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68.6%</w:t>
            </w:r>
          </w:p>
        </w:tc>
        <w:tc>
          <w:tcPr>
            <w:tcW w:w="2880" w:type="dxa"/>
            <w:tcBorders>
              <w:top w:val="nil"/>
              <w:bottom w:val="nil"/>
              <w:right w:val="nil"/>
            </w:tcBorders>
            <w:shd w:val="clear" w:color="auto" w:fill="auto"/>
            <w:noWrap/>
            <w:vAlign w:val="bottom"/>
            <w:hideMark/>
          </w:tcPr>
          <w:p w14:paraId="43DE5836"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68.6%</w:t>
            </w:r>
          </w:p>
        </w:tc>
      </w:tr>
      <w:tr w:rsidR="00ED30CE" w:rsidRPr="00C96CA2" w14:paraId="20B21A1E" w14:textId="77777777" w:rsidTr="00F4321D">
        <w:trPr>
          <w:trHeight w:val="288"/>
        </w:trPr>
        <w:tc>
          <w:tcPr>
            <w:tcW w:w="2700" w:type="dxa"/>
            <w:tcBorders>
              <w:top w:val="nil"/>
              <w:left w:val="nil"/>
              <w:bottom w:val="nil"/>
            </w:tcBorders>
            <w:shd w:val="clear" w:color="auto" w:fill="auto"/>
            <w:noWrap/>
            <w:vAlign w:val="bottom"/>
            <w:hideMark/>
          </w:tcPr>
          <w:p w14:paraId="242814E8" w14:textId="77777777" w:rsidR="00ED30CE" w:rsidRPr="00C96CA2" w:rsidRDefault="00ED30CE" w:rsidP="00ED30CE">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Brazil</w:t>
            </w:r>
          </w:p>
        </w:tc>
        <w:tc>
          <w:tcPr>
            <w:tcW w:w="1080" w:type="dxa"/>
            <w:tcBorders>
              <w:top w:val="nil"/>
              <w:bottom w:val="nil"/>
            </w:tcBorders>
            <w:shd w:val="clear" w:color="auto" w:fill="auto"/>
            <w:noWrap/>
            <w:vAlign w:val="bottom"/>
            <w:hideMark/>
          </w:tcPr>
          <w:p w14:paraId="30B6BD1B"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59.9%</w:t>
            </w:r>
          </w:p>
        </w:tc>
        <w:tc>
          <w:tcPr>
            <w:tcW w:w="2700" w:type="dxa"/>
            <w:tcBorders>
              <w:top w:val="nil"/>
              <w:bottom w:val="nil"/>
            </w:tcBorders>
            <w:shd w:val="clear" w:color="auto" w:fill="auto"/>
            <w:noWrap/>
            <w:vAlign w:val="bottom"/>
            <w:hideMark/>
          </w:tcPr>
          <w:p w14:paraId="6D8190D1"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81.8%</w:t>
            </w:r>
          </w:p>
        </w:tc>
        <w:tc>
          <w:tcPr>
            <w:tcW w:w="2880" w:type="dxa"/>
            <w:tcBorders>
              <w:top w:val="nil"/>
              <w:bottom w:val="nil"/>
              <w:right w:val="nil"/>
            </w:tcBorders>
            <w:shd w:val="clear" w:color="auto" w:fill="auto"/>
            <w:noWrap/>
            <w:vAlign w:val="bottom"/>
            <w:hideMark/>
          </w:tcPr>
          <w:p w14:paraId="1E9DA43A"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81.8%</w:t>
            </w:r>
          </w:p>
        </w:tc>
      </w:tr>
      <w:tr w:rsidR="00ED30CE" w:rsidRPr="00C96CA2" w14:paraId="71095E96" w14:textId="77777777" w:rsidTr="00F4321D">
        <w:trPr>
          <w:trHeight w:val="288"/>
        </w:trPr>
        <w:tc>
          <w:tcPr>
            <w:tcW w:w="2700" w:type="dxa"/>
            <w:tcBorders>
              <w:top w:val="nil"/>
              <w:left w:val="nil"/>
              <w:bottom w:val="nil"/>
            </w:tcBorders>
            <w:shd w:val="clear" w:color="auto" w:fill="auto"/>
            <w:noWrap/>
            <w:vAlign w:val="bottom"/>
            <w:hideMark/>
          </w:tcPr>
          <w:p w14:paraId="6BA0AA97" w14:textId="77777777" w:rsidR="00ED30CE" w:rsidRPr="00C96CA2" w:rsidRDefault="00ED30CE" w:rsidP="00ED30CE">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Canada, USA</w:t>
            </w:r>
          </w:p>
        </w:tc>
        <w:tc>
          <w:tcPr>
            <w:tcW w:w="1080" w:type="dxa"/>
            <w:tcBorders>
              <w:top w:val="nil"/>
              <w:bottom w:val="nil"/>
            </w:tcBorders>
            <w:shd w:val="clear" w:color="auto" w:fill="auto"/>
            <w:noWrap/>
            <w:vAlign w:val="bottom"/>
            <w:hideMark/>
          </w:tcPr>
          <w:p w14:paraId="0DBD5DD1"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43.6%</w:t>
            </w:r>
          </w:p>
        </w:tc>
        <w:tc>
          <w:tcPr>
            <w:tcW w:w="2700" w:type="dxa"/>
            <w:tcBorders>
              <w:top w:val="nil"/>
              <w:bottom w:val="nil"/>
            </w:tcBorders>
            <w:shd w:val="clear" w:color="auto" w:fill="auto"/>
            <w:noWrap/>
            <w:vAlign w:val="bottom"/>
            <w:hideMark/>
          </w:tcPr>
          <w:p w14:paraId="34C4D140"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55.8%</w:t>
            </w:r>
          </w:p>
        </w:tc>
        <w:tc>
          <w:tcPr>
            <w:tcW w:w="2880" w:type="dxa"/>
            <w:tcBorders>
              <w:top w:val="nil"/>
              <w:bottom w:val="nil"/>
              <w:right w:val="nil"/>
            </w:tcBorders>
            <w:shd w:val="clear" w:color="auto" w:fill="auto"/>
            <w:noWrap/>
            <w:vAlign w:val="bottom"/>
            <w:hideMark/>
          </w:tcPr>
          <w:p w14:paraId="7D9C522C"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55.8%</w:t>
            </w:r>
          </w:p>
        </w:tc>
      </w:tr>
      <w:tr w:rsidR="00ED30CE" w:rsidRPr="00C96CA2" w14:paraId="4A87B781" w14:textId="77777777" w:rsidTr="00F4321D">
        <w:trPr>
          <w:trHeight w:val="288"/>
        </w:trPr>
        <w:tc>
          <w:tcPr>
            <w:tcW w:w="2700" w:type="dxa"/>
            <w:tcBorders>
              <w:top w:val="nil"/>
              <w:left w:val="nil"/>
              <w:bottom w:val="nil"/>
            </w:tcBorders>
            <w:shd w:val="clear" w:color="auto" w:fill="auto"/>
            <w:noWrap/>
            <w:vAlign w:val="bottom"/>
            <w:hideMark/>
          </w:tcPr>
          <w:p w14:paraId="0F7EA365" w14:textId="77777777" w:rsidR="00ED30CE" w:rsidRPr="00C96CA2" w:rsidRDefault="00ED30CE" w:rsidP="00ED30CE">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China</w:t>
            </w:r>
          </w:p>
        </w:tc>
        <w:tc>
          <w:tcPr>
            <w:tcW w:w="1080" w:type="dxa"/>
            <w:tcBorders>
              <w:top w:val="nil"/>
              <w:bottom w:val="nil"/>
            </w:tcBorders>
            <w:shd w:val="clear" w:color="auto" w:fill="auto"/>
            <w:noWrap/>
            <w:vAlign w:val="bottom"/>
            <w:hideMark/>
          </w:tcPr>
          <w:p w14:paraId="084F19C2"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37.8%</w:t>
            </w:r>
          </w:p>
        </w:tc>
        <w:tc>
          <w:tcPr>
            <w:tcW w:w="2700" w:type="dxa"/>
            <w:tcBorders>
              <w:top w:val="nil"/>
              <w:bottom w:val="nil"/>
            </w:tcBorders>
            <w:shd w:val="clear" w:color="auto" w:fill="auto"/>
            <w:noWrap/>
            <w:vAlign w:val="bottom"/>
            <w:hideMark/>
          </w:tcPr>
          <w:p w14:paraId="5D9BE691"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54.9%</w:t>
            </w:r>
          </w:p>
        </w:tc>
        <w:tc>
          <w:tcPr>
            <w:tcW w:w="2880" w:type="dxa"/>
            <w:tcBorders>
              <w:top w:val="nil"/>
              <w:bottom w:val="nil"/>
              <w:right w:val="nil"/>
            </w:tcBorders>
            <w:shd w:val="clear" w:color="auto" w:fill="auto"/>
            <w:noWrap/>
            <w:vAlign w:val="bottom"/>
            <w:hideMark/>
          </w:tcPr>
          <w:p w14:paraId="40E92044"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54.9%</w:t>
            </w:r>
          </w:p>
        </w:tc>
      </w:tr>
      <w:tr w:rsidR="00ED30CE" w:rsidRPr="00C96CA2" w14:paraId="20CB0260" w14:textId="77777777" w:rsidTr="00F4321D">
        <w:trPr>
          <w:trHeight w:val="288"/>
        </w:trPr>
        <w:tc>
          <w:tcPr>
            <w:tcW w:w="2700" w:type="dxa"/>
            <w:tcBorders>
              <w:top w:val="nil"/>
              <w:left w:val="nil"/>
              <w:bottom w:val="nil"/>
            </w:tcBorders>
            <w:shd w:val="clear" w:color="auto" w:fill="auto"/>
            <w:noWrap/>
            <w:vAlign w:val="bottom"/>
            <w:hideMark/>
          </w:tcPr>
          <w:p w14:paraId="5397B1CB" w14:textId="77777777" w:rsidR="00ED30CE" w:rsidRPr="00C96CA2" w:rsidRDefault="00ED30CE" w:rsidP="00ED30CE">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Former Soviet Union</w:t>
            </w:r>
          </w:p>
        </w:tc>
        <w:tc>
          <w:tcPr>
            <w:tcW w:w="1080" w:type="dxa"/>
            <w:tcBorders>
              <w:top w:val="nil"/>
              <w:bottom w:val="nil"/>
            </w:tcBorders>
            <w:shd w:val="clear" w:color="auto" w:fill="auto"/>
            <w:noWrap/>
            <w:vAlign w:val="bottom"/>
            <w:hideMark/>
          </w:tcPr>
          <w:p w14:paraId="7D8CA218"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79.9%</w:t>
            </w:r>
          </w:p>
        </w:tc>
        <w:tc>
          <w:tcPr>
            <w:tcW w:w="2700" w:type="dxa"/>
            <w:tcBorders>
              <w:top w:val="nil"/>
              <w:bottom w:val="nil"/>
            </w:tcBorders>
            <w:shd w:val="clear" w:color="auto" w:fill="auto"/>
            <w:noWrap/>
            <w:vAlign w:val="bottom"/>
            <w:hideMark/>
          </w:tcPr>
          <w:p w14:paraId="17335B65"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94.4%</w:t>
            </w:r>
          </w:p>
        </w:tc>
        <w:tc>
          <w:tcPr>
            <w:tcW w:w="2880" w:type="dxa"/>
            <w:tcBorders>
              <w:top w:val="nil"/>
              <w:bottom w:val="nil"/>
              <w:right w:val="nil"/>
            </w:tcBorders>
            <w:shd w:val="clear" w:color="auto" w:fill="auto"/>
            <w:noWrap/>
            <w:vAlign w:val="bottom"/>
            <w:hideMark/>
          </w:tcPr>
          <w:p w14:paraId="28460217"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94.4%</w:t>
            </w:r>
          </w:p>
        </w:tc>
      </w:tr>
      <w:tr w:rsidR="00ED30CE" w:rsidRPr="00C96CA2" w14:paraId="4D7A1511" w14:textId="77777777" w:rsidTr="00F4321D">
        <w:trPr>
          <w:trHeight w:val="288"/>
        </w:trPr>
        <w:tc>
          <w:tcPr>
            <w:tcW w:w="2700" w:type="dxa"/>
            <w:tcBorders>
              <w:top w:val="nil"/>
              <w:left w:val="nil"/>
              <w:bottom w:val="nil"/>
            </w:tcBorders>
            <w:shd w:val="clear" w:color="auto" w:fill="auto"/>
            <w:noWrap/>
            <w:vAlign w:val="bottom"/>
            <w:hideMark/>
          </w:tcPr>
          <w:p w14:paraId="2726E46F" w14:textId="77777777" w:rsidR="00ED30CE" w:rsidRPr="00C96CA2" w:rsidRDefault="00ED30CE" w:rsidP="00ED30CE">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India</w:t>
            </w:r>
          </w:p>
        </w:tc>
        <w:tc>
          <w:tcPr>
            <w:tcW w:w="1080" w:type="dxa"/>
            <w:tcBorders>
              <w:top w:val="nil"/>
              <w:bottom w:val="nil"/>
            </w:tcBorders>
            <w:shd w:val="clear" w:color="auto" w:fill="auto"/>
            <w:noWrap/>
            <w:vAlign w:val="bottom"/>
            <w:hideMark/>
          </w:tcPr>
          <w:p w14:paraId="1A163BB6"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49.0%</w:t>
            </w:r>
          </w:p>
        </w:tc>
        <w:tc>
          <w:tcPr>
            <w:tcW w:w="2700" w:type="dxa"/>
            <w:tcBorders>
              <w:top w:val="nil"/>
              <w:bottom w:val="nil"/>
            </w:tcBorders>
            <w:shd w:val="clear" w:color="auto" w:fill="auto"/>
            <w:noWrap/>
            <w:vAlign w:val="bottom"/>
            <w:hideMark/>
          </w:tcPr>
          <w:p w14:paraId="61FD703C"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91.9%</w:t>
            </w:r>
          </w:p>
        </w:tc>
        <w:tc>
          <w:tcPr>
            <w:tcW w:w="2880" w:type="dxa"/>
            <w:tcBorders>
              <w:top w:val="nil"/>
              <w:bottom w:val="nil"/>
              <w:right w:val="nil"/>
            </w:tcBorders>
            <w:shd w:val="clear" w:color="auto" w:fill="auto"/>
            <w:noWrap/>
            <w:vAlign w:val="bottom"/>
            <w:hideMark/>
          </w:tcPr>
          <w:p w14:paraId="52C793B3"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91.9%</w:t>
            </w:r>
          </w:p>
        </w:tc>
      </w:tr>
      <w:tr w:rsidR="00ED30CE" w:rsidRPr="00C96CA2" w14:paraId="233F9009" w14:textId="77777777" w:rsidTr="00F4321D">
        <w:trPr>
          <w:trHeight w:val="288"/>
        </w:trPr>
        <w:tc>
          <w:tcPr>
            <w:tcW w:w="2700" w:type="dxa"/>
            <w:tcBorders>
              <w:top w:val="nil"/>
              <w:left w:val="nil"/>
              <w:bottom w:val="nil"/>
            </w:tcBorders>
            <w:shd w:val="clear" w:color="auto" w:fill="auto"/>
            <w:noWrap/>
            <w:vAlign w:val="bottom"/>
            <w:hideMark/>
          </w:tcPr>
          <w:p w14:paraId="5F86FB40" w14:textId="77777777" w:rsidR="00ED30CE" w:rsidRPr="00C96CA2" w:rsidRDefault="00ED30CE" w:rsidP="00ED30CE">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Latin America (except Brazil)</w:t>
            </w:r>
          </w:p>
        </w:tc>
        <w:tc>
          <w:tcPr>
            <w:tcW w:w="1080" w:type="dxa"/>
            <w:tcBorders>
              <w:top w:val="nil"/>
              <w:bottom w:val="nil"/>
            </w:tcBorders>
            <w:shd w:val="clear" w:color="auto" w:fill="auto"/>
            <w:noWrap/>
            <w:vAlign w:val="bottom"/>
            <w:hideMark/>
          </w:tcPr>
          <w:p w14:paraId="5861AA6E"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39.4%</w:t>
            </w:r>
          </w:p>
        </w:tc>
        <w:tc>
          <w:tcPr>
            <w:tcW w:w="2700" w:type="dxa"/>
            <w:tcBorders>
              <w:top w:val="nil"/>
              <w:bottom w:val="nil"/>
            </w:tcBorders>
            <w:shd w:val="clear" w:color="auto" w:fill="auto"/>
            <w:noWrap/>
            <w:vAlign w:val="bottom"/>
            <w:hideMark/>
          </w:tcPr>
          <w:p w14:paraId="35D4122E"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62.4%</w:t>
            </w:r>
          </w:p>
        </w:tc>
        <w:tc>
          <w:tcPr>
            <w:tcW w:w="2880" w:type="dxa"/>
            <w:tcBorders>
              <w:top w:val="nil"/>
              <w:bottom w:val="nil"/>
              <w:right w:val="nil"/>
            </w:tcBorders>
            <w:shd w:val="clear" w:color="auto" w:fill="auto"/>
            <w:noWrap/>
            <w:vAlign w:val="bottom"/>
            <w:hideMark/>
          </w:tcPr>
          <w:p w14:paraId="23CA4ED9"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62.4%</w:t>
            </w:r>
          </w:p>
        </w:tc>
      </w:tr>
      <w:tr w:rsidR="00ED30CE" w:rsidRPr="00C96CA2" w14:paraId="7596BB23" w14:textId="77777777" w:rsidTr="00F4321D">
        <w:trPr>
          <w:trHeight w:val="288"/>
        </w:trPr>
        <w:tc>
          <w:tcPr>
            <w:tcW w:w="2700" w:type="dxa"/>
            <w:tcBorders>
              <w:top w:val="nil"/>
              <w:left w:val="nil"/>
              <w:bottom w:val="nil"/>
            </w:tcBorders>
            <w:shd w:val="clear" w:color="auto" w:fill="auto"/>
            <w:noWrap/>
            <w:vAlign w:val="bottom"/>
            <w:hideMark/>
          </w:tcPr>
          <w:p w14:paraId="58855B65" w14:textId="77777777" w:rsidR="00ED30CE" w:rsidRPr="00C96CA2" w:rsidRDefault="00ED30CE" w:rsidP="00ED30CE">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Middle East and North Africa</w:t>
            </w:r>
          </w:p>
        </w:tc>
        <w:tc>
          <w:tcPr>
            <w:tcW w:w="1080" w:type="dxa"/>
            <w:tcBorders>
              <w:top w:val="nil"/>
              <w:bottom w:val="nil"/>
            </w:tcBorders>
            <w:shd w:val="clear" w:color="auto" w:fill="auto"/>
            <w:noWrap/>
            <w:vAlign w:val="bottom"/>
            <w:hideMark/>
          </w:tcPr>
          <w:p w14:paraId="0F101F64"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42.1%</w:t>
            </w:r>
          </w:p>
        </w:tc>
        <w:tc>
          <w:tcPr>
            <w:tcW w:w="2700" w:type="dxa"/>
            <w:tcBorders>
              <w:top w:val="nil"/>
              <w:bottom w:val="nil"/>
            </w:tcBorders>
            <w:shd w:val="clear" w:color="auto" w:fill="auto"/>
            <w:noWrap/>
            <w:vAlign w:val="bottom"/>
            <w:hideMark/>
          </w:tcPr>
          <w:p w14:paraId="7890EFCE"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76.2%</w:t>
            </w:r>
          </w:p>
        </w:tc>
        <w:tc>
          <w:tcPr>
            <w:tcW w:w="2880" w:type="dxa"/>
            <w:tcBorders>
              <w:top w:val="nil"/>
              <w:bottom w:val="nil"/>
              <w:right w:val="nil"/>
            </w:tcBorders>
            <w:shd w:val="clear" w:color="auto" w:fill="auto"/>
            <w:noWrap/>
            <w:vAlign w:val="bottom"/>
            <w:hideMark/>
          </w:tcPr>
          <w:p w14:paraId="6B4C9FAE"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76.2%</w:t>
            </w:r>
          </w:p>
        </w:tc>
      </w:tr>
      <w:tr w:rsidR="00ED30CE" w:rsidRPr="00C96CA2" w14:paraId="3E0852C4" w14:textId="77777777" w:rsidTr="00F4321D">
        <w:trPr>
          <w:trHeight w:val="288"/>
        </w:trPr>
        <w:tc>
          <w:tcPr>
            <w:tcW w:w="2700" w:type="dxa"/>
            <w:tcBorders>
              <w:top w:val="nil"/>
              <w:left w:val="nil"/>
              <w:bottom w:val="nil"/>
            </w:tcBorders>
            <w:shd w:val="clear" w:color="auto" w:fill="auto"/>
            <w:noWrap/>
            <w:vAlign w:val="bottom"/>
            <w:hideMark/>
          </w:tcPr>
          <w:p w14:paraId="32962155" w14:textId="77777777" w:rsidR="00ED30CE" w:rsidRPr="00C96CA2" w:rsidRDefault="00ED30CE" w:rsidP="00ED30CE">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OCDE, other</w:t>
            </w:r>
          </w:p>
        </w:tc>
        <w:tc>
          <w:tcPr>
            <w:tcW w:w="1080" w:type="dxa"/>
            <w:tcBorders>
              <w:top w:val="nil"/>
              <w:bottom w:val="nil"/>
            </w:tcBorders>
            <w:shd w:val="clear" w:color="auto" w:fill="auto"/>
            <w:noWrap/>
            <w:vAlign w:val="bottom"/>
            <w:hideMark/>
          </w:tcPr>
          <w:p w14:paraId="448977D8"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10.5%</w:t>
            </w:r>
          </w:p>
        </w:tc>
        <w:tc>
          <w:tcPr>
            <w:tcW w:w="2700" w:type="dxa"/>
            <w:tcBorders>
              <w:top w:val="nil"/>
              <w:bottom w:val="nil"/>
            </w:tcBorders>
            <w:shd w:val="clear" w:color="auto" w:fill="auto"/>
            <w:noWrap/>
            <w:vAlign w:val="bottom"/>
            <w:hideMark/>
          </w:tcPr>
          <w:p w14:paraId="68C77B9F"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38.1%</w:t>
            </w:r>
          </w:p>
        </w:tc>
        <w:tc>
          <w:tcPr>
            <w:tcW w:w="2880" w:type="dxa"/>
            <w:tcBorders>
              <w:top w:val="nil"/>
              <w:bottom w:val="nil"/>
              <w:right w:val="nil"/>
            </w:tcBorders>
            <w:shd w:val="clear" w:color="auto" w:fill="auto"/>
            <w:noWrap/>
            <w:vAlign w:val="bottom"/>
            <w:hideMark/>
          </w:tcPr>
          <w:p w14:paraId="47DE8104"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38.1%</w:t>
            </w:r>
          </w:p>
        </w:tc>
      </w:tr>
      <w:tr w:rsidR="00ED30CE" w:rsidRPr="00C96CA2" w14:paraId="592DFE59" w14:textId="77777777" w:rsidTr="00F4321D">
        <w:trPr>
          <w:trHeight w:val="288"/>
        </w:trPr>
        <w:tc>
          <w:tcPr>
            <w:tcW w:w="2700" w:type="dxa"/>
            <w:tcBorders>
              <w:top w:val="nil"/>
              <w:left w:val="nil"/>
              <w:bottom w:val="single" w:sz="4" w:space="0" w:color="auto"/>
            </w:tcBorders>
            <w:shd w:val="clear" w:color="auto" w:fill="auto"/>
            <w:noWrap/>
            <w:vAlign w:val="bottom"/>
            <w:hideMark/>
          </w:tcPr>
          <w:p w14:paraId="605BFAA6" w14:textId="77777777" w:rsidR="00ED30CE" w:rsidRPr="00C96CA2" w:rsidRDefault="00ED30CE" w:rsidP="00ED30CE">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UE 27</w:t>
            </w:r>
          </w:p>
        </w:tc>
        <w:tc>
          <w:tcPr>
            <w:tcW w:w="1080" w:type="dxa"/>
            <w:tcBorders>
              <w:top w:val="nil"/>
              <w:bottom w:val="single" w:sz="4" w:space="0" w:color="auto"/>
            </w:tcBorders>
            <w:shd w:val="clear" w:color="auto" w:fill="auto"/>
            <w:noWrap/>
            <w:vAlign w:val="bottom"/>
            <w:hideMark/>
          </w:tcPr>
          <w:p w14:paraId="43AB9D27"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32.5%</w:t>
            </w:r>
          </w:p>
        </w:tc>
        <w:tc>
          <w:tcPr>
            <w:tcW w:w="2700" w:type="dxa"/>
            <w:tcBorders>
              <w:top w:val="nil"/>
              <w:bottom w:val="single" w:sz="4" w:space="0" w:color="auto"/>
            </w:tcBorders>
            <w:shd w:val="clear" w:color="auto" w:fill="auto"/>
            <w:noWrap/>
            <w:vAlign w:val="bottom"/>
            <w:hideMark/>
          </w:tcPr>
          <w:p w14:paraId="29B8BBC2"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56.7%</w:t>
            </w:r>
          </w:p>
        </w:tc>
        <w:tc>
          <w:tcPr>
            <w:tcW w:w="2880" w:type="dxa"/>
            <w:tcBorders>
              <w:top w:val="nil"/>
              <w:bottom w:val="single" w:sz="4" w:space="0" w:color="auto"/>
              <w:right w:val="nil"/>
            </w:tcBorders>
            <w:shd w:val="clear" w:color="auto" w:fill="auto"/>
            <w:noWrap/>
            <w:vAlign w:val="bottom"/>
            <w:hideMark/>
          </w:tcPr>
          <w:p w14:paraId="2F07CC1B" w14:textId="77777777" w:rsidR="00ED30CE" w:rsidRPr="00C96CA2" w:rsidRDefault="00ED30CE" w:rsidP="00ED30CE">
            <w:pPr>
              <w:jc w:val="cente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56.7%</w:t>
            </w:r>
          </w:p>
        </w:tc>
      </w:tr>
    </w:tbl>
    <w:p w14:paraId="5ABDA8B8" w14:textId="38FE8192" w:rsidR="00ED30CE" w:rsidRPr="00C96CA2" w:rsidRDefault="00ED30CE" w:rsidP="00D801B9">
      <w:pPr>
        <w:textAlignment w:val="center"/>
        <w:rPr>
          <w:rFonts w:ascii="Times New Roman" w:eastAsia="Times New Roman" w:hAnsi="Times New Roman" w:cs="Times New Roman"/>
          <w:lang w:bidi="bn-IN"/>
        </w:rPr>
      </w:pPr>
    </w:p>
    <w:p w14:paraId="0267725A" w14:textId="77777777" w:rsidR="00D37CC8" w:rsidRPr="00C96CA2" w:rsidRDefault="00D37CC8" w:rsidP="00D801B9">
      <w:pPr>
        <w:textAlignment w:val="center"/>
        <w:rPr>
          <w:rFonts w:ascii="Times New Roman" w:eastAsia="Times New Roman" w:hAnsi="Times New Roman" w:cs="Times New Roman"/>
          <w:lang w:bidi="bn-IN"/>
        </w:rPr>
      </w:pPr>
    </w:p>
    <w:p w14:paraId="31AE34AD" w14:textId="77777777" w:rsidR="006E76EA" w:rsidRDefault="006E76EA" w:rsidP="00D37CC8">
      <w:pPr>
        <w:rPr>
          <w:rFonts w:ascii="Times New Roman" w:hAnsi="Times New Roman" w:cs="Times New Roman"/>
          <w:b/>
          <w:bCs/>
          <w:sz w:val="22"/>
          <w:szCs w:val="22"/>
        </w:rPr>
      </w:pPr>
    </w:p>
    <w:p w14:paraId="23619865" w14:textId="77777777" w:rsidR="006E76EA" w:rsidRDefault="006E76EA" w:rsidP="00D37CC8">
      <w:pPr>
        <w:rPr>
          <w:rFonts w:ascii="Times New Roman" w:hAnsi="Times New Roman" w:cs="Times New Roman"/>
          <w:b/>
          <w:bCs/>
          <w:sz w:val="22"/>
          <w:szCs w:val="22"/>
        </w:rPr>
      </w:pPr>
    </w:p>
    <w:p w14:paraId="5855908A" w14:textId="77777777" w:rsidR="006E76EA" w:rsidRDefault="006E76EA" w:rsidP="00D37CC8">
      <w:pPr>
        <w:rPr>
          <w:rFonts w:ascii="Times New Roman" w:hAnsi="Times New Roman" w:cs="Times New Roman"/>
          <w:b/>
          <w:bCs/>
          <w:sz w:val="22"/>
          <w:szCs w:val="22"/>
        </w:rPr>
      </w:pPr>
    </w:p>
    <w:p w14:paraId="65BD4A94" w14:textId="77777777" w:rsidR="006E76EA" w:rsidRDefault="006E76EA" w:rsidP="00D37CC8">
      <w:pPr>
        <w:rPr>
          <w:rFonts w:ascii="Times New Roman" w:hAnsi="Times New Roman" w:cs="Times New Roman"/>
          <w:b/>
          <w:bCs/>
          <w:sz w:val="22"/>
          <w:szCs w:val="22"/>
        </w:rPr>
      </w:pPr>
    </w:p>
    <w:p w14:paraId="02146661" w14:textId="77777777" w:rsidR="006E76EA" w:rsidRDefault="006E76EA" w:rsidP="00D37CC8">
      <w:pPr>
        <w:rPr>
          <w:rFonts w:ascii="Times New Roman" w:hAnsi="Times New Roman" w:cs="Times New Roman"/>
          <w:b/>
          <w:bCs/>
          <w:sz w:val="22"/>
          <w:szCs w:val="22"/>
        </w:rPr>
      </w:pPr>
    </w:p>
    <w:p w14:paraId="2EB5C863" w14:textId="5E054158" w:rsidR="00D37CC8" w:rsidRPr="00C96CA2" w:rsidRDefault="00D37CC8" w:rsidP="00D37CC8">
      <w:pPr>
        <w:rPr>
          <w:rFonts w:ascii="Times New Roman" w:hAnsi="Times New Roman" w:cs="Times New Roman"/>
          <w:b/>
          <w:bCs/>
          <w:sz w:val="22"/>
          <w:szCs w:val="22"/>
        </w:rPr>
      </w:pPr>
      <w:r w:rsidRPr="00C96CA2">
        <w:rPr>
          <w:rFonts w:ascii="Times New Roman" w:hAnsi="Times New Roman" w:cs="Times New Roman"/>
          <w:b/>
          <w:bCs/>
          <w:sz w:val="22"/>
          <w:szCs w:val="22"/>
        </w:rPr>
        <w:lastRenderedPageBreak/>
        <w:t>Table S</w:t>
      </w:r>
      <w:r w:rsidR="007A4F76" w:rsidRPr="00C96CA2">
        <w:rPr>
          <w:rFonts w:ascii="Times New Roman" w:hAnsi="Times New Roman" w:cs="Times New Roman"/>
          <w:b/>
          <w:bCs/>
          <w:sz w:val="22"/>
          <w:szCs w:val="22"/>
        </w:rPr>
        <w:t>3</w:t>
      </w:r>
      <w:r w:rsidRPr="00C96CA2">
        <w:rPr>
          <w:rFonts w:ascii="Times New Roman" w:hAnsi="Times New Roman" w:cs="Times New Roman"/>
          <w:b/>
          <w:bCs/>
          <w:sz w:val="22"/>
          <w:szCs w:val="22"/>
        </w:rPr>
        <w:t>. Average NUE for 2010 and 2050 in other world regions</w:t>
      </w:r>
      <w:r w:rsidR="003D707B">
        <w:rPr>
          <w:rFonts w:ascii="Times New Roman" w:hAnsi="Times New Roman" w:cs="Times New Roman"/>
          <w:b/>
          <w:bCs/>
          <w:sz w:val="22"/>
          <w:szCs w:val="22"/>
        </w:rPr>
        <w:t>.</w:t>
      </w:r>
    </w:p>
    <w:p w14:paraId="4FC82FFF" w14:textId="77777777" w:rsidR="0030629F" w:rsidRPr="00C96CA2" w:rsidRDefault="0030629F" w:rsidP="00D37CC8">
      <w:pPr>
        <w:rPr>
          <w:rFonts w:ascii="Times New Roman" w:hAnsi="Times New Roman" w:cs="Times New Roman"/>
          <w:b/>
          <w:bCs/>
          <w:sz w:val="22"/>
          <w:szCs w:val="22"/>
        </w:rPr>
      </w:pPr>
    </w:p>
    <w:tbl>
      <w:tblPr>
        <w:tblStyle w:val="PlainTable2"/>
        <w:tblW w:w="5000" w:type="pct"/>
        <w:tblLook w:val="06A0" w:firstRow="1" w:lastRow="0" w:firstColumn="1" w:lastColumn="0" w:noHBand="1" w:noVBand="1"/>
      </w:tblPr>
      <w:tblGrid>
        <w:gridCol w:w="3447"/>
        <w:gridCol w:w="952"/>
        <w:gridCol w:w="1775"/>
        <w:gridCol w:w="3186"/>
      </w:tblGrid>
      <w:tr w:rsidR="00D37CC8" w:rsidRPr="00C96CA2" w14:paraId="3AE40485" w14:textId="77777777" w:rsidTr="009D208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92" w:type="pct"/>
            <w:noWrap/>
            <w:hideMark/>
          </w:tcPr>
          <w:p w14:paraId="0ED55928" w14:textId="77777777" w:rsidR="00D37CC8" w:rsidRPr="00C96CA2" w:rsidRDefault="00D37CC8" w:rsidP="009D2086">
            <w:pPr>
              <w:rPr>
                <w:rFonts w:ascii="Times New Roman" w:eastAsia="Times New Roman" w:hAnsi="Times New Roman" w:cs="Times New Roman"/>
                <w:b w:val="0"/>
                <w:bCs w:val="0"/>
                <w:color w:val="000000"/>
                <w:lang w:bidi="bn-IN"/>
              </w:rPr>
            </w:pPr>
            <w:r w:rsidRPr="00C96CA2">
              <w:rPr>
                <w:rFonts w:ascii="Times New Roman" w:eastAsia="Times New Roman" w:hAnsi="Times New Roman" w:cs="Times New Roman"/>
                <w:b w:val="0"/>
                <w:bCs w:val="0"/>
                <w:color w:val="000000"/>
                <w:lang w:bidi="bn-IN"/>
              </w:rPr>
              <w:t>Region</w:t>
            </w:r>
          </w:p>
        </w:tc>
        <w:tc>
          <w:tcPr>
            <w:tcW w:w="659" w:type="pct"/>
            <w:noWrap/>
            <w:hideMark/>
          </w:tcPr>
          <w:p w14:paraId="29CA092E" w14:textId="77777777" w:rsidR="00D37CC8" w:rsidRPr="00C96CA2" w:rsidRDefault="00D37CC8" w:rsidP="009D208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2010</w:t>
            </w:r>
          </w:p>
        </w:tc>
        <w:tc>
          <w:tcPr>
            <w:tcW w:w="1099" w:type="pct"/>
            <w:noWrap/>
            <w:hideMark/>
          </w:tcPr>
          <w:p w14:paraId="46CF05A6" w14:textId="77777777" w:rsidR="00D37CC8" w:rsidRPr="00C96CA2" w:rsidRDefault="00D37CC8" w:rsidP="009D208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Baseline</w:t>
            </w:r>
          </w:p>
        </w:tc>
        <w:tc>
          <w:tcPr>
            <w:tcW w:w="1250" w:type="pct"/>
            <w:noWrap/>
            <w:hideMark/>
          </w:tcPr>
          <w:p w14:paraId="0F188647" w14:textId="77777777" w:rsidR="00D37CC8" w:rsidRPr="00C96CA2" w:rsidRDefault="00D37CC8" w:rsidP="009D208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Improved Nitrogen Application</w:t>
            </w:r>
          </w:p>
        </w:tc>
      </w:tr>
      <w:tr w:rsidR="00D37CC8" w:rsidRPr="00C96CA2" w14:paraId="1C3AE4D2" w14:textId="77777777" w:rsidTr="009D2086">
        <w:trPr>
          <w:trHeight w:val="288"/>
        </w:trPr>
        <w:tc>
          <w:tcPr>
            <w:cnfStyle w:val="001000000000" w:firstRow="0" w:lastRow="0" w:firstColumn="1" w:lastColumn="0" w:oddVBand="0" w:evenVBand="0" w:oddHBand="0" w:evenHBand="0" w:firstRowFirstColumn="0" w:firstRowLastColumn="0" w:lastRowFirstColumn="0" w:lastRowLastColumn="0"/>
            <w:tcW w:w="1992" w:type="pct"/>
            <w:noWrap/>
            <w:hideMark/>
          </w:tcPr>
          <w:p w14:paraId="588E3B08" w14:textId="77777777" w:rsidR="00D37CC8" w:rsidRPr="00C96CA2" w:rsidRDefault="00D37CC8" w:rsidP="009D2086">
            <w:pPr>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Asia, other countries</w:t>
            </w:r>
          </w:p>
        </w:tc>
        <w:tc>
          <w:tcPr>
            <w:tcW w:w="659" w:type="pct"/>
            <w:noWrap/>
            <w:hideMark/>
          </w:tcPr>
          <w:p w14:paraId="637B7E24"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0.44</w:t>
            </w:r>
          </w:p>
        </w:tc>
        <w:tc>
          <w:tcPr>
            <w:tcW w:w="1099" w:type="pct"/>
            <w:noWrap/>
            <w:hideMark/>
          </w:tcPr>
          <w:p w14:paraId="13A31BEC"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0.31</w:t>
            </w:r>
          </w:p>
        </w:tc>
        <w:tc>
          <w:tcPr>
            <w:tcW w:w="1250" w:type="pct"/>
            <w:noWrap/>
            <w:hideMark/>
          </w:tcPr>
          <w:p w14:paraId="7372F556"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0.43</w:t>
            </w:r>
          </w:p>
        </w:tc>
      </w:tr>
      <w:tr w:rsidR="00D37CC8" w:rsidRPr="00C96CA2" w14:paraId="61207913" w14:textId="77777777" w:rsidTr="009D2086">
        <w:trPr>
          <w:trHeight w:val="288"/>
        </w:trPr>
        <w:tc>
          <w:tcPr>
            <w:cnfStyle w:val="001000000000" w:firstRow="0" w:lastRow="0" w:firstColumn="1" w:lastColumn="0" w:oddVBand="0" w:evenVBand="0" w:oddHBand="0" w:evenHBand="0" w:firstRowFirstColumn="0" w:firstRowLastColumn="0" w:lastRowFirstColumn="0" w:lastRowLastColumn="0"/>
            <w:tcW w:w="1992" w:type="pct"/>
            <w:noWrap/>
            <w:hideMark/>
          </w:tcPr>
          <w:p w14:paraId="1A691A71" w14:textId="77777777" w:rsidR="00D37CC8" w:rsidRPr="00C96CA2" w:rsidRDefault="00D37CC8" w:rsidP="009D2086">
            <w:pPr>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Brazil</w:t>
            </w:r>
          </w:p>
        </w:tc>
        <w:tc>
          <w:tcPr>
            <w:tcW w:w="659" w:type="pct"/>
            <w:noWrap/>
            <w:hideMark/>
          </w:tcPr>
          <w:p w14:paraId="4D2825D6"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0.52</w:t>
            </w:r>
          </w:p>
        </w:tc>
        <w:tc>
          <w:tcPr>
            <w:tcW w:w="1099" w:type="pct"/>
            <w:noWrap/>
            <w:hideMark/>
          </w:tcPr>
          <w:p w14:paraId="184052D8"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0.40</w:t>
            </w:r>
          </w:p>
        </w:tc>
        <w:tc>
          <w:tcPr>
            <w:tcW w:w="1250" w:type="pct"/>
            <w:noWrap/>
            <w:hideMark/>
          </w:tcPr>
          <w:p w14:paraId="76B6E29C"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0.50</w:t>
            </w:r>
          </w:p>
        </w:tc>
      </w:tr>
      <w:tr w:rsidR="00D37CC8" w:rsidRPr="00C96CA2" w14:paraId="43F4C7FF" w14:textId="77777777" w:rsidTr="009D2086">
        <w:trPr>
          <w:trHeight w:val="288"/>
        </w:trPr>
        <w:tc>
          <w:tcPr>
            <w:cnfStyle w:val="001000000000" w:firstRow="0" w:lastRow="0" w:firstColumn="1" w:lastColumn="0" w:oddVBand="0" w:evenVBand="0" w:oddHBand="0" w:evenHBand="0" w:firstRowFirstColumn="0" w:firstRowLastColumn="0" w:lastRowFirstColumn="0" w:lastRowLastColumn="0"/>
            <w:tcW w:w="1992" w:type="pct"/>
            <w:noWrap/>
            <w:hideMark/>
          </w:tcPr>
          <w:p w14:paraId="35D1B83A" w14:textId="77777777" w:rsidR="00D37CC8" w:rsidRPr="00C96CA2" w:rsidRDefault="00D37CC8" w:rsidP="009D2086">
            <w:pPr>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Canada, USA</w:t>
            </w:r>
          </w:p>
        </w:tc>
        <w:tc>
          <w:tcPr>
            <w:tcW w:w="659" w:type="pct"/>
            <w:noWrap/>
            <w:hideMark/>
          </w:tcPr>
          <w:p w14:paraId="4995593E"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0.68</w:t>
            </w:r>
          </w:p>
        </w:tc>
        <w:tc>
          <w:tcPr>
            <w:tcW w:w="1099" w:type="pct"/>
            <w:noWrap/>
            <w:hideMark/>
          </w:tcPr>
          <w:p w14:paraId="018D8701"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0.52</w:t>
            </w:r>
          </w:p>
        </w:tc>
        <w:tc>
          <w:tcPr>
            <w:tcW w:w="1250" w:type="pct"/>
            <w:noWrap/>
            <w:hideMark/>
          </w:tcPr>
          <w:p w14:paraId="2D80DEEC"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0.71</w:t>
            </w:r>
          </w:p>
        </w:tc>
      </w:tr>
      <w:tr w:rsidR="00D37CC8" w:rsidRPr="00C96CA2" w14:paraId="4B6EC014" w14:textId="77777777" w:rsidTr="009D2086">
        <w:trPr>
          <w:trHeight w:val="288"/>
        </w:trPr>
        <w:tc>
          <w:tcPr>
            <w:cnfStyle w:val="001000000000" w:firstRow="0" w:lastRow="0" w:firstColumn="1" w:lastColumn="0" w:oddVBand="0" w:evenVBand="0" w:oddHBand="0" w:evenHBand="0" w:firstRowFirstColumn="0" w:firstRowLastColumn="0" w:lastRowFirstColumn="0" w:lastRowLastColumn="0"/>
            <w:tcW w:w="1992" w:type="pct"/>
            <w:noWrap/>
            <w:hideMark/>
          </w:tcPr>
          <w:p w14:paraId="20A952D3" w14:textId="77777777" w:rsidR="00D37CC8" w:rsidRPr="00C96CA2" w:rsidRDefault="00D37CC8" w:rsidP="009D2086">
            <w:pPr>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China</w:t>
            </w:r>
          </w:p>
        </w:tc>
        <w:tc>
          <w:tcPr>
            <w:tcW w:w="659" w:type="pct"/>
            <w:noWrap/>
            <w:hideMark/>
          </w:tcPr>
          <w:p w14:paraId="1ADB27E5"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0.28</w:t>
            </w:r>
          </w:p>
        </w:tc>
        <w:tc>
          <w:tcPr>
            <w:tcW w:w="1099" w:type="pct"/>
            <w:noWrap/>
            <w:hideMark/>
          </w:tcPr>
          <w:p w14:paraId="64963B5B"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0.25</w:t>
            </w:r>
          </w:p>
        </w:tc>
        <w:tc>
          <w:tcPr>
            <w:tcW w:w="1250" w:type="pct"/>
            <w:noWrap/>
            <w:hideMark/>
          </w:tcPr>
          <w:p w14:paraId="726FF09E"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0.37</w:t>
            </w:r>
          </w:p>
        </w:tc>
      </w:tr>
      <w:tr w:rsidR="00D37CC8" w:rsidRPr="00C96CA2" w14:paraId="6FA612CE" w14:textId="77777777" w:rsidTr="009D2086">
        <w:trPr>
          <w:trHeight w:val="288"/>
        </w:trPr>
        <w:tc>
          <w:tcPr>
            <w:cnfStyle w:val="001000000000" w:firstRow="0" w:lastRow="0" w:firstColumn="1" w:lastColumn="0" w:oddVBand="0" w:evenVBand="0" w:oddHBand="0" w:evenHBand="0" w:firstRowFirstColumn="0" w:firstRowLastColumn="0" w:lastRowFirstColumn="0" w:lastRowLastColumn="0"/>
            <w:tcW w:w="1992" w:type="pct"/>
            <w:noWrap/>
            <w:hideMark/>
          </w:tcPr>
          <w:p w14:paraId="72CBA1A5" w14:textId="77777777" w:rsidR="00D37CC8" w:rsidRPr="00C96CA2" w:rsidRDefault="00D37CC8" w:rsidP="009D2086">
            <w:pPr>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Former Soviet Union</w:t>
            </w:r>
          </w:p>
        </w:tc>
        <w:tc>
          <w:tcPr>
            <w:tcW w:w="659" w:type="pct"/>
            <w:noWrap/>
            <w:hideMark/>
          </w:tcPr>
          <w:p w14:paraId="090523BE"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0.58</w:t>
            </w:r>
          </w:p>
        </w:tc>
        <w:tc>
          <w:tcPr>
            <w:tcW w:w="1099" w:type="pct"/>
            <w:noWrap/>
            <w:hideMark/>
          </w:tcPr>
          <w:p w14:paraId="2538D99C"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0.40</w:t>
            </w:r>
          </w:p>
        </w:tc>
        <w:tc>
          <w:tcPr>
            <w:tcW w:w="1250" w:type="pct"/>
            <w:noWrap/>
            <w:hideMark/>
          </w:tcPr>
          <w:p w14:paraId="1101083F"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0.57</w:t>
            </w:r>
          </w:p>
        </w:tc>
      </w:tr>
      <w:tr w:rsidR="00D37CC8" w:rsidRPr="00C96CA2" w14:paraId="01BA2D0F" w14:textId="77777777" w:rsidTr="009D2086">
        <w:trPr>
          <w:trHeight w:val="288"/>
        </w:trPr>
        <w:tc>
          <w:tcPr>
            <w:cnfStyle w:val="001000000000" w:firstRow="0" w:lastRow="0" w:firstColumn="1" w:lastColumn="0" w:oddVBand="0" w:evenVBand="0" w:oddHBand="0" w:evenHBand="0" w:firstRowFirstColumn="0" w:firstRowLastColumn="0" w:lastRowFirstColumn="0" w:lastRowLastColumn="0"/>
            <w:tcW w:w="1992" w:type="pct"/>
            <w:noWrap/>
            <w:hideMark/>
          </w:tcPr>
          <w:p w14:paraId="512C5256" w14:textId="77777777" w:rsidR="00D37CC8" w:rsidRPr="00C96CA2" w:rsidRDefault="00D37CC8" w:rsidP="009D2086">
            <w:pPr>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India</w:t>
            </w:r>
          </w:p>
        </w:tc>
        <w:tc>
          <w:tcPr>
            <w:tcW w:w="659" w:type="pct"/>
            <w:noWrap/>
            <w:hideMark/>
          </w:tcPr>
          <w:p w14:paraId="2C5F7D7E"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0.32</w:t>
            </w:r>
          </w:p>
        </w:tc>
        <w:tc>
          <w:tcPr>
            <w:tcW w:w="1099" w:type="pct"/>
            <w:noWrap/>
            <w:hideMark/>
          </w:tcPr>
          <w:p w14:paraId="665E12DA"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0.23</w:t>
            </w:r>
          </w:p>
        </w:tc>
        <w:tc>
          <w:tcPr>
            <w:tcW w:w="1250" w:type="pct"/>
            <w:noWrap/>
            <w:hideMark/>
          </w:tcPr>
          <w:p w14:paraId="42062B5C"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0.26</w:t>
            </w:r>
          </w:p>
        </w:tc>
      </w:tr>
      <w:tr w:rsidR="00D37CC8" w:rsidRPr="00C96CA2" w14:paraId="01638706" w14:textId="77777777" w:rsidTr="009D2086">
        <w:trPr>
          <w:trHeight w:val="288"/>
        </w:trPr>
        <w:tc>
          <w:tcPr>
            <w:cnfStyle w:val="001000000000" w:firstRow="0" w:lastRow="0" w:firstColumn="1" w:lastColumn="0" w:oddVBand="0" w:evenVBand="0" w:oddHBand="0" w:evenHBand="0" w:firstRowFirstColumn="0" w:firstRowLastColumn="0" w:lastRowFirstColumn="0" w:lastRowLastColumn="0"/>
            <w:tcW w:w="1992" w:type="pct"/>
            <w:noWrap/>
            <w:hideMark/>
          </w:tcPr>
          <w:p w14:paraId="5E5F5A9C" w14:textId="77777777" w:rsidR="00D37CC8" w:rsidRPr="00C96CA2" w:rsidRDefault="00D37CC8" w:rsidP="009D2086">
            <w:pPr>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Latin America (except Brazil)</w:t>
            </w:r>
          </w:p>
        </w:tc>
        <w:tc>
          <w:tcPr>
            <w:tcW w:w="659" w:type="pct"/>
            <w:noWrap/>
            <w:hideMark/>
          </w:tcPr>
          <w:p w14:paraId="0B23FB6D"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0.52</w:t>
            </w:r>
          </w:p>
        </w:tc>
        <w:tc>
          <w:tcPr>
            <w:tcW w:w="1099" w:type="pct"/>
            <w:noWrap/>
            <w:hideMark/>
          </w:tcPr>
          <w:p w14:paraId="7E714C86"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0.44</w:t>
            </w:r>
          </w:p>
        </w:tc>
        <w:tc>
          <w:tcPr>
            <w:tcW w:w="1250" w:type="pct"/>
            <w:noWrap/>
            <w:hideMark/>
          </w:tcPr>
          <w:p w14:paraId="5B91BF44"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0.59</w:t>
            </w:r>
          </w:p>
        </w:tc>
      </w:tr>
      <w:tr w:rsidR="00D37CC8" w:rsidRPr="00C96CA2" w14:paraId="7A3A9825" w14:textId="77777777" w:rsidTr="009D2086">
        <w:trPr>
          <w:trHeight w:val="288"/>
        </w:trPr>
        <w:tc>
          <w:tcPr>
            <w:cnfStyle w:val="001000000000" w:firstRow="0" w:lastRow="0" w:firstColumn="1" w:lastColumn="0" w:oddVBand="0" w:evenVBand="0" w:oddHBand="0" w:evenHBand="0" w:firstRowFirstColumn="0" w:firstRowLastColumn="0" w:lastRowFirstColumn="0" w:lastRowLastColumn="0"/>
            <w:tcW w:w="1992" w:type="pct"/>
            <w:noWrap/>
            <w:hideMark/>
          </w:tcPr>
          <w:p w14:paraId="623F9332" w14:textId="77777777" w:rsidR="00D37CC8" w:rsidRPr="00C96CA2" w:rsidRDefault="00D37CC8" w:rsidP="009D2086">
            <w:pPr>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Middle East and North Africa</w:t>
            </w:r>
          </w:p>
        </w:tc>
        <w:tc>
          <w:tcPr>
            <w:tcW w:w="659" w:type="pct"/>
            <w:noWrap/>
            <w:hideMark/>
          </w:tcPr>
          <w:p w14:paraId="3BFED0D6"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0.45</w:t>
            </w:r>
          </w:p>
        </w:tc>
        <w:tc>
          <w:tcPr>
            <w:tcW w:w="1099" w:type="pct"/>
            <w:noWrap/>
            <w:hideMark/>
          </w:tcPr>
          <w:p w14:paraId="399E87B8"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0.28</w:t>
            </w:r>
          </w:p>
        </w:tc>
        <w:tc>
          <w:tcPr>
            <w:tcW w:w="1250" w:type="pct"/>
            <w:noWrap/>
            <w:hideMark/>
          </w:tcPr>
          <w:p w14:paraId="11C97FDA"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0.51</w:t>
            </w:r>
          </w:p>
        </w:tc>
      </w:tr>
      <w:tr w:rsidR="00D37CC8" w:rsidRPr="00C96CA2" w14:paraId="2A175994" w14:textId="77777777" w:rsidTr="009D2086">
        <w:trPr>
          <w:trHeight w:val="288"/>
        </w:trPr>
        <w:tc>
          <w:tcPr>
            <w:cnfStyle w:val="001000000000" w:firstRow="0" w:lastRow="0" w:firstColumn="1" w:lastColumn="0" w:oddVBand="0" w:evenVBand="0" w:oddHBand="0" w:evenHBand="0" w:firstRowFirstColumn="0" w:firstRowLastColumn="0" w:lastRowFirstColumn="0" w:lastRowLastColumn="0"/>
            <w:tcW w:w="1992" w:type="pct"/>
            <w:noWrap/>
            <w:hideMark/>
          </w:tcPr>
          <w:p w14:paraId="34EBCE5C" w14:textId="77777777" w:rsidR="00D37CC8" w:rsidRPr="00C96CA2" w:rsidRDefault="00D37CC8" w:rsidP="009D2086">
            <w:pPr>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OCDE, other</w:t>
            </w:r>
          </w:p>
        </w:tc>
        <w:tc>
          <w:tcPr>
            <w:tcW w:w="659" w:type="pct"/>
            <w:noWrap/>
            <w:hideMark/>
          </w:tcPr>
          <w:p w14:paraId="55587045"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0.52</w:t>
            </w:r>
          </w:p>
        </w:tc>
        <w:tc>
          <w:tcPr>
            <w:tcW w:w="1099" w:type="pct"/>
            <w:noWrap/>
            <w:hideMark/>
          </w:tcPr>
          <w:p w14:paraId="3CD7E088"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0.49</w:t>
            </w:r>
          </w:p>
        </w:tc>
        <w:tc>
          <w:tcPr>
            <w:tcW w:w="1250" w:type="pct"/>
            <w:noWrap/>
            <w:hideMark/>
          </w:tcPr>
          <w:p w14:paraId="40CD969A"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0.64</w:t>
            </w:r>
          </w:p>
        </w:tc>
      </w:tr>
      <w:tr w:rsidR="00D37CC8" w:rsidRPr="00C96CA2" w14:paraId="1ABED7D3" w14:textId="77777777" w:rsidTr="009D2086">
        <w:trPr>
          <w:trHeight w:val="288"/>
        </w:trPr>
        <w:tc>
          <w:tcPr>
            <w:cnfStyle w:val="001000000000" w:firstRow="0" w:lastRow="0" w:firstColumn="1" w:lastColumn="0" w:oddVBand="0" w:evenVBand="0" w:oddHBand="0" w:evenHBand="0" w:firstRowFirstColumn="0" w:firstRowLastColumn="0" w:lastRowFirstColumn="0" w:lastRowLastColumn="0"/>
            <w:tcW w:w="1992" w:type="pct"/>
            <w:noWrap/>
            <w:hideMark/>
          </w:tcPr>
          <w:p w14:paraId="5CD44F1E" w14:textId="77777777" w:rsidR="00D37CC8" w:rsidRPr="00C96CA2" w:rsidRDefault="00D37CC8" w:rsidP="009D2086">
            <w:pPr>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UE 27</w:t>
            </w:r>
          </w:p>
        </w:tc>
        <w:tc>
          <w:tcPr>
            <w:tcW w:w="659" w:type="pct"/>
            <w:noWrap/>
            <w:hideMark/>
          </w:tcPr>
          <w:p w14:paraId="57EC0F42"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0.46</w:t>
            </w:r>
          </w:p>
        </w:tc>
        <w:tc>
          <w:tcPr>
            <w:tcW w:w="1099" w:type="pct"/>
            <w:noWrap/>
            <w:hideMark/>
          </w:tcPr>
          <w:p w14:paraId="16123D42"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0.35</w:t>
            </w:r>
          </w:p>
        </w:tc>
        <w:tc>
          <w:tcPr>
            <w:tcW w:w="1250" w:type="pct"/>
            <w:noWrap/>
            <w:hideMark/>
          </w:tcPr>
          <w:p w14:paraId="54C4BE21" w14:textId="77777777" w:rsidR="00D37CC8" w:rsidRPr="00C96CA2" w:rsidRDefault="00D37CC8" w:rsidP="009D20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bn-IN"/>
              </w:rPr>
            </w:pPr>
            <w:r w:rsidRPr="00C96CA2">
              <w:rPr>
                <w:rFonts w:ascii="Times New Roman" w:eastAsia="Times New Roman" w:hAnsi="Times New Roman" w:cs="Times New Roman"/>
                <w:color w:val="000000"/>
                <w:lang w:bidi="bn-IN"/>
              </w:rPr>
              <w:t>0.51</w:t>
            </w:r>
          </w:p>
        </w:tc>
      </w:tr>
    </w:tbl>
    <w:p w14:paraId="2575AE8B" w14:textId="77777777" w:rsidR="00D37CC8" w:rsidRPr="00C96CA2" w:rsidRDefault="00D37CC8" w:rsidP="00D801B9">
      <w:pPr>
        <w:textAlignment w:val="center"/>
        <w:rPr>
          <w:rFonts w:ascii="Times New Roman" w:eastAsia="Times New Roman" w:hAnsi="Times New Roman" w:cs="Times New Roman"/>
          <w:lang w:bidi="bn-IN"/>
        </w:rPr>
      </w:pPr>
    </w:p>
    <w:p w14:paraId="104583A9" w14:textId="77777777" w:rsidR="00D801B9" w:rsidRPr="00C96CA2" w:rsidRDefault="00D801B9" w:rsidP="00D801B9">
      <w:pPr>
        <w:textAlignment w:val="center"/>
        <w:rPr>
          <w:rFonts w:ascii="Times New Roman" w:eastAsia="Times New Roman" w:hAnsi="Times New Roman" w:cs="Times New Roman"/>
          <w:lang w:bidi="bn-IN"/>
        </w:rPr>
      </w:pPr>
    </w:p>
    <w:p w14:paraId="106E60F4" w14:textId="0AA8A6F6" w:rsidR="00781B23" w:rsidRPr="00C96CA2" w:rsidRDefault="00781B23" w:rsidP="00D801B9">
      <w:pPr>
        <w:textAlignment w:val="center"/>
        <w:rPr>
          <w:rFonts w:ascii="Times New Roman" w:eastAsia="Times New Roman" w:hAnsi="Times New Roman" w:cs="Times New Roman"/>
          <w:b/>
          <w:bCs/>
          <w:sz w:val="22"/>
          <w:szCs w:val="22"/>
          <w:lang w:bidi="bn-IN"/>
        </w:rPr>
      </w:pPr>
      <w:r w:rsidRPr="00C96CA2">
        <w:rPr>
          <w:rFonts w:ascii="Times New Roman" w:eastAsia="Times New Roman" w:hAnsi="Times New Roman" w:cs="Times New Roman"/>
          <w:b/>
          <w:bCs/>
          <w:sz w:val="22"/>
          <w:szCs w:val="22"/>
          <w:lang w:bidi="bn-IN"/>
        </w:rPr>
        <w:t>Table S4. Total syn</w:t>
      </w:r>
      <w:r w:rsidR="00D22E55" w:rsidRPr="00C96CA2">
        <w:rPr>
          <w:rFonts w:ascii="Times New Roman" w:eastAsia="Times New Roman" w:hAnsi="Times New Roman" w:cs="Times New Roman"/>
          <w:b/>
          <w:bCs/>
          <w:sz w:val="22"/>
          <w:szCs w:val="22"/>
          <w:lang w:bidi="bn-IN"/>
        </w:rPr>
        <w:t>thetic nitrogen applied in SSA for 2010 and 2050 projections</w:t>
      </w:r>
      <w:r w:rsidR="003D707B">
        <w:rPr>
          <w:rFonts w:ascii="Times New Roman" w:eastAsia="Times New Roman" w:hAnsi="Times New Roman" w:cs="Times New Roman"/>
          <w:b/>
          <w:bCs/>
          <w:sz w:val="22"/>
          <w:szCs w:val="22"/>
          <w:lang w:bidi="bn-IN"/>
        </w:rPr>
        <w:t>.</w:t>
      </w:r>
    </w:p>
    <w:p w14:paraId="4E989014" w14:textId="77777777" w:rsidR="00A23C65" w:rsidRPr="00C96CA2" w:rsidRDefault="00A23C65" w:rsidP="00D801B9">
      <w:pPr>
        <w:textAlignment w:val="center"/>
        <w:rPr>
          <w:rFonts w:ascii="Times New Roman" w:eastAsia="Times New Roman" w:hAnsi="Times New Roman" w:cs="Times New Roman"/>
          <w:b/>
          <w:bCs/>
          <w:sz w:val="22"/>
          <w:szCs w:val="22"/>
          <w:lang w:bidi="bn-IN"/>
        </w:rPr>
      </w:pPr>
    </w:p>
    <w:tbl>
      <w:tblPr>
        <w:tblW w:w="5000" w:type="pct"/>
        <w:tblBorders>
          <w:top w:val="single" w:sz="4" w:space="0" w:color="auto"/>
          <w:bottom w:val="single" w:sz="4" w:space="0" w:color="auto"/>
        </w:tblBorders>
        <w:tblLook w:val="04A0" w:firstRow="1" w:lastRow="0" w:firstColumn="1" w:lastColumn="0" w:noHBand="0" w:noVBand="1"/>
      </w:tblPr>
      <w:tblGrid>
        <w:gridCol w:w="6045"/>
        <w:gridCol w:w="3315"/>
      </w:tblGrid>
      <w:tr w:rsidR="00A23C65" w:rsidRPr="00C96CA2" w14:paraId="737EF6A9" w14:textId="77777777" w:rsidTr="00A64197">
        <w:trPr>
          <w:trHeight w:val="288"/>
        </w:trPr>
        <w:tc>
          <w:tcPr>
            <w:tcW w:w="3287" w:type="pct"/>
            <w:tcBorders>
              <w:top w:val="single" w:sz="4" w:space="0" w:color="auto"/>
              <w:bottom w:val="single" w:sz="4" w:space="0" w:color="auto"/>
            </w:tcBorders>
            <w:shd w:val="clear" w:color="auto" w:fill="auto"/>
            <w:noWrap/>
            <w:vAlign w:val="bottom"/>
            <w:hideMark/>
          </w:tcPr>
          <w:p w14:paraId="5344B254" w14:textId="77777777" w:rsidR="00A23C65" w:rsidRPr="00C96CA2" w:rsidRDefault="00A23C65" w:rsidP="00A23C65">
            <w:pPr>
              <w:rPr>
                <w:rFonts w:ascii="Times New Roman" w:eastAsia="Times New Roman" w:hAnsi="Times New Roman" w:cs="Times New Roman"/>
                <w:b/>
                <w:bCs/>
                <w:color w:val="000000"/>
                <w:sz w:val="22"/>
                <w:szCs w:val="22"/>
                <w:lang w:eastAsia="zh-CN" w:bidi="bn-IN"/>
              </w:rPr>
            </w:pPr>
            <w:r w:rsidRPr="00C96CA2">
              <w:rPr>
                <w:rFonts w:ascii="Times New Roman" w:eastAsia="Times New Roman" w:hAnsi="Times New Roman" w:cs="Times New Roman"/>
                <w:b/>
                <w:bCs/>
                <w:color w:val="000000"/>
                <w:sz w:val="22"/>
                <w:szCs w:val="22"/>
                <w:lang w:eastAsia="zh-CN" w:bidi="bn-IN"/>
              </w:rPr>
              <w:t>Scenario</w:t>
            </w:r>
          </w:p>
        </w:tc>
        <w:tc>
          <w:tcPr>
            <w:tcW w:w="1713" w:type="pct"/>
            <w:tcBorders>
              <w:top w:val="single" w:sz="4" w:space="0" w:color="auto"/>
              <w:bottom w:val="single" w:sz="4" w:space="0" w:color="auto"/>
            </w:tcBorders>
            <w:shd w:val="clear" w:color="auto" w:fill="auto"/>
            <w:noWrap/>
            <w:vAlign w:val="bottom"/>
            <w:hideMark/>
          </w:tcPr>
          <w:p w14:paraId="1EF33683" w14:textId="77777777" w:rsidR="00A23C65" w:rsidRPr="00C96CA2" w:rsidRDefault="00A23C65" w:rsidP="00A23C65">
            <w:pPr>
              <w:jc w:val="center"/>
              <w:rPr>
                <w:rFonts w:ascii="Times New Roman" w:eastAsia="Times New Roman" w:hAnsi="Times New Roman" w:cs="Times New Roman"/>
                <w:b/>
                <w:bCs/>
                <w:color w:val="000000"/>
                <w:sz w:val="22"/>
                <w:szCs w:val="22"/>
                <w:lang w:eastAsia="zh-CN" w:bidi="bn-IN"/>
              </w:rPr>
            </w:pPr>
            <w:r w:rsidRPr="00C96CA2">
              <w:rPr>
                <w:rFonts w:ascii="Times New Roman" w:eastAsia="Times New Roman" w:hAnsi="Times New Roman" w:cs="Times New Roman"/>
                <w:b/>
                <w:bCs/>
                <w:color w:val="000000"/>
                <w:sz w:val="22"/>
                <w:szCs w:val="22"/>
                <w:lang w:eastAsia="zh-CN" w:bidi="bn-IN"/>
              </w:rPr>
              <w:t>Synthetic Nitrogen (Million tons)</w:t>
            </w:r>
          </w:p>
        </w:tc>
      </w:tr>
      <w:tr w:rsidR="00A64197" w:rsidRPr="00C96CA2" w14:paraId="1C19CC13" w14:textId="77777777" w:rsidTr="00A64197">
        <w:trPr>
          <w:trHeight w:val="288"/>
        </w:trPr>
        <w:tc>
          <w:tcPr>
            <w:tcW w:w="3287" w:type="pct"/>
            <w:tcBorders>
              <w:top w:val="single" w:sz="4" w:space="0" w:color="auto"/>
            </w:tcBorders>
            <w:shd w:val="clear" w:color="auto" w:fill="auto"/>
            <w:noWrap/>
            <w:vAlign w:val="bottom"/>
            <w:hideMark/>
          </w:tcPr>
          <w:p w14:paraId="68C99EA3" w14:textId="77777777" w:rsidR="00A64197" w:rsidRPr="00C96CA2" w:rsidRDefault="00A64197" w:rsidP="00A64197">
            <w:pPr>
              <w:rPr>
                <w:rFonts w:ascii="Times New Roman" w:eastAsia="Times New Roman" w:hAnsi="Times New Roman" w:cs="Times New Roman"/>
                <w:b/>
                <w:bCs/>
                <w:color w:val="000000"/>
                <w:sz w:val="22"/>
                <w:szCs w:val="22"/>
                <w:lang w:eastAsia="zh-CN" w:bidi="bn-IN"/>
              </w:rPr>
            </w:pPr>
            <w:r w:rsidRPr="00C96CA2">
              <w:rPr>
                <w:rFonts w:ascii="Times New Roman" w:eastAsia="Times New Roman" w:hAnsi="Times New Roman" w:cs="Times New Roman"/>
                <w:b/>
                <w:bCs/>
                <w:color w:val="000000"/>
                <w:sz w:val="22"/>
                <w:szCs w:val="22"/>
                <w:lang w:eastAsia="zh-CN" w:bidi="bn-IN"/>
              </w:rPr>
              <w:t>2010</w:t>
            </w:r>
          </w:p>
        </w:tc>
        <w:tc>
          <w:tcPr>
            <w:tcW w:w="1713" w:type="pct"/>
            <w:tcBorders>
              <w:top w:val="single" w:sz="4" w:space="0" w:color="auto"/>
            </w:tcBorders>
            <w:shd w:val="clear" w:color="auto" w:fill="auto"/>
            <w:noWrap/>
            <w:vAlign w:val="bottom"/>
            <w:hideMark/>
          </w:tcPr>
          <w:p w14:paraId="06E50C69" w14:textId="6F4A001A" w:rsidR="00A64197" w:rsidRPr="00C96CA2" w:rsidRDefault="00A64197" w:rsidP="00A64197">
            <w:pPr>
              <w:jc w:val="center"/>
              <w:rPr>
                <w:rFonts w:ascii="Times New Roman" w:eastAsia="Times New Roman" w:hAnsi="Times New Roman" w:cs="Times New Roman"/>
                <w:color w:val="000000"/>
                <w:sz w:val="22"/>
                <w:szCs w:val="22"/>
                <w:lang w:eastAsia="zh-CN" w:bidi="bn-IN"/>
              </w:rPr>
            </w:pPr>
            <w:r w:rsidRPr="00C96CA2">
              <w:rPr>
                <w:rFonts w:ascii="Times New Roman" w:hAnsi="Times New Roman" w:cs="Times New Roman"/>
                <w:color w:val="000000"/>
                <w:sz w:val="22"/>
                <w:szCs w:val="22"/>
              </w:rPr>
              <w:t>1.8</w:t>
            </w:r>
          </w:p>
        </w:tc>
      </w:tr>
      <w:tr w:rsidR="00A64197" w:rsidRPr="00C96CA2" w14:paraId="457590B8" w14:textId="77777777" w:rsidTr="00A64197">
        <w:trPr>
          <w:trHeight w:val="288"/>
        </w:trPr>
        <w:tc>
          <w:tcPr>
            <w:tcW w:w="3287" w:type="pct"/>
            <w:shd w:val="clear" w:color="auto" w:fill="auto"/>
            <w:noWrap/>
            <w:vAlign w:val="bottom"/>
            <w:hideMark/>
          </w:tcPr>
          <w:p w14:paraId="24B6A3A9" w14:textId="77777777" w:rsidR="00A64197" w:rsidRPr="00C96CA2" w:rsidRDefault="00A64197" w:rsidP="00A64197">
            <w:pPr>
              <w:rPr>
                <w:rFonts w:ascii="Times New Roman" w:eastAsia="Times New Roman" w:hAnsi="Times New Roman" w:cs="Times New Roman"/>
                <w:b/>
                <w:bCs/>
                <w:color w:val="000000"/>
                <w:sz w:val="22"/>
                <w:szCs w:val="22"/>
                <w:lang w:eastAsia="zh-CN" w:bidi="bn-IN"/>
              </w:rPr>
            </w:pPr>
            <w:r w:rsidRPr="00C96CA2">
              <w:rPr>
                <w:rFonts w:ascii="Times New Roman" w:eastAsia="Times New Roman" w:hAnsi="Times New Roman" w:cs="Times New Roman"/>
                <w:b/>
                <w:bCs/>
                <w:color w:val="000000"/>
                <w:sz w:val="22"/>
                <w:szCs w:val="22"/>
                <w:lang w:eastAsia="zh-CN" w:bidi="bn-IN"/>
              </w:rPr>
              <w:t>Baseline</w:t>
            </w:r>
          </w:p>
        </w:tc>
        <w:tc>
          <w:tcPr>
            <w:tcW w:w="1713" w:type="pct"/>
            <w:shd w:val="clear" w:color="auto" w:fill="auto"/>
            <w:noWrap/>
            <w:vAlign w:val="bottom"/>
            <w:hideMark/>
          </w:tcPr>
          <w:p w14:paraId="65994EEC" w14:textId="04F2C9B4" w:rsidR="00A64197" w:rsidRPr="00C96CA2" w:rsidRDefault="00A64197" w:rsidP="00A64197">
            <w:pPr>
              <w:jc w:val="center"/>
              <w:rPr>
                <w:rFonts w:ascii="Times New Roman" w:eastAsia="Times New Roman" w:hAnsi="Times New Roman" w:cs="Times New Roman"/>
                <w:color w:val="000000"/>
                <w:sz w:val="22"/>
                <w:szCs w:val="22"/>
                <w:lang w:eastAsia="zh-CN" w:bidi="bn-IN"/>
              </w:rPr>
            </w:pPr>
            <w:r w:rsidRPr="00C96CA2">
              <w:rPr>
                <w:rFonts w:ascii="Times New Roman" w:hAnsi="Times New Roman" w:cs="Times New Roman"/>
                <w:color w:val="000000"/>
                <w:sz w:val="22"/>
                <w:szCs w:val="22"/>
              </w:rPr>
              <w:t>11.5</w:t>
            </w:r>
          </w:p>
        </w:tc>
      </w:tr>
      <w:tr w:rsidR="00A64197" w:rsidRPr="00C96CA2" w14:paraId="7B865E34" w14:textId="77777777" w:rsidTr="00A64197">
        <w:trPr>
          <w:trHeight w:val="288"/>
        </w:trPr>
        <w:tc>
          <w:tcPr>
            <w:tcW w:w="3287" w:type="pct"/>
            <w:shd w:val="clear" w:color="auto" w:fill="auto"/>
            <w:noWrap/>
            <w:vAlign w:val="bottom"/>
            <w:hideMark/>
          </w:tcPr>
          <w:p w14:paraId="4A3DCCA4" w14:textId="77777777" w:rsidR="00A64197" w:rsidRPr="00C96CA2" w:rsidRDefault="00A64197" w:rsidP="00A64197">
            <w:pPr>
              <w:rPr>
                <w:rFonts w:ascii="Times New Roman" w:eastAsia="Times New Roman" w:hAnsi="Times New Roman" w:cs="Times New Roman"/>
                <w:b/>
                <w:bCs/>
                <w:color w:val="000000"/>
                <w:sz w:val="22"/>
                <w:szCs w:val="22"/>
                <w:lang w:eastAsia="zh-CN" w:bidi="bn-IN"/>
              </w:rPr>
            </w:pPr>
            <w:r w:rsidRPr="00C96CA2">
              <w:rPr>
                <w:rFonts w:ascii="Times New Roman" w:eastAsia="Times New Roman" w:hAnsi="Times New Roman" w:cs="Times New Roman"/>
                <w:b/>
                <w:bCs/>
                <w:color w:val="000000"/>
                <w:sz w:val="22"/>
                <w:szCs w:val="22"/>
                <w:lang w:eastAsia="zh-CN" w:bidi="bn-IN"/>
              </w:rPr>
              <w:t>50% GYGA Yield Gap Closure</w:t>
            </w:r>
          </w:p>
        </w:tc>
        <w:tc>
          <w:tcPr>
            <w:tcW w:w="1713" w:type="pct"/>
            <w:shd w:val="clear" w:color="auto" w:fill="auto"/>
            <w:noWrap/>
            <w:vAlign w:val="bottom"/>
            <w:hideMark/>
          </w:tcPr>
          <w:p w14:paraId="26C1FFFD" w14:textId="7130B35D" w:rsidR="00A64197" w:rsidRPr="00C96CA2" w:rsidRDefault="00A64197" w:rsidP="00A64197">
            <w:pPr>
              <w:jc w:val="center"/>
              <w:rPr>
                <w:rFonts w:ascii="Times New Roman" w:eastAsia="Times New Roman" w:hAnsi="Times New Roman" w:cs="Times New Roman"/>
                <w:color w:val="000000"/>
                <w:sz w:val="22"/>
                <w:szCs w:val="22"/>
                <w:lang w:eastAsia="zh-CN" w:bidi="bn-IN"/>
              </w:rPr>
            </w:pPr>
            <w:r w:rsidRPr="00C96CA2">
              <w:rPr>
                <w:rFonts w:ascii="Times New Roman" w:hAnsi="Times New Roman" w:cs="Times New Roman"/>
                <w:color w:val="000000"/>
                <w:sz w:val="22"/>
                <w:szCs w:val="22"/>
              </w:rPr>
              <w:t>32.7</w:t>
            </w:r>
          </w:p>
        </w:tc>
      </w:tr>
      <w:tr w:rsidR="00A64197" w:rsidRPr="00C96CA2" w14:paraId="50C86941" w14:textId="77777777" w:rsidTr="00A64197">
        <w:trPr>
          <w:trHeight w:val="288"/>
        </w:trPr>
        <w:tc>
          <w:tcPr>
            <w:tcW w:w="3287" w:type="pct"/>
            <w:shd w:val="clear" w:color="auto" w:fill="auto"/>
            <w:noWrap/>
            <w:vAlign w:val="bottom"/>
            <w:hideMark/>
          </w:tcPr>
          <w:p w14:paraId="6CD8F42A" w14:textId="77777777" w:rsidR="00A64197" w:rsidRPr="00C96CA2" w:rsidRDefault="00A64197" w:rsidP="00A64197">
            <w:pPr>
              <w:rPr>
                <w:rFonts w:ascii="Times New Roman" w:eastAsia="Times New Roman" w:hAnsi="Times New Roman" w:cs="Times New Roman"/>
                <w:b/>
                <w:bCs/>
                <w:color w:val="000000"/>
                <w:sz w:val="22"/>
                <w:szCs w:val="22"/>
                <w:lang w:eastAsia="zh-CN" w:bidi="bn-IN"/>
              </w:rPr>
            </w:pPr>
            <w:r w:rsidRPr="00C96CA2">
              <w:rPr>
                <w:rFonts w:ascii="Times New Roman" w:eastAsia="Times New Roman" w:hAnsi="Times New Roman" w:cs="Times New Roman"/>
                <w:b/>
                <w:bCs/>
                <w:color w:val="000000"/>
                <w:sz w:val="22"/>
                <w:szCs w:val="22"/>
                <w:lang w:eastAsia="zh-CN" w:bidi="bn-IN"/>
              </w:rPr>
              <w:t>90% Mueller Yield Gap Closure</w:t>
            </w:r>
          </w:p>
        </w:tc>
        <w:tc>
          <w:tcPr>
            <w:tcW w:w="1713" w:type="pct"/>
            <w:shd w:val="clear" w:color="auto" w:fill="auto"/>
            <w:noWrap/>
            <w:vAlign w:val="bottom"/>
            <w:hideMark/>
          </w:tcPr>
          <w:p w14:paraId="7857864E" w14:textId="745DE0BB" w:rsidR="00A64197" w:rsidRPr="00C96CA2" w:rsidRDefault="00A64197" w:rsidP="00A64197">
            <w:pPr>
              <w:jc w:val="center"/>
              <w:rPr>
                <w:rFonts w:ascii="Times New Roman" w:eastAsia="Times New Roman" w:hAnsi="Times New Roman" w:cs="Times New Roman"/>
                <w:color w:val="000000"/>
                <w:sz w:val="22"/>
                <w:szCs w:val="22"/>
                <w:lang w:eastAsia="zh-CN" w:bidi="bn-IN"/>
              </w:rPr>
            </w:pPr>
            <w:r w:rsidRPr="00C96CA2">
              <w:rPr>
                <w:rFonts w:ascii="Times New Roman" w:hAnsi="Times New Roman" w:cs="Times New Roman"/>
                <w:color w:val="000000"/>
                <w:sz w:val="22"/>
                <w:szCs w:val="22"/>
              </w:rPr>
              <w:t>26.3</w:t>
            </w:r>
          </w:p>
        </w:tc>
      </w:tr>
      <w:tr w:rsidR="00A64197" w:rsidRPr="00C96CA2" w14:paraId="72A3F188" w14:textId="77777777" w:rsidTr="00A64197">
        <w:trPr>
          <w:trHeight w:val="288"/>
        </w:trPr>
        <w:tc>
          <w:tcPr>
            <w:tcW w:w="3287" w:type="pct"/>
            <w:shd w:val="clear" w:color="auto" w:fill="auto"/>
            <w:noWrap/>
            <w:vAlign w:val="bottom"/>
            <w:hideMark/>
          </w:tcPr>
          <w:p w14:paraId="337AB376" w14:textId="7210FDFC" w:rsidR="00A64197" w:rsidRPr="00C96CA2" w:rsidRDefault="00A64197" w:rsidP="00A64197">
            <w:pPr>
              <w:rPr>
                <w:rFonts w:ascii="Times New Roman" w:eastAsia="Times New Roman" w:hAnsi="Times New Roman" w:cs="Times New Roman"/>
                <w:b/>
                <w:bCs/>
                <w:color w:val="000000"/>
                <w:sz w:val="22"/>
                <w:szCs w:val="22"/>
                <w:lang w:eastAsia="zh-CN" w:bidi="bn-IN"/>
              </w:rPr>
            </w:pPr>
            <w:r w:rsidRPr="00C96CA2">
              <w:rPr>
                <w:rFonts w:ascii="Times New Roman" w:eastAsia="Times New Roman" w:hAnsi="Times New Roman" w:cs="Times New Roman"/>
                <w:b/>
                <w:bCs/>
                <w:color w:val="000000"/>
                <w:sz w:val="22"/>
                <w:szCs w:val="22"/>
                <w:lang w:eastAsia="zh-CN" w:bidi="bn-IN"/>
              </w:rPr>
              <w:t xml:space="preserve">Improved Nitrogen </w:t>
            </w:r>
            <w:r w:rsidR="00BD6B77">
              <w:rPr>
                <w:rFonts w:ascii="Times New Roman" w:eastAsia="Times New Roman" w:hAnsi="Times New Roman" w:cs="Times New Roman"/>
                <w:b/>
                <w:bCs/>
                <w:color w:val="000000"/>
                <w:sz w:val="22"/>
                <w:szCs w:val="22"/>
                <w:lang w:eastAsia="zh-CN" w:bidi="bn-IN"/>
              </w:rPr>
              <w:t>A</w:t>
            </w:r>
            <w:r w:rsidRPr="00C96CA2">
              <w:rPr>
                <w:rFonts w:ascii="Times New Roman" w:eastAsia="Times New Roman" w:hAnsi="Times New Roman" w:cs="Times New Roman"/>
                <w:b/>
                <w:bCs/>
                <w:color w:val="000000"/>
                <w:sz w:val="22"/>
                <w:szCs w:val="22"/>
                <w:lang w:eastAsia="zh-CN" w:bidi="bn-IN"/>
              </w:rPr>
              <w:t>pplication</w:t>
            </w:r>
          </w:p>
        </w:tc>
        <w:tc>
          <w:tcPr>
            <w:tcW w:w="1713" w:type="pct"/>
            <w:shd w:val="clear" w:color="auto" w:fill="auto"/>
            <w:noWrap/>
            <w:vAlign w:val="bottom"/>
            <w:hideMark/>
          </w:tcPr>
          <w:p w14:paraId="0BDE8513" w14:textId="50836024" w:rsidR="00A64197" w:rsidRPr="00C96CA2" w:rsidRDefault="00A64197" w:rsidP="00A64197">
            <w:pPr>
              <w:jc w:val="center"/>
              <w:rPr>
                <w:rFonts w:ascii="Times New Roman" w:eastAsia="Times New Roman" w:hAnsi="Times New Roman" w:cs="Times New Roman"/>
                <w:color w:val="000000"/>
                <w:sz w:val="22"/>
                <w:szCs w:val="22"/>
                <w:lang w:eastAsia="zh-CN" w:bidi="bn-IN"/>
              </w:rPr>
            </w:pPr>
            <w:r w:rsidRPr="00C96CA2">
              <w:rPr>
                <w:rFonts w:ascii="Times New Roman" w:hAnsi="Times New Roman" w:cs="Times New Roman"/>
                <w:color w:val="000000"/>
                <w:sz w:val="22"/>
                <w:szCs w:val="22"/>
              </w:rPr>
              <w:t>5.7</w:t>
            </w:r>
          </w:p>
        </w:tc>
      </w:tr>
      <w:tr w:rsidR="00A64197" w:rsidRPr="00C96CA2" w14:paraId="0016CA0B" w14:textId="77777777" w:rsidTr="00A64197">
        <w:trPr>
          <w:trHeight w:val="288"/>
        </w:trPr>
        <w:tc>
          <w:tcPr>
            <w:tcW w:w="3287" w:type="pct"/>
            <w:shd w:val="clear" w:color="auto" w:fill="auto"/>
            <w:noWrap/>
            <w:vAlign w:val="bottom"/>
            <w:hideMark/>
          </w:tcPr>
          <w:p w14:paraId="1675E120" w14:textId="61750AFE" w:rsidR="00A64197" w:rsidRPr="00C96CA2" w:rsidRDefault="00A64197" w:rsidP="00A64197">
            <w:pPr>
              <w:rPr>
                <w:rFonts w:ascii="Times New Roman" w:eastAsia="Times New Roman" w:hAnsi="Times New Roman" w:cs="Times New Roman"/>
                <w:b/>
                <w:bCs/>
                <w:color w:val="000000"/>
                <w:sz w:val="22"/>
                <w:szCs w:val="22"/>
                <w:lang w:eastAsia="zh-CN" w:bidi="bn-IN"/>
              </w:rPr>
            </w:pPr>
            <w:r w:rsidRPr="00C96CA2">
              <w:rPr>
                <w:rFonts w:ascii="Times New Roman" w:eastAsia="Times New Roman" w:hAnsi="Times New Roman" w:cs="Times New Roman"/>
                <w:b/>
                <w:bCs/>
                <w:color w:val="000000"/>
                <w:sz w:val="22"/>
                <w:szCs w:val="22"/>
                <w:lang w:eastAsia="zh-CN" w:bidi="bn-IN"/>
              </w:rPr>
              <w:t>Urea Treatment</w:t>
            </w:r>
            <w:r w:rsidR="00BD6B77">
              <w:rPr>
                <w:rFonts w:ascii="Times New Roman" w:eastAsia="Times New Roman" w:hAnsi="Times New Roman" w:cs="Times New Roman"/>
                <w:b/>
                <w:bCs/>
                <w:color w:val="000000"/>
                <w:sz w:val="22"/>
                <w:szCs w:val="22"/>
                <w:lang w:eastAsia="zh-CN" w:bidi="bn-IN"/>
              </w:rPr>
              <w:t xml:space="preserve"> of Crop Residues</w:t>
            </w:r>
          </w:p>
        </w:tc>
        <w:tc>
          <w:tcPr>
            <w:tcW w:w="1713" w:type="pct"/>
            <w:shd w:val="clear" w:color="auto" w:fill="auto"/>
            <w:noWrap/>
            <w:vAlign w:val="bottom"/>
            <w:hideMark/>
          </w:tcPr>
          <w:p w14:paraId="127A7CEA" w14:textId="3744DE72" w:rsidR="00A64197" w:rsidRPr="00C96CA2" w:rsidRDefault="00A64197" w:rsidP="00A64197">
            <w:pPr>
              <w:jc w:val="center"/>
              <w:rPr>
                <w:rFonts w:ascii="Times New Roman" w:eastAsia="Times New Roman" w:hAnsi="Times New Roman" w:cs="Times New Roman"/>
                <w:color w:val="000000"/>
                <w:sz w:val="22"/>
                <w:szCs w:val="22"/>
                <w:lang w:eastAsia="zh-CN" w:bidi="bn-IN"/>
              </w:rPr>
            </w:pPr>
            <w:r w:rsidRPr="00C96CA2">
              <w:rPr>
                <w:rFonts w:ascii="Times New Roman" w:hAnsi="Times New Roman" w:cs="Times New Roman"/>
                <w:color w:val="000000"/>
                <w:sz w:val="22"/>
                <w:szCs w:val="22"/>
              </w:rPr>
              <w:t>1</w:t>
            </w:r>
            <w:r w:rsidR="00C219EF">
              <w:rPr>
                <w:rFonts w:ascii="Times New Roman" w:hAnsi="Times New Roman" w:cs="Times New Roman"/>
                <w:color w:val="000000"/>
                <w:sz w:val="22"/>
                <w:szCs w:val="22"/>
              </w:rPr>
              <w:t>6.1</w:t>
            </w:r>
          </w:p>
        </w:tc>
      </w:tr>
      <w:tr w:rsidR="00A64197" w:rsidRPr="00C96CA2" w14:paraId="1659EE9D" w14:textId="77777777" w:rsidTr="00A64197">
        <w:trPr>
          <w:trHeight w:val="288"/>
        </w:trPr>
        <w:tc>
          <w:tcPr>
            <w:tcW w:w="3287" w:type="pct"/>
            <w:shd w:val="clear" w:color="auto" w:fill="auto"/>
            <w:noWrap/>
            <w:vAlign w:val="bottom"/>
            <w:hideMark/>
          </w:tcPr>
          <w:p w14:paraId="0551C1D8" w14:textId="77777777" w:rsidR="00A64197" w:rsidRPr="00C96CA2" w:rsidRDefault="00A64197" w:rsidP="00A64197">
            <w:pPr>
              <w:rPr>
                <w:rFonts w:ascii="Times New Roman" w:eastAsia="Times New Roman" w:hAnsi="Times New Roman" w:cs="Times New Roman"/>
                <w:b/>
                <w:bCs/>
                <w:color w:val="000000"/>
                <w:sz w:val="22"/>
                <w:szCs w:val="22"/>
                <w:lang w:eastAsia="zh-CN" w:bidi="bn-IN"/>
              </w:rPr>
            </w:pPr>
            <w:r w:rsidRPr="00C96CA2">
              <w:rPr>
                <w:rFonts w:ascii="Times New Roman" w:eastAsia="Times New Roman" w:hAnsi="Times New Roman" w:cs="Times New Roman"/>
                <w:b/>
                <w:bCs/>
                <w:color w:val="000000"/>
                <w:sz w:val="22"/>
                <w:szCs w:val="22"/>
                <w:lang w:eastAsia="zh-CN" w:bidi="bn-IN"/>
              </w:rPr>
              <w:t>Urea Treatment Plus Concentrates</w:t>
            </w:r>
          </w:p>
        </w:tc>
        <w:tc>
          <w:tcPr>
            <w:tcW w:w="1713" w:type="pct"/>
            <w:shd w:val="clear" w:color="auto" w:fill="auto"/>
            <w:noWrap/>
            <w:vAlign w:val="bottom"/>
            <w:hideMark/>
          </w:tcPr>
          <w:p w14:paraId="34114A3E" w14:textId="729F49A8" w:rsidR="00A64197" w:rsidRPr="00C96CA2" w:rsidRDefault="00A64197" w:rsidP="00A64197">
            <w:pPr>
              <w:jc w:val="center"/>
              <w:rPr>
                <w:rFonts w:ascii="Times New Roman" w:eastAsia="Times New Roman" w:hAnsi="Times New Roman" w:cs="Times New Roman"/>
                <w:color w:val="000000"/>
                <w:sz w:val="22"/>
                <w:szCs w:val="22"/>
                <w:lang w:eastAsia="zh-CN" w:bidi="bn-IN"/>
              </w:rPr>
            </w:pPr>
            <w:r w:rsidRPr="00C96CA2">
              <w:rPr>
                <w:rFonts w:ascii="Times New Roman" w:hAnsi="Times New Roman" w:cs="Times New Roman"/>
                <w:color w:val="000000"/>
                <w:sz w:val="22"/>
                <w:szCs w:val="22"/>
              </w:rPr>
              <w:t>1</w:t>
            </w:r>
            <w:r w:rsidR="00C219EF">
              <w:rPr>
                <w:rFonts w:ascii="Times New Roman" w:hAnsi="Times New Roman" w:cs="Times New Roman"/>
                <w:color w:val="000000"/>
                <w:sz w:val="22"/>
                <w:szCs w:val="22"/>
              </w:rPr>
              <w:t>6.7</w:t>
            </w:r>
          </w:p>
        </w:tc>
      </w:tr>
      <w:tr w:rsidR="00A64197" w:rsidRPr="00C96CA2" w14:paraId="15583BA8" w14:textId="77777777" w:rsidTr="00A64197">
        <w:trPr>
          <w:trHeight w:val="288"/>
        </w:trPr>
        <w:tc>
          <w:tcPr>
            <w:tcW w:w="3287" w:type="pct"/>
            <w:shd w:val="clear" w:color="auto" w:fill="auto"/>
            <w:noWrap/>
            <w:vAlign w:val="bottom"/>
            <w:hideMark/>
          </w:tcPr>
          <w:p w14:paraId="1323B875" w14:textId="2A4FE5C3" w:rsidR="00A64197" w:rsidRPr="00C96CA2" w:rsidRDefault="00BD6B77" w:rsidP="00A64197">
            <w:pPr>
              <w:rPr>
                <w:rFonts w:ascii="Times New Roman" w:eastAsia="Times New Roman" w:hAnsi="Times New Roman" w:cs="Times New Roman"/>
                <w:b/>
                <w:bCs/>
                <w:color w:val="000000"/>
                <w:sz w:val="22"/>
                <w:szCs w:val="22"/>
                <w:lang w:eastAsia="zh-CN" w:bidi="bn-IN"/>
              </w:rPr>
            </w:pPr>
            <w:r>
              <w:rPr>
                <w:rFonts w:ascii="Times New Roman" w:eastAsia="Times New Roman" w:hAnsi="Times New Roman" w:cs="Times New Roman"/>
                <w:b/>
                <w:bCs/>
                <w:color w:val="000000"/>
                <w:sz w:val="22"/>
                <w:szCs w:val="22"/>
                <w:lang w:eastAsia="zh-CN" w:bidi="bn-IN"/>
              </w:rPr>
              <w:t>More</w:t>
            </w:r>
            <w:r w:rsidR="00A64197" w:rsidRPr="00C96CA2">
              <w:rPr>
                <w:rFonts w:ascii="Times New Roman" w:eastAsia="Times New Roman" w:hAnsi="Times New Roman" w:cs="Times New Roman"/>
                <w:b/>
                <w:bCs/>
                <w:color w:val="000000"/>
                <w:sz w:val="22"/>
                <w:szCs w:val="22"/>
                <w:lang w:eastAsia="zh-CN" w:bidi="bn-IN"/>
              </w:rPr>
              <w:t xml:space="preserve"> Monogastric </w:t>
            </w:r>
            <w:r>
              <w:rPr>
                <w:rFonts w:ascii="Times New Roman" w:eastAsia="Times New Roman" w:hAnsi="Times New Roman" w:cs="Times New Roman"/>
                <w:b/>
                <w:bCs/>
                <w:color w:val="000000"/>
                <w:sz w:val="22"/>
                <w:szCs w:val="22"/>
                <w:lang w:eastAsia="zh-CN" w:bidi="bn-IN"/>
              </w:rPr>
              <w:t xml:space="preserve">Focused </w:t>
            </w:r>
            <w:r w:rsidR="00A64197" w:rsidRPr="00C96CA2">
              <w:rPr>
                <w:rFonts w:ascii="Times New Roman" w:eastAsia="Times New Roman" w:hAnsi="Times New Roman" w:cs="Times New Roman"/>
                <w:b/>
                <w:bCs/>
                <w:color w:val="000000"/>
                <w:sz w:val="22"/>
                <w:szCs w:val="22"/>
                <w:lang w:eastAsia="zh-CN" w:bidi="bn-IN"/>
              </w:rPr>
              <w:t>Diet</w:t>
            </w:r>
            <w:r>
              <w:rPr>
                <w:rFonts w:ascii="Times New Roman" w:eastAsia="Times New Roman" w:hAnsi="Times New Roman" w:cs="Times New Roman"/>
                <w:b/>
                <w:bCs/>
                <w:color w:val="000000"/>
                <w:sz w:val="22"/>
                <w:szCs w:val="22"/>
                <w:lang w:eastAsia="zh-CN" w:bidi="bn-IN"/>
              </w:rPr>
              <w:t>s</w:t>
            </w:r>
          </w:p>
        </w:tc>
        <w:tc>
          <w:tcPr>
            <w:tcW w:w="1713" w:type="pct"/>
            <w:shd w:val="clear" w:color="auto" w:fill="auto"/>
            <w:noWrap/>
            <w:vAlign w:val="bottom"/>
            <w:hideMark/>
          </w:tcPr>
          <w:p w14:paraId="200FB324" w14:textId="49CFEBF4" w:rsidR="00A64197" w:rsidRPr="00C96CA2" w:rsidRDefault="00A64197" w:rsidP="00A64197">
            <w:pPr>
              <w:jc w:val="center"/>
              <w:rPr>
                <w:rFonts w:ascii="Times New Roman" w:eastAsia="Times New Roman" w:hAnsi="Times New Roman" w:cs="Times New Roman"/>
                <w:color w:val="000000"/>
                <w:sz w:val="22"/>
                <w:szCs w:val="22"/>
                <w:lang w:eastAsia="zh-CN" w:bidi="bn-IN"/>
              </w:rPr>
            </w:pPr>
            <w:r w:rsidRPr="00C96CA2">
              <w:rPr>
                <w:rFonts w:ascii="Times New Roman" w:hAnsi="Times New Roman" w:cs="Times New Roman"/>
                <w:color w:val="000000"/>
                <w:sz w:val="22"/>
                <w:szCs w:val="22"/>
              </w:rPr>
              <w:t>13.0</w:t>
            </w:r>
          </w:p>
        </w:tc>
      </w:tr>
      <w:tr w:rsidR="00A64197" w:rsidRPr="00C96CA2" w14:paraId="4053AF01" w14:textId="77777777" w:rsidTr="00A64197">
        <w:trPr>
          <w:trHeight w:val="288"/>
        </w:trPr>
        <w:tc>
          <w:tcPr>
            <w:tcW w:w="3287" w:type="pct"/>
            <w:shd w:val="clear" w:color="auto" w:fill="auto"/>
            <w:noWrap/>
            <w:vAlign w:val="bottom"/>
            <w:hideMark/>
          </w:tcPr>
          <w:p w14:paraId="74F54BC2" w14:textId="77777777" w:rsidR="00A64197" w:rsidRPr="00C96CA2" w:rsidRDefault="00A64197" w:rsidP="00A64197">
            <w:pPr>
              <w:rPr>
                <w:rFonts w:ascii="Times New Roman" w:eastAsia="Times New Roman" w:hAnsi="Times New Roman" w:cs="Times New Roman"/>
                <w:b/>
                <w:bCs/>
                <w:color w:val="000000"/>
                <w:sz w:val="22"/>
                <w:szCs w:val="22"/>
                <w:lang w:eastAsia="zh-CN" w:bidi="bn-IN"/>
              </w:rPr>
            </w:pPr>
            <w:r w:rsidRPr="00C96CA2">
              <w:rPr>
                <w:rFonts w:ascii="Times New Roman" w:eastAsia="Times New Roman" w:hAnsi="Times New Roman" w:cs="Times New Roman"/>
                <w:b/>
                <w:bCs/>
                <w:color w:val="000000"/>
                <w:sz w:val="22"/>
                <w:szCs w:val="22"/>
                <w:lang w:eastAsia="zh-CN" w:bidi="bn-IN"/>
              </w:rPr>
              <w:t>50% Waste Reduction</w:t>
            </w:r>
          </w:p>
        </w:tc>
        <w:tc>
          <w:tcPr>
            <w:tcW w:w="1713" w:type="pct"/>
            <w:shd w:val="clear" w:color="auto" w:fill="auto"/>
            <w:noWrap/>
            <w:vAlign w:val="bottom"/>
            <w:hideMark/>
          </w:tcPr>
          <w:p w14:paraId="1860456A" w14:textId="489BC908" w:rsidR="00A64197" w:rsidRPr="00C96CA2" w:rsidRDefault="00A64197" w:rsidP="00A64197">
            <w:pPr>
              <w:jc w:val="center"/>
              <w:rPr>
                <w:rFonts w:ascii="Times New Roman" w:eastAsia="Times New Roman" w:hAnsi="Times New Roman" w:cs="Times New Roman"/>
                <w:color w:val="000000"/>
                <w:sz w:val="22"/>
                <w:szCs w:val="22"/>
                <w:lang w:eastAsia="zh-CN" w:bidi="bn-IN"/>
              </w:rPr>
            </w:pPr>
            <w:r w:rsidRPr="00C96CA2">
              <w:rPr>
                <w:rFonts w:ascii="Times New Roman" w:hAnsi="Times New Roman" w:cs="Times New Roman"/>
                <w:color w:val="000000"/>
                <w:sz w:val="22"/>
                <w:szCs w:val="22"/>
              </w:rPr>
              <w:t>10.6</w:t>
            </w:r>
          </w:p>
        </w:tc>
      </w:tr>
      <w:tr w:rsidR="00A64197" w:rsidRPr="00C96CA2" w14:paraId="00EE56FD" w14:textId="77777777" w:rsidTr="00A64197">
        <w:trPr>
          <w:trHeight w:val="288"/>
        </w:trPr>
        <w:tc>
          <w:tcPr>
            <w:tcW w:w="3287" w:type="pct"/>
            <w:shd w:val="clear" w:color="auto" w:fill="auto"/>
            <w:noWrap/>
            <w:vAlign w:val="bottom"/>
            <w:hideMark/>
          </w:tcPr>
          <w:p w14:paraId="656D80E1" w14:textId="77777777" w:rsidR="00A64197" w:rsidRPr="00C96CA2" w:rsidRDefault="00A64197" w:rsidP="00A64197">
            <w:pPr>
              <w:rPr>
                <w:rFonts w:ascii="Times New Roman" w:eastAsia="Times New Roman" w:hAnsi="Times New Roman" w:cs="Times New Roman"/>
                <w:b/>
                <w:bCs/>
                <w:color w:val="000000"/>
                <w:sz w:val="22"/>
                <w:szCs w:val="22"/>
                <w:lang w:eastAsia="zh-CN" w:bidi="bn-IN"/>
              </w:rPr>
            </w:pPr>
            <w:r w:rsidRPr="00C96CA2">
              <w:rPr>
                <w:rFonts w:ascii="Times New Roman" w:eastAsia="Times New Roman" w:hAnsi="Times New Roman" w:cs="Times New Roman"/>
                <w:b/>
                <w:bCs/>
                <w:color w:val="000000"/>
                <w:sz w:val="22"/>
                <w:szCs w:val="22"/>
                <w:lang w:eastAsia="zh-CN" w:bidi="bn-IN"/>
              </w:rPr>
              <w:t>Combined Options</w:t>
            </w:r>
          </w:p>
        </w:tc>
        <w:tc>
          <w:tcPr>
            <w:tcW w:w="1713" w:type="pct"/>
            <w:shd w:val="clear" w:color="auto" w:fill="auto"/>
            <w:noWrap/>
            <w:vAlign w:val="bottom"/>
            <w:hideMark/>
          </w:tcPr>
          <w:p w14:paraId="6417D25E" w14:textId="6F9D3919" w:rsidR="00A64197" w:rsidRPr="00C96CA2" w:rsidRDefault="00A64197" w:rsidP="00A64197">
            <w:pPr>
              <w:jc w:val="center"/>
              <w:rPr>
                <w:rFonts w:ascii="Times New Roman" w:eastAsia="Times New Roman" w:hAnsi="Times New Roman" w:cs="Times New Roman"/>
                <w:color w:val="000000"/>
                <w:sz w:val="22"/>
                <w:szCs w:val="22"/>
                <w:lang w:eastAsia="zh-CN" w:bidi="bn-IN"/>
              </w:rPr>
            </w:pPr>
            <w:r w:rsidRPr="00C96CA2">
              <w:rPr>
                <w:rFonts w:ascii="Times New Roman" w:hAnsi="Times New Roman" w:cs="Times New Roman"/>
                <w:color w:val="000000"/>
                <w:sz w:val="22"/>
                <w:szCs w:val="22"/>
              </w:rPr>
              <w:t>1</w:t>
            </w:r>
            <w:r w:rsidR="00EB40AD">
              <w:rPr>
                <w:rFonts w:ascii="Times New Roman" w:hAnsi="Times New Roman" w:cs="Times New Roman"/>
                <w:color w:val="000000"/>
                <w:sz w:val="22"/>
                <w:szCs w:val="22"/>
              </w:rPr>
              <w:t>7</w:t>
            </w:r>
            <w:r w:rsidRPr="00C96CA2">
              <w:rPr>
                <w:rFonts w:ascii="Times New Roman" w:hAnsi="Times New Roman" w:cs="Times New Roman"/>
                <w:color w:val="000000"/>
                <w:sz w:val="22"/>
                <w:szCs w:val="22"/>
              </w:rPr>
              <w:t>.2</w:t>
            </w:r>
          </w:p>
        </w:tc>
      </w:tr>
    </w:tbl>
    <w:p w14:paraId="6C9938AA" w14:textId="758A1D72" w:rsidR="00A23C65" w:rsidRPr="00C96CA2" w:rsidRDefault="00A23C65" w:rsidP="00D801B9">
      <w:pPr>
        <w:textAlignment w:val="center"/>
        <w:rPr>
          <w:rFonts w:ascii="Times New Roman" w:eastAsia="Times New Roman" w:hAnsi="Times New Roman" w:cs="Times New Roman"/>
          <w:b/>
          <w:bCs/>
          <w:sz w:val="22"/>
          <w:szCs w:val="22"/>
          <w:lang w:bidi="bn-IN"/>
        </w:rPr>
        <w:sectPr w:rsidR="00A23C65" w:rsidRPr="00C96CA2">
          <w:footerReference w:type="default" r:id="rId10"/>
          <w:pgSz w:w="12240" w:h="15840"/>
          <w:pgMar w:top="1440" w:right="1440" w:bottom="1440" w:left="1440" w:header="720" w:footer="720" w:gutter="0"/>
          <w:cols w:space="720"/>
          <w:docGrid w:linePitch="360"/>
        </w:sectPr>
      </w:pPr>
    </w:p>
    <w:p w14:paraId="22DBE5EB" w14:textId="0319E49E" w:rsidR="00D801B9" w:rsidRPr="00C96CA2" w:rsidRDefault="00D801B9" w:rsidP="00D801B9">
      <w:pPr>
        <w:textAlignment w:val="center"/>
        <w:rPr>
          <w:rFonts w:ascii="Times New Roman" w:eastAsia="Times New Roman" w:hAnsi="Times New Roman" w:cs="Times New Roman"/>
          <w:b/>
          <w:bCs/>
          <w:sz w:val="22"/>
          <w:szCs w:val="22"/>
          <w:lang w:bidi="bn-IN"/>
        </w:rPr>
      </w:pPr>
      <w:r w:rsidRPr="00C96CA2">
        <w:rPr>
          <w:rFonts w:ascii="Times New Roman" w:eastAsia="Times New Roman" w:hAnsi="Times New Roman" w:cs="Times New Roman"/>
          <w:b/>
          <w:bCs/>
          <w:sz w:val="22"/>
          <w:szCs w:val="22"/>
          <w:lang w:bidi="bn-IN"/>
        </w:rPr>
        <w:lastRenderedPageBreak/>
        <w:t>Table S</w:t>
      </w:r>
      <w:r w:rsidR="00A450CA" w:rsidRPr="00C96CA2">
        <w:rPr>
          <w:rFonts w:ascii="Times New Roman" w:eastAsia="Times New Roman" w:hAnsi="Times New Roman" w:cs="Times New Roman"/>
          <w:b/>
          <w:bCs/>
          <w:sz w:val="22"/>
          <w:szCs w:val="22"/>
          <w:lang w:bidi="bn-IN"/>
        </w:rPr>
        <w:t>5</w:t>
      </w:r>
      <w:r w:rsidRPr="00C96CA2">
        <w:rPr>
          <w:rFonts w:ascii="Times New Roman" w:eastAsia="Times New Roman" w:hAnsi="Times New Roman" w:cs="Times New Roman"/>
          <w:b/>
          <w:bCs/>
          <w:sz w:val="22"/>
          <w:szCs w:val="22"/>
          <w:lang w:bidi="bn-IN"/>
        </w:rPr>
        <w:t>. The production emissions break down in SSA for 2010 and 2050 projections (</w:t>
      </w:r>
      <w:r w:rsidR="00070A77" w:rsidRPr="00C96CA2">
        <w:rPr>
          <w:rFonts w:ascii="Times New Roman" w:eastAsia="Times New Roman" w:hAnsi="Times New Roman" w:cs="Times New Roman"/>
          <w:b/>
          <w:bCs/>
          <w:sz w:val="22"/>
          <w:szCs w:val="22"/>
          <w:lang w:bidi="bn-IN"/>
        </w:rPr>
        <w:t>MtCO</w:t>
      </w:r>
      <w:r w:rsidR="00070A77" w:rsidRPr="00C96CA2">
        <w:rPr>
          <w:rFonts w:ascii="Times New Roman" w:eastAsia="Times New Roman" w:hAnsi="Times New Roman" w:cs="Times New Roman"/>
          <w:b/>
          <w:bCs/>
          <w:sz w:val="22"/>
          <w:szCs w:val="22"/>
          <w:vertAlign w:val="subscript"/>
          <w:lang w:bidi="bn-IN"/>
        </w:rPr>
        <w:t>2</w:t>
      </w:r>
      <w:r w:rsidR="00070A77" w:rsidRPr="00C96CA2">
        <w:rPr>
          <w:rFonts w:ascii="Times New Roman" w:eastAsia="Times New Roman" w:hAnsi="Times New Roman" w:cs="Times New Roman"/>
          <w:b/>
          <w:bCs/>
          <w:sz w:val="22"/>
          <w:szCs w:val="22"/>
          <w:lang w:bidi="bn-IN"/>
        </w:rPr>
        <w:t>e</w:t>
      </w:r>
      <w:r w:rsidR="00846176">
        <w:rPr>
          <w:rFonts w:ascii="Times New Roman" w:eastAsia="Times New Roman" w:hAnsi="Times New Roman" w:cs="Times New Roman"/>
          <w:b/>
          <w:bCs/>
          <w:sz w:val="22"/>
          <w:szCs w:val="22"/>
          <w:lang w:bidi="bn-IN"/>
        </w:rPr>
        <w:t xml:space="preserve"> yr</w:t>
      </w:r>
      <w:r w:rsidR="00846176">
        <w:rPr>
          <w:rFonts w:ascii="Times New Roman" w:eastAsia="Times New Roman" w:hAnsi="Times New Roman" w:cs="Times New Roman"/>
          <w:b/>
          <w:bCs/>
          <w:sz w:val="22"/>
          <w:szCs w:val="22"/>
          <w:vertAlign w:val="superscript"/>
          <w:lang w:bidi="bn-IN"/>
        </w:rPr>
        <w:t>-1</w:t>
      </w:r>
      <w:r w:rsidRPr="00C96CA2">
        <w:rPr>
          <w:rFonts w:ascii="Times New Roman" w:eastAsia="Times New Roman" w:hAnsi="Times New Roman" w:cs="Times New Roman"/>
          <w:b/>
          <w:bCs/>
          <w:sz w:val="22"/>
          <w:szCs w:val="22"/>
          <w:lang w:bidi="bn-IN"/>
        </w:rPr>
        <w:t>)</w:t>
      </w:r>
      <w:r w:rsidR="003D707B">
        <w:rPr>
          <w:rFonts w:ascii="Times New Roman" w:eastAsia="Times New Roman" w:hAnsi="Times New Roman" w:cs="Times New Roman"/>
          <w:b/>
          <w:bCs/>
          <w:sz w:val="22"/>
          <w:szCs w:val="22"/>
          <w:lang w:bidi="bn-IN"/>
        </w:rPr>
        <w:t>.</w:t>
      </w:r>
    </w:p>
    <w:p w14:paraId="08F4A7D1" w14:textId="77777777" w:rsidR="00C707FE" w:rsidRPr="00C96CA2" w:rsidRDefault="00C707FE" w:rsidP="00D801B9">
      <w:pPr>
        <w:rPr>
          <w:rFonts w:ascii="Times New Roman" w:hAnsi="Times New Roman" w:cs="Times New Roman"/>
        </w:rPr>
      </w:pPr>
    </w:p>
    <w:tbl>
      <w:tblPr>
        <w:tblW w:w="12960" w:type="dxa"/>
        <w:tblLook w:val="04A0" w:firstRow="1" w:lastRow="0" w:firstColumn="1" w:lastColumn="0" w:noHBand="0" w:noVBand="1"/>
      </w:tblPr>
      <w:tblGrid>
        <w:gridCol w:w="3239"/>
        <w:gridCol w:w="776"/>
        <w:gridCol w:w="1034"/>
        <w:gridCol w:w="905"/>
        <w:gridCol w:w="852"/>
        <w:gridCol w:w="902"/>
        <w:gridCol w:w="1217"/>
        <w:gridCol w:w="896"/>
        <w:gridCol w:w="1037"/>
        <w:gridCol w:w="936"/>
        <w:gridCol w:w="1166"/>
      </w:tblGrid>
      <w:tr w:rsidR="007F1911" w:rsidRPr="00C96CA2" w14:paraId="2E6EDE83" w14:textId="77777777" w:rsidTr="00931538">
        <w:trPr>
          <w:trHeight w:val="890"/>
        </w:trPr>
        <w:tc>
          <w:tcPr>
            <w:tcW w:w="3239" w:type="dxa"/>
            <w:tcBorders>
              <w:top w:val="single" w:sz="4" w:space="0" w:color="auto"/>
              <w:left w:val="nil"/>
              <w:bottom w:val="single" w:sz="4" w:space="0" w:color="auto"/>
              <w:right w:val="nil"/>
            </w:tcBorders>
            <w:shd w:val="clear" w:color="auto" w:fill="auto"/>
            <w:noWrap/>
            <w:hideMark/>
          </w:tcPr>
          <w:p w14:paraId="43E70DB3" w14:textId="77777777" w:rsidR="007F1911" w:rsidRPr="00C96CA2" w:rsidRDefault="007F1911" w:rsidP="007F1911">
            <w:pPr>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Scenario</w:t>
            </w:r>
          </w:p>
        </w:tc>
        <w:tc>
          <w:tcPr>
            <w:tcW w:w="776" w:type="dxa"/>
            <w:tcBorders>
              <w:top w:val="single" w:sz="4" w:space="0" w:color="auto"/>
              <w:left w:val="nil"/>
              <w:bottom w:val="single" w:sz="4" w:space="0" w:color="auto"/>
              <w:right w:val="nil"/>
            </w:tcBorders>
            <w:shd w:val="clear" w:color="auto" w:fill="auto"/>
            <w:hideMark/>
          </w:tcPr>
          <w:p w14:paraId="12056FAF" w14:textId="77777777" w:rsidR="007F1911" w:rsidRPr="00C96CA2" w:rsidRDefault="007F1911" w:rsidP="007F1911">
            <w:pPr>
              <w:rPr>
                <w:rFonts w:ascii="Times New Roman" w:eastAsia="Times New Roman" w:hAnsi="Times New Roman" w:cs="Times New Roman"/>
                <w:b/>
                <w:bCs/>
                <w:color w:val="000000"/>
                <w:sz w:val="18"/>
                <w:szCs w:val="18"/>
                <w:lang w:eastAsia="zh-CN" w:bidi="bn-IN"/>
              </w:rPr>
            </w:pPr>
            <w:r w:rsidRPr="00C96CA2">
              <w:rPr>
                <w:rFonts w:ascii="Times New Roman" w:eastAsia="Times New Roman" w:hAnsi="Times New Roman" w:cs="Times New Roman"/>
                <w:b/>
                <w:bCs/>
                <w:color w:val="000000"/>
                <w:sz w:val="18"/>
                <w:szCs w:val="18"/>
                <w:lang w:eastAsia="zh-CN" w:bidi="bn-IN"/>
              </w:rPr>
              <w:t>Energy for crops</w:t>
            </w:r>
          </w:p>
        </w:tc>
        <w:tc>
          <w:tcPr>
            <w:tcW w:w="1034" w:type="dxa"/>
            <w:tcBorders>
              <w:top w:val="single" w:sz="4" w:space="0" w:color="auto"/>
              <w:left w:val="nil"/>
              <w:bottom w:val="single" w:sz="4" w:space="0" w:color="auto"/>
              <w:right w:val="nil"/>
            </w:tcBorders>
            <w:shd w:val="clear" w:color="auto" w:fill="auto"/>
            <w:hideMark/>
          </w:tcPr>
          <w:p w14:paraId="759A5660" w14:textId="77777777" w:rsidR="007F1911" w:rsidRPr="00C96CA2" w:rsidRDefault="007F1911" w:rsidP="007F1911">
            <w:pPr>
              <w:rPr>
                <w:rFonts w:ascii="Times New Roman" w:eastAsia="Times New Roman" w:hAnsi="Times New Roman" w:cs="Times New Roman"/>
                <w:b/>
                <w:bCs/>
                <w:color w:val="000000"/>
                <w:sz w:val="18"/>
                <w:szCs w:val="18"/>
                <w:lang w:eastAsia="zh-CN" w:bidi="bn-IN"/>
              </w:rPr>
            </w:pPr>
            <w:r w:rsidRPr="00C96CA2">
              <w:rPr>
                <w:rFonts w:ascii="Times New Roman" w:eastAsia="Times New Roman" w:hAnsi="Times New Roman" w:cs="Times New Roman"/>
                <w:b/>
                <w:bCs/>
                <w:color w:val="000000"/>
                <w:sz w:val="18"/>
                <w:szCs w:val="18"/>
                <w:lang w:eastAsia="zh-CN" w:bidi="bn-IN"/>
              </w:rPr>
              <w:t>Energy for fertilizers and pesticides</w:t>
            </w:r>
          </w:p>
        </w:tc>
        <w:tc>
          <w:tcPr>
            <w:tcW w:w="905" w:type="dxa"/>
            <w:tcBorders>
              <w:top w:val="single" w:sz="4" w:space="0" w:color="auto"/>
              <w:left w:val="nil"/>
              <w:bottom w:val="single" w:sz="4" w:space="0" w:color="auto"/>
              <w:right w:val="nil"/>
            </w:tcBorders>
            <w:shd w:val="clear" w:color="auto" w:fill="auto"/>
            <w:hideMark/>
          </w:tcPr>
          <w:p w14:paraId="3CF09DDB" w14:textId="77777777" w:rsidR="007F1911" w:rsidRPr="00C96CA2" w:rsidRDefault="007F1911" w:rsidP="007F1911">
            <w:pPr>
              <w:rPr>
                <w:rFonts w:ascii="Times New Roman" w:eastAsia="Times New Roman" w:hAnsi="Times New Roman" w:cs="Times New Roman"/>
                <w:b/>
                <w:bCs/>
                <w:color w:val="000000"/>
                <w:sz w:val="18"/>
                <w:szCs w:val="18"/>
                <w:lang w:eastAsia="zh-CN" w:bidi="bn-IN"/>
              </w:rPr>
            </w:pPr>
            <w:r w:rsidRPr="00C96CA2">
              <w:rPr>
                <w:rFonts w:ascii="Times New Roman" w:eastAsia="Times New Roman" w:hAnsi="Times New Roman" w:cs="Times New Roman"/>
                <w:b/>
                <w:bCs/>
                <w:color w:val="000000"/>
                <w:sz w:val="18"/>
                <w:szCs w:val="18"/>
                <w:lang w:eastAsia="zh-CN" w:bidi="bn-IN"/>
              </w:rPr>
              <w:t>Energy for livestock</w:t>
            </w:r>
          </w:p>
        </w:tc>
        <w:tc>
          <w:tcPr>
            <w:tcW w:w="852" w:type="dxa"/>
            <w:tcBorders>
              <w:top w:val="single" w:sz="4" w:space="0" w:color="auto"/>
              <w:left w:val="nil"/>
              <w:bottom w:val="single" w:sz="4" w:space="0" w:color="auto"/>
              <w:right w:val="nil"/>
            </w:tcBorders>
            <w:shd w:val="clear" w:color="auto" w:fill="auto"/>
            <w:hideMark/>
          </w:tcPr>
          <w:p w14:paraId="75E4B37F" w14:textId="77777777" w:rsidR="007F1911" w:rsidRPr="00C96CA2" w:rsidRDefault="007F1911" w:rsidP="007F1911">
            <w:pPr>
              <w:rPr>
                <w:rFonts w:ascii="Times New Roman" w:eastAsia="Times New Roman" w:hAnsi="Times New Roman" w:cs="Times New Roman"/>
                <w:b/>
                <w:bCs/>
                <w:color w:val="000000"/>
                <w:sz w:val="18"/>
                <w:szCs w:val="18"/>
                <w:lang w:eastAsia="zh-CN" w:bidi="bn-IN"/>
              </w:rPr>
            </w:pPr>
            <w:r w:rsidRPr="00C96CA2">
              <w:rPr>
                <w:rFonts w:ascii="Times New Roman" w:eastAsia="Times New Roman" w:hAnsi="Times New Roman" w:cs="Times New Roman"/>
                <w:b/>
                <w:bCs/>
                <w:color w:val="000000"/>
                <w:sz w:val="18"/>
                <w:szCs w:val="18"/>
                <w:lang w:eastAsia="zh-CN" w:bidi="bn-IN"/>
              </w:rPr>
              <w:t>Enteric</w:t>
            </w:r>
          </w:p>
        </w:tc>
        <w:tc>
          <w:tcPr>
            <w:tcW w:w="902" w:type="dxa"/>
            <w:tcBorders>
              <w:top w:val="single" w:sz="4" w:space="0" w:color="auto"/>
              <w:left w:val="nil"/>
              <w:bottom w:val="single" w:sz="4" w:space="0" w:color="auto"/>
              <w:right w:val="nil"/>
            </w:tcBorders>
            <w:shd w:val="clear" w:color="auto" w:fill="auto"/>
            <w:hideMark/>
          </w:tcPr>
          <w:p w14:paraId="61C70047" w14:textId="77777777" w:rsidR="007F1911" w:rsidRPr="00C96CA2" w:rsidRDefault="007F1911" w:rsidP="007F1911">
            <w:pPr>
              <w:rPr>
                <w:rFonts w:ascii="Times New Roman" w:eastAsia="Times New Roman" w:hAnsi="Times New Roman" w:cs="Times New Roman"/>
                <w:b/>
                <w:bCs/>
                <w:color w:val="000000"/>
                <w:sz w:val="18"/>
                <w:szCs w:val="18"/>
                <w:lang w:eastAsia="zh-CN" w:bidi="bn-IN"/>
              </w:rPr>
            </w:pPr>
            <w:r w:rsidRPr="00C96CA2">
              <w:rPr>
                <w:rFonts w:ascii="Times New Roman" w:eastAsia="Times New Roman" w:hAnsi="Times New Roman" w:cs="Times New Roman"/>
                <w:b/>
                <w:bCs/>
                <w:color w:val="000000"/>
                <w:sz w:val="18"/>
                <w:szCs w:val="18"/>
                <w:lang w:eastAsia="zh-CN" w:bidi="bn-IN"/>
              </w:rPr>
              <w:t>Manure left on pastures</w:t>
            </w:r>
          </w:p>
        </w:tc>
        <w:tc>
          <w:tcPr>
            <w:tcW w:w="1217" w:type="dxa"/>
            <w:tcBorders>
              <w:top w:val="single" w:sz="4" w:space="0" w:color="auto"/>
              <w:left w:val="nil"/>
              <w:bottom w:val="single" w:sz="4" w:space="0" w:color="auto"/>
              <w:right w:val="nil"/>
            </w:tcBorders>
            <w:shd w:val="clear" w:color="auto" w:fill="auto"/>
            <w:hideMark/>
          </w:tcPr>
          <w:p w14:paraId="2A62886C" w14:textId="77777777" w:rsidR="007F1911" w:rsidRPr="00C96CA2" w:rsidRDefault="007F1911" w:rsidP="007F1911">
            <w:pPr>
              <w:rPr>
                <w:rFonts w:ascii="Times New Roman" w:eastAsia="Times New Roman" w:hAnsi="Times New Roman" w:cs="Times New Roman"/>
                <w:b/>
                <w:bCs/>
                <w:color w:val="000000"/>
                <w:sz w:val="18"/>
                <w:szCs w:val="18"/>
                <w:lang w:eastAsia="zh-CN" w:bidi="bn-IN"/>
              </w:rPr>
            </w:pPr>
            <w:r w:rsidRPr="00C96CA2">
              <w:rPr>
                <w:rFonts w:ascii="Times New Roman" w:eastAsia="Times New Roman" w:hAnsi="Times New Roman" w:cs="Times New Roman"/>
                <w:b/>
                <w:bCs/>
                <w:color w:val="000000"/>
                <w:sz w:val="18"/>
                <w:szCs w:val="18"/>
                <w:lang w:eastAsia="zh-CN" w:bidi="bn-IN"/>
              </w:rPr>
              <w:t>Manure management</w:t>
            </w:r>
          </w:p>
        </w:tc>
        <w:tc>
          <w:tcPr>
            <w:tcW w:w="896" w:type="dxa"/>
            <w:tcBorders>
              <w:top w:val="single" w:sz="4" w:space="0" w:color="auto"/>
              <w:left w:val="nil"/>
              <w:bottom w:val="single" w:sz="4" w:space="0" w:color="auto"/>
              <w:right w:val="nil"/>
            </w:tcBorders>
            <w:shd w:val="clear" w:color="auto" w:fill="auto"/>
            <w:hideMark/>
          </w:tcPr>
          <w:p w14:paraId="21186EE7" w14:textId="77777777" w:rsidR="007F1911" w:rsidRPr="00C96CA2" w:rsidRDefault="007F1911" w:rsidP="007F1911">
            <w:pPr>
              <w:rPr>
                <w:rFonts w:ascii="Times New Roman" w:eastAsia="Times New Roman" w:hAnsi="Times New Roman" w:cs="Times New Roman"/>
                <w:b/>
                <w:bCs/>
                <w:color w:val="000000"/>
                <w:sz w:val="18"/>
                <w:szCs w:val="18"/>
                <w:lang w:eastAsia="zh-CN" w:bidi="bn-IN"/>
              </w:rPr>
            </w:pPr>
            <w:r w:rsidRPr="00C96CA2">
              <w:rPr>
                <w:rFonts w:ascii="Times New Roman" w:eastAsia="Times New Roman" w:hAnsi="Times New Roman" w:cs="Times New Roman"/>
                <w:b/>
                <w:bCs/>
                <w:color w:val="000000"/>
                <w:sz w:val="18"/>
                <w:szCs w:val="18"/>
                <w:lang w:eastAsia="zh-CN" w:bidi="bn-IN"/>
              </w:rPr>
              <w:t>Organic fertilizer applied</w:t>
            </w:r>
          </w:p>
        </w:tc>
        <w:tc>
          <w:tcPr>
            <w:tcW w:w="1037" w:type="dxa"/>
            <w:tcBorders>
              <w:top w:val="single" w:sz="4" w:space="0" w:color="auto"/>
              <w:left w:val="nil"/>
              <w:bottom w:val="single" w:sz="4" w:space="0" w:color="auto"/>
              <w:right w:val="nil"/>
            </w:tcBorders>
            <w:shd w:val="clear" w:color="auto" w:fill="auto"/>
            <w:hideMark/>
          </w:tcPr>
          <w:p w14:paraId="41635B53" w14:textId="77777777" w:rsidR="007F1911" w:rsidRPr="00C96CA2" w:rsidRDefault="007F1911" w:rsidP="007F1911">
            <w:pPr>
              <w:rPr>
                <w:rFonts w:ascii="Times New Roman" w:eastAsia="Times New Roman" w:hAnsi="Times New Roman" w:cs="Times New Roman"/>
                <w:b/>
                <w:bCs/>
                <w:color w:val="000000"/>
                <w:sz w:val="18"/>
                <w:szCs w:val="18"/>
                <w:lang w:eastAsia="zh-CN" w:bidi="bn-IN"/>
              </w:rPr>
            </w:pPr>
            <w:r w:rsidRPr="00C96CA2">
              <w:rPr>
                <w:rFonts w:ascii="Times New Roman" w:eastAsia="Times New Roman" w:hAnsi="Times New Roman" w:cs="Times New Roman"/>
                <w:b/>
                <w:bCs/>
                <w:color w:val="000000"/>
                <w:sz w:val="18"/>
                <w:szCs w:val="18"/>
                <w:lang w:eastAsia="zh-CN" w:bidi="bn-IN"/>
              </w:rPr>
              <w:t>Rice cultivation</w:t>
            </w:r>
          </w:p>
        </w:tc>
        <w:tc>
          <w:tcPr>
            <w:tcW w:w="936" w:type="dxa"/>
            <w:tcBorders>
              <w:top w:val="single" w:sz="4" w:space="0" w:color="auto"/>
              <w:left w:val="nil"/>
              <w:bottom w:val="single" w:sz="4" w:space="0" w:color="auto"/>
              <w:right w:val="nil"/>
            </w:tcBorders>
            <w:shd w:val="clear" w:color="auto" w:fill="auto"/>
            <w:hideMark/>
          </w:tcPr>
          <w:p w14:paraId="1BB35CF7" w14:textId="77777777" w:rsidR="007F1911" w:rsidRPr="00C96CA2" w:rsidRDefault="007F1911" w:rsidP="007F1911">
            <w:pPr>
              <w:rPr>
                <w:rFonts w:ascii="Times New Roman" w:eastAsia="Times New Roman" w:hAnsi="Times New Roman" w:cs="Times New Roman"/>
                <w:b/>
                <w:bCs/>
                <w:color w:val="000000"/>
                <w:sz w:val="18"/>
                <w:szCs w:val="18"/>
                <w:lang w:eastAsia="zh-CN" w:bidi="bn-IN"/>
              </w:rPr>
            </w:pPr>
            <w:r w:rsidRPr="00C96CA2">
              <w:rPr>
                <w:rFonts w:ascii="Times New Roman" w:eastAsia="Times New Roman" w:hAnsi="Times New Roman" w:cs="Times New Roman"/>
                <w:b/>
                <w:bCs/>
                <w:color w:val="000000"/>
                <w:sz w:val="18"/>
                <w:szCs w:val="18"/>
                <w:lang w:eastAsia="zh-CN" w:bidi="bn-IN"/>
              </w:rPr>
              <w:t>Synthetic fertilizer applied</w:t>
            </w:r>
          </w:p>
        </w:tc>
        <w:tc>
          <w:tcPr>
            <w:tcW w:w="1166" w:type="dxa"/>
            <w:tcBorders>
              <w:top w:val="single" w:sz="4" w:space="0" w:color="auto"/>
              <w:left w:val="nil"/>
              <w:bottom w:val="single" w:sz="4" w:space="0" w:color="auto"/>
              <w:right w:val="nil"/>
            </w:tcBorders>
            <w:shd w:val="clear" w:color="auto" w:fill="auto"/>
            <w:hideMark/>
          </w:tcPr>
          <w:p w14:paraId="4B023317" w14:textId="77777777" w:rsidR="007F1911" w:rsidRPr="00C96CA2" w:rsidRDefault="007F1911" w:rsidP="007F1911">
            <w:pPr>
              <w:jc w:val="right"/>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Total</w:t>
            </w:r>
          </w:p>
        </w:tc>
      </w:tr>
      <w:tr w:rsidR="007F1911" w:rsidRPr="00C96CA2" w14:paraId="30DF2A99" w14:textId="77777777" w:rsidTr="00931538">
        <w:trPr>
          <w:trHeight w:val="288"/>
        </w:trPr>
        <w:tc>
          <w:tcPr>
            <w:tcW w:w="3239" w:type="dxa"/>
            <w:tcBorders>
              <w:top w:val="nil"/>
              <w:left w:val="nil"/>
              <w:bottom w:val="nil"/>
              <w:right w:val="nil"/>
            </w:tcBorders>
            <w:shd w:val="clear" w:color="auto" w:fill="auto"/>
            <w:noWrap/>
            <w:vAlign w:val="bottom"/>
            <w:hideMark/>
          </w:tcPr>
          <w:p w14:paraId="6E5B034E" w14:textId="77777777" w:rsidR="007F1911" w:rsidRPr="00C96CA2" w:rsidRDefault="007F1911" w:rsidP="007F1911">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2010</w:t>
            </w:r>
          </w:p>
        </w:tc>
        <w:tc>
          <w:tcPr>
            <w:tcW w:w="776" w:type="dxa"/>
            <w:tcBorders>
              <w:top w:val="nil"/>
              <w:left w:val="nil"/>
              <w:bottom w:val="nil"/>
              <w:right w:val="nil"/>
            </w:tcBorders>
            <w:shd w:val="clear" w:color="auto" w:fill="auto"/>
            <w:noWrap/>
            <w:vAlign w:val="bottom"/>
            <w:hideMark/>
          </w:tcPr>
          <w:p w14:paraId="349ABE9F"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18</w:t>
            </w:r>
          </w:p>
        </w:tc>
        <w:tc>
          <w:tcPr>
            <w:tcW w:w="1034" w:type="dxa"/>
            <w:tcBorders>
              <w:top w:val="nil"/>
              <w:left w:val="nil"/>
              <w:bottom w:val="nil"/>
              <w:right w:val="nil"/>
            </w:tcBorders>
            <w:shd w:val="clear" w:color="auto" w:fill="auto"/>
            <w:noWrap/>
            <w:vAlign w:val="bottom"/>
            <w:hideMark/>
          </w:tcPr>
          <w:p w14:paraId="2F8FBA32"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10</w:t>
            </w:r>
          </w:p>
        </w:tc>
        <w:tc>
          <w:tcPr>
            <w:tcW w:w="905" w:type="dxa"/>
            <w:tcBorders>
              <w:top w:val="nil"/>
              <w:left w:val="nil"/>
              <w:bottom w:val="nil"/>
              <w:right w:val="nil"/>
            </w:tcBorders>
            <w:shd w:val="clear" w:color="auto" w:fill="auto"/>
            <w:noWrap/>
            <w:vAlign w:val="bottom"/>
            <w:hideMark/>
          </w:tcPr>
          <w:p w14:paraId="37E6E13D"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w:t>
            </w:r>
          </w:p>
        </w:tc>
        <w:tc>
          <w:tcPr>
            <w:tcW w:w="852" w:type="dxa"/>
            <w:tcBorders>
              <w:top w:val="nil"/>
              <w:left w:val="nil"/>
              <w:bottom w:val="nil"/>
              <w:right w:val="nil"/>
            </w:tcBorders>
            <w:shd w:val="clear" w:color="auto" w:fill="auto"/>
            <w:noWrap/>
            <w:vAlign w:val="bottom"/>
            <w:hideMark/>
          </w:tcPr>
          <w:p w14:paraId="2F5BA92B"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438</w:t>
            </w:r>
          </w:p>
        </w:tc>
        <w:tc>
          <w:tcPr>
            <w:tcW w:w="902" w:type="dxa"/>
            <w:tcBorders>
              <w:top w:val="nil"/>
              <w:left w:val="nil"/>
              <w:bottom w:val="nil"/>
              <w:right w:val="nil"/>
            </w:tcBorders>
            <w:shd w:val="clear" w:color="auto" w:fill="auto"/>
            <w:noWrap/>
            <w:vAlign w:val="bottom"/>
            <w:hideMark/>
          </w:tcPr>
          <w:p w14:paraId="6A759F73"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79</w:t>
            </w:r>
          </w:p>
        </w:tc>
        <w:tc>
          <w:tcPr>
            <w:tcW w:w="1217" w:type="dxa"/>
            <w:tcBorders>
              <w:top w:val="nil"/>
              <w:left w:val="nil"/>
              <w:bottom w:val="nil"/>
              <w:right w:val="nil"/>
            </w:tcBorders>
            <w:shd w:val="clear" w:color="auto" w:fill="auto"/>
            <w:noWrap/>
            <w:vAlign w:val="bottom"/>
            <w:hideMark/>
          </w:tcPr>
          <w:p w14:paraId="3D72EDE5"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57</w:t>
            </w:r>
          </w:p>
        </w:tc>
        <w:tc>
          <w:tcPr>
            <w:tcW w:w="896" w:type="dxa"/>
            <w:tcBorders>
              <w:top w:val="nil"/>
              <w:left w:val="nil"/>
              <w:bottom w:val="nil"/>
              <w:right w:val="nil"/>
            </w:tcBorders>
            <w:shd w:val="clear" w:color="auto" w:fill="auto"/>
            <w:noWrap/>
            <w:vAlign w:val="bottom"/>
            <w:hideMark/>
          </w:tcPr>
          <w:p w14:paraId="7D1D5257"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17</w:t>
            </w:r>
          </w:p>
        </w:tc>
        <w:tc>
          <w:tcPr>
            <w:tcW w:w="1037" w:type="dxa"/>
            <w:tcBorders>
              <w:top w:val="nil"/>
              <w:left w:val="nil"/>
              <w:bottom w:val="nil"/>
              <w:right w:val="nil"/>
            </w:tcBorders>
            <w:shd w:val="clear" w:color="auto" w:fill="auto"/>
            <w:noWrap/>
            <w:vAlign w:val="bottom"/>
            <w:hideMark/>
          </w:tcPr>
          <w:p w14:paraId="68ECBFE0"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55</w:t>
            </w:r>
          </w:p>
        </w:tc>
        <w:tc>
          <w:tcPr>
            <w:tcW w:w="936" w:type="dxa"/>
            <w:tcBorders>
              <w:top w:val="nil"/>
              <w:left w:val="nil"/>
              <w:bottom w:val="nil"/>
              <w:right w:val="nil"/>
            </w:tcBorders>
            <w:shd w:val="clear" w:color="auto" w:fill="auto"/>
            <w:noWrap/>
            <w:vAlign w:val="bottom"/>
            <w:hideMark/>
          </w:tcPr>
          <w:p w14:paraId="5D89E058"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12</w:t>
            </w:r>
          </w:p>
        </w:tc>
        <w:tc>
          <w:tcPr>
            <w:tcW w:w="1166" w:type="dxa"/>
            <w:tcBorders>
              <w:top w:val="nil"/>
              <w:left w:val="nil"/>
              <w:bottom w:val="nil"/>
              <w:right w:val="nil"/>
            </w:tcBorders>
            <w:shd w:val="clear" w:color="auto" w:fill="auto"/>
            <w:noWrap/>
            <w:vAlign w:val="bottom"/>
            <w:hideMark/>
          </w:tcPr>
          <w:p w14:paraId="0D70865C" w14:textId="77777777" w:rsidR="007F1911" w:rsidRPr="00C96CA2" w:rsidRDefault="007F1911" w:rsidP="007F1911">
            <w:pPr>
              <w:jc w:val="right"/>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690</w:t>
            </w:r>
          </w:p>
        </w:tc>
      </w:tr>
      <w:tr w:rsidR="007F1911" w:rsidRPr="00C96CA2" w14:paraId="507BB0A4" w14:textId="77777777" w:rsidTr="00931538">
        <w:trPr>
          <w:trHeight w:val="288"/>
        </w:trPr>
        <w:tc>
          <w:tcPr>
            <w:tcW w:w="3239" w:type="dxa"/>
            <w:tcBorders>
              <w:top w:val="nil"/>
              <w:left w:val="nil"/>
              <w:bottom w:val="nil"/>
              <w:right w:val="nil"/>
            </w:tcBorders>
            <w:shd w:val="clear" w:color="auto" w:fill="auto"/>
            <w:noWrap/>
            <w:vAlign w:val="bottom"/>
            <w:hideMark/>
          </w:tcPr>
          <w:p w14:paraId="7C720BBE" w14:textId="77777777" w:rsidR="007F1911" w:rsidRPr="00C96CA2" w:rsidRDefault="007F1911" w:rsidP="007F1911">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Baseline</w:t>
            </w:r>
          </w:p>
        </w:tc>
        <w:tc>
          <w:tcPr>
            <w:tcW w:w="776" w:type="dxa"/>
            <w:tcBorders>
              <w:top w:val="nil"/>
              <w:left w:val="nil"/>
              <w:bottom w:val="nil"/>
              <w:right w:val="nil"/>
            </w:tcBorders>
            <w:shd w:val="clear" w:color="auto" w:fill="auto"/>
            <w:noWrap/>
            <w:vAlign w:val="bottom"/>
            <w:hideMark/>
          </w:tcPr>
          <w:p w14:paraId="3E3961E6"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33</w:t>
            </w:r>
          </w:p>
        </w:tc>
        <w:tc>
          <w:tcPr>
            <w:tcW w:w="1034" w:type="dxa"/>
            <w:tcBorders>
              <w:top w:val="nil"/>
              <w:left w:val="nil"/>
              <w:bottom w:val="nil"/>
              <w:right w:val="nil"/>
            </w:tcBorders>
            <w:shd w:val="clear" w:color="auto" w:fill="auto"/>
            <w:noWrap/>
            <w:vAlign w:val="bottom"/>
            <w:hideMark/>
          </w:tcPr>
          <w:p w14:paraId="3A6D815B"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38</w:t>
            </w:r>
          </w:p>
        </w:tc>
        <w:tc>
          <w:tcPr>
            <w:tcW w:w="905" w:type="dxa"/>
            <w:tcBorders>
              <w:top w:val="nil"/>
              <w:left w:val="nil"/>
              <w:bottom w:val="nil"/>
              <w:right w:val="nil"/>
            </w:tcBorders>
            <w:shd w:val="clear" w:color="auto" w:fill="auto"/>
            <w:noWrap/>
            <w:vAlign w:val="bottom"/>
            <w:hideMark/>
          </w:tcPr>
          <w:p w14:paraId="160860DE"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18</w:t>
            </w:r>
          </w:p>
        </w:tc>
        <w:tc>
          <w:tcPr>
            <w:tcW w:w="852" w:type="dxa"/>
            <w:tcBorders>
              <w:top w:val="nil"/>
              <w:left w:val="nil"/>
              <w:bottom w:val="nil"/>
              <w:right w:val="nil"/>
            </w:tcBorders>
            <w:shd w:val="clear" w:color="auto" w:fill="auto"/>
            <w:noWrap/>
            <w:vAlign w:val="bottom"/>
            <w:hideMark/>
          </w:tcPr>
          <w:p w14:paraId="5A78F233"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725</w:t>
            </w:r>
          </w:p>
        </w:tc>
        <w:tc>
          <w:tcPr>
            <w:tcW w:w="902" w:type="dxa"/>
            <w:tcBorders>
              <w:top w:val="nil"/>
              <w:left w:val="nil"/>
              <w:bottom w:val="nil"/>
              <w:right w:val="nil"/>
            </w:tcBorders>
            <w:shd w:val="clear" w:color="auto" w:fill="auto"/>
            <w:noWrap/>
            <w:vAlign w:val="bottom"/>
            <w:hideMark/>
          </w:tcPr>
          <w:p w14:paraId="6CF0684A"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139</w:t>
            </w:r>
          </w:p>
        </w:tc>
        <w:tc>
          <w:tcPr>
            <w:tcW w:w="1217" w:type="dxa"/>
            <w:tcBorders>
              <w:top w:val="nil"/>
              <w:left w:val="nil"/>
              <w:bottom w:val="nil"/>
              <w:right w:val="nil"/>
            </w:tcBorders>
            <w:shd w:val="clear" w:color="auto" w:fill="auto"/>
            <w:noWrap/>
            <w:vAlign w:val="bottom"/>
            <w:hideMark/>
          </w:tcPr>
          <w:p w14:paraId="5DDDCFF3"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103</w:t>
            </w:r>
          </w:p>
        </w:tc>
        <w:tc>
          <w:tcPr>
            <w:tcW w:w="896" w:type="dxa"/>
            <w:tcBorders>
              <w:top w:val="nil"/>
              <w:left w:val="nil"/>
              <w:bottom w:val="nil"/>
              <w:right w:val="nil"/>
            </w:tcBorders>
            <w:shd w:val="clear" w:color="auto" w:fill="auto"/>
            <w:noWrap/>
            <w:vAlign w:val="bottom"/>
            <w:hideMark/>
          </w:tcPr>
          <w:p w14:paraId="217F7ADD"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50</w:t>
            </w:r>
          </w:p>
        </w:tc>
        <w:tc>
          <w:tcPr>
            <w:tcW w:w="1037" w:type="dxa"/>
            <w:tcBorders>
              <w:top w:val="nil"/>
              <w:left w:val="nil"/>
              <w:bottom w:val="nil"/>
              <w:right w:val="nil"/>
            </w:tcBorders>
            <w:shd w:val="clear" w:color="auto" w:fill="auto"/>
            <w:noWrap/>
            <w:vAlign w:val="bottom"/>
            <w:hideMark/>
          </w:tcPr>
          <w:p w14:paraId="3299451B"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105</w:t>
            </w:r>
          </w:p>
        </w:tc>
        <w:tc>
          <w:tcPr>
            <w:tcW w:w="936" w:type="dxa"/>
            <w:tcBorders>
              <w:top w:val="nil"/>
              <w:left w:val="nil"/>
              <w:bottom w:val="nil"/>
              <w:right w:val="nil"/>
            </w:tcBorders>
            <w:shd w:val="clear" w:color="auto" w:fill="auto"/>
            <w:noWrap/>
            <w:vAlign w:val="bottom"/>
            <w:hideMark/>
          </w:tcPr>
          <w:p w14:paraId="3CFCE7F6"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70</w:t>
            </w:r>
          </w:p>
        </w:tc>
        <w:tc>
          <w:tcPr>
            <w:tcW w:w="1166" w:type="dxa"/>
            <w:tcBorders>
              <w:top w:val="nil"/>
              <w:left w:val="nil"/>
              <w:bottom w:val="nil"/>
              <w:right w:val="nil"/>
            </w:tcBorders>
            <w:shd w:val="clear" w:color="auto" w:fill="auto"/>
            <w:noWrap/>
            <w:vAlign w:val="bottom"/>
            <w:hideMark/>
          </w:tcPr>
          <w:p w14:paraId="4D5BA953" w14:textId="77777777" w:rsidR="007F1911" w:rsidRPr="00C96CA2" w:rsidRDefault="007F1911" w:rsidP="007F1911">
            <w:pPr>
              <w:jc w:val="right"/>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1,281</w:t>
            </w:r>
          </w:p>
        </w:tc>
      </w:tr>
      <w:tr w:rsidR="007F1911" w:rsidRPr="00C96CA2" w14:paraId="4C2916E4" w14:textId="77777777" w:rsidTr="00931538">
        <w:trPr>
          <w:trHeight w:val="288"/>
        </w:trPr>
        <w:tc>
          <w:tcPr>
            <w:tcW w:w="3239" w:type="dxa"/>
            <w:tcBorders>
              <w:top w:val="nil"/>
              <w:left w:val="nil"/>
              <w:bottom w:val="nil"/>
              <w:right w:val="nil"/>
            </w:tcBorders>
            <w:shd w:val="clear" w:color="auto" w:fill="auto"/>
            <w:noWrap/>
            <w:vAlign w:val="bottom"/>
            <w:hideMark/>
          </w:tcPr>
          <w:p w14:paraId="3434551A" w14:textId="77777777" w:rsidR="007F1911" w:rsidRPr="00C96CA2" w:rsidRDefault="007F1911" w:rsidP="007F1911">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50% GYGA Yield Gap Closure</w:t>
            </w:r>
          </w:p>
        </w:tc>
        <w:tc>
          <w:tcPr>
            <w:tcW w:w="776" w:type="dxa"/>
            <w:tcBorders>
              <w:top w:val="nil"/>
              <w:left w:val="nil"/>
              <w:bottom w:val="nil"/>
              <w:right w:val="nil"/>
            </w:tcBorders>
            <w:shd w:val="clear" w:color="auto" w:fill="auto"/>
            <w:noWrap/>
            <w:vAlign w:val="bottom"/>
            <w:hideMark/>
          </w:tcPr>
          <w:p w14:paraId="56B191E6"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17</w:t>
            </w:r>
          </w:p>
        </w:tc>
        <w:tc>
          <w:tcPr>
            <w:tcW w:w="1034" w:type="dxa"/>
            <w:tcBorders>
              <w:top w:val="nil"/>
              <w:left w:val="nil"/>
              <w:bottom w:val="nil"/>
              <w:right w:val="nil"/>
            </w:tcBorders>
            <w:shd w:val="clear" w:color="auto" w:fill="auto"/>
            <w:noWrap/>
            <w:vAlign w:val="bottom"/>
            <w:hideMark/>
          </w:tcPr>
          <w:p w14:paraId="7536FB05"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93</w:t>
            </w:r>
          </w:p>
        </w:tc>
        <w:tc>
          <w:tcPr>
            <w:tcW w:w="905" w:type="dxa"/>
            <w:tcBorders>
              <w:top w:val="nil"/>
              <w:left w:val="nil"/>
              <w:bottom w:val="nil"/>
              <w:right w:val="nil"/>
            </w:tcBorders>
            <w:shd w:val="clear" w:color="auto" w:fill="auto"/>
            <w:noWrap/>
            <w:vAlign w:val="bottom"/>
            <w:hideMark/>
          </w:tcPr>
          <w:p w14:paraId="5948E02F"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18</w:t>
            </w:r>
          </w:p>
        </w:tc>
        <w:tc>
          <w:tcPr>
            <w:tcW w:w="852" w:type="dxa"/>
            <w:tcBorders>
              <w:top w:val="nil"/>
              <w:left w:val="nil"/>
              <w:bottom w:val="nil"/>
              <w:right w:val="nil"/>
            </w:tcBorders>
            <w:shd w:val="clear" w:color="auto" w:fill="auto"/>
            <w:noWrap/>
            <w:vAlign w:val="bottom"/>
            <w:hideMark/>
          </w:tcPr>
          <w:p w14:paraId="5BCD3E2B"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725</w:t>
            </w:r>
          </w:p>
        </w:tc>
        <w:tc>
          <w:tcPr>
            <w:tcW w:w="902" w:type="dxa"/>
            <w:tcBorders>
              <w:top w:val="nil"/>
              <w:left w:val="nil"/>
              <w:bottom w:val="nil"/>
              <w:right w:val="nil"/>
            </w:tcBorders>
            <w:shd w:val="clear" w:color="auto" w:fill="auto"/>
            <w:noWrap/>
            <w:vAlign w:val="bottom"/>
            <w:hideMark/>
          </w:tcPr>
          <w:p w14:paraId="6BD6E251"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139</w:t>
            </w:r>
          </w:p>
        </w:tc>
        <w:tc>
          <w:tcPr>
            <w:tcW w:w="1217" w:type="dxa"/>
            <w:tcBorders>
              <w:top w:val="nil"/>
              <w:left w:val="nil"/>
              <w:bottom w:val="nil"/>
              <w:right w:val="nil"/>
            </w:tcBorders>
            <w:shd w:val="clear" w:color="auto" w:fill="auto"/>
            <w:noWrap/>
            <w:vAlign w:val="bottom"/>
            <w:hideMark/>
          </w:tcPr>
          <w:p w14:paraId="2DB53071"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103</w:t>
            </w:r>
          </w:p>
        </w:tc>
        <w:tc>
          <w:tcPr>
            <w:tcW w:w="896" w:type="dxa"/>
            <w:tcBorders>
              <w:top w:val="nil"/>
              <w:left w:val="nil"/>
              <w:bottom w:val="nil"/>
              <w:right w:val="nil"/>
            </w:tcBorders>
            <w:shd w:val="clear" w:color="auto" w:fill="auto"/>
            <w:noWrap/>
            <w:vAlign w:val="bottom"/>
            <w:hideMark/>
          </w:tcPr>
          <w:p w14:paraId="1B103200"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45</w:t>
            </w:r>
          </w:p>
        </w:tc>
        <w:tc>
          <w:tcPr>
            <w:tcW w:w="1037" w:type="dxa"/>
            <w:tcBorders>
              <w:top w:val="nil"/>
              <w:left w:val="nil"/>
              <w:bottom w:val="nil"/>
              <w:right w:val="nil"/>
            </w:tcBorders>
            <w:shd w:val="clear" w:color="auto" w:fill="auto"/>
            <w:noWrap/>
            <w:vAlign w:val="bottom"/>
            <w:hideMark/>
          </w:tcPr>
          <w:p w14:paraId="575AE066"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65</w:t>
            </w:r>
          </w:p>
        </w:tc>
        <w:tc>
          <w:tcPr>
            <w:tcW w:w="936" w:type="dxa"/>
            <w:tcBorders>
              <w:top w:val="nil"/>
              <w:left w:val="nil"/>
              <w:bottom w:val="nil"/>
              <w:right w:val="nil"/>
            </w:tcBorders>
            <w:shd w:val="clear" w:color="auto" w:fill="auto"/>
            <w:noWrap/>
            <w:vAlign w:val="bottom"/>
            <w:hideMark/>
          </w:tcPr>
          <w:p w14:paraId="545F7DF3"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198</w:t>
            </w:r>
          </w:p>
        </w:tc>
        <w:tc>
          <w:tcPr>
            <w:tcW w:w="1166" w:type="dxa"/>
            <w:tcBorders>
              <w:top w:val="nil"/>
              <w:left w:val="nil"/>
              <w:bottom w:val="nil"/>
              <w:right w:val="nil"/>
            </w:tcBorders>
            <w:shd w:val="clear" w:color="auto" w:fill="auto"/>
            <w:noWrap/>
            <w:vAlign w:val="bottom"/>
            <w:hideMark/>
          </w:tcPr>
          <w:p w14:paraId="6E6FA565" w14:textId="77777777" w:rsidR="007F1911" w:rsidRPr="00C96CA2" w:rsidRDefault="007F1911" w:rsidP="007F1911">
            <w:pPr>
              <w:jc w:val="right"/>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1,403</w:t>
            </w:r>
          </w:p>
        </w:tc>
      </w:tr>
      <w:tr w:rsidR="007F1911" w:rsidRPr="00C96CA2" w14:paraId="3B8BC297" w14:textId="77777777" w:rsidTr="00931538">
        <w:trPr>
          <w:trHeight w:val="288"/>
        </w:trPr>
        <w:tc>
          <w:tcPr>
            <w:tcW w:w="3239" w:type="dxa"/>
            <w:tcBorders>
              <w:top w:val="nil"/>
              <w:left w:val="nil"/>
              <w:bottom w:val="nil"/>
              <w:right w:val="nil"/>
            </w:tcBorders>
            <w:shd w:val="clear" w:color="auto" w:fill="auto"/>
            <w:noWrap/>
            <w:vAlign w:val="bottom"/>
            <w:hideMark/>
          </w:tcPr>
          <w:p w14:paraId="5F6004C3" w14:textId="77777777" w:rsidR="007F1911" w:rsidRPr="00C96CA2" w:rsidRDefault="007F1911" w:rsidP="007F1911">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90% Mueller Yield Gap Closure</w:t>
            </w:r>
          </w:p>
        </w:tc>
        <w:tc>
          <w:tcPr>
            <w:tcW w:w="776" w:type="dxa"/>
            <w:tcBorders>
              <w:top w:val="nil"/>
              <w:left w:val="nil"/>
              <w:bottom w:val="nil"/>
              <w:right w:val="nil"/>
            </w:tcBorders>
            <w:shd w:val="clear" w:color="auto" w:fill="auto"/>
            <w:noWrap/>
            <w:vAlign w:val="bottom"/>
            <w:hideMark/>
          </w:tcPr>
          <w:p w14:paraId="01A3A82D"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17</w:t>
            </w:r>
          </w:p>
        </w:tc>
        <w:tc>
          <w:tcPr>
            <w:tcW w:w="1034" w:type="dxa"/>
            <w:tcBorders>
              <w:top w:val="nil"/>
              <w:left w:val="nil"/>
              <w:bottom w:val="nil"/>
              <w:right w:val="nil"/>
            </w:tcBorders>
            <w:shd w:val="clear" w:color="auto" w:fill="auto"/>
            <w:noWrap/>
            <w:vAlign w:val="bottom"/>
            <w:hideMark/>
          </w:tcPr>
          <w:p w14:paraId="7E777912"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76</w:t>
            </w:r>
          </w:p>
        </w:tc>
        <w:tc>
          <w:tcPr>
            <w:tcW w:w="905" w:type="dxa"/>
            <w:tcBorders>
              <w:top w:val="nil"/>
              <w:left w:val="nil"/>
              <w:bottom w:val="nil"/>
              <w:right w:val="nil"/>
            </w:tcBorders>
            <w:shd w:val="clear" w:color="auto" w:fill="auto"/>
            <w:noWrap/>
            <w:vAlign w:val="bottom"/>
            <w:hideMark/>
          </w:tcPr>
          <w:p w14:paraId="486CA69E"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18</w:t>
            </w:r>
          </w:p>
        </w:tc>
        <w:tc>
          <w:tcPr>
            <w:tcW w:w="852" w:type="dxa"/>
            <w:tcBorders>
              <w:top w:val="nil"/>
              <w:left w:val="nil"/>
              <w:bottom w:val="nil"/>
              <w:right w:val="nil"/>
            </w:tcBorders>
            <w:shd w:val="clear" w:color="auto" w:fill="auto"/>
            <w:noWrap/>
            <w:vAlign w:val="bottom"/>
            <w:hideMark/>
          </w:tcPr>
          <w:p w14:paraId="0B40E32D"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725</w:t>
            </w:r>
          </w:p>
        </w:tc>
        <w:tc>
          <w:tcPr>
            <w:tcW w:w="902" w:type="dxa"/>
            <w:tcBorders>
              <w:top w:val="nil"/>
              <w:left w:val="nil"/>
              <w:bottom w:val="nil"/>
              <w:right w:val="nil"/>
            </w:tcBorders>
            <w:shd w:val="clear" w:color="auto" w:fill="auto"/>
            <w:noWrap/>
            <w:vAlign w:val="bottom"/>
            <w:hideMark/>
          </w:tcPr>
          <w:p w14:paraId="5357FEC7"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139</w:t>
            </w:r>
          </w:p>
        </w:tc>
        <w:tc>
          <w:tcPr>
            <w:tcW w:w="1217" w:type="dxa"/>
            <w:tcBorders>
              <w:top w:val="nil"/>
              <w:left w:val="nil"/>
              <w:bottom w:val="nil"/>
              <w:right w:val="nil"/>
            </w:tcBorders>
            <w:shd w:val="clear" w:color="auto" w:fill="auto"/>
            <w:noWrap/>
            <w:vAlign w:val="bottom"/>
            <w:hideMark/>
          </w:tcPr>
          <w:p w14:paraId="71D5F26E"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103</w:t>
            </w:r>
          </w:p>
        </w:tc>
        <w:tc>
          <w:tcPr>
            <w:tcW w:w="896" w:type="dxa"/>
            <w:tcBorders>
              <w:top w:val="nil"/>
              <w:left w:val="nil"/>
              <w:bottom w:val="nil"/>
              <w:right w:val="nil"/>
            </w:tcBorders>
            <w:shd w:val="clear" w:color="auto" w:fill="auto"/>
            <w:noWrap/>
            <w:vAlign w:val="bottom"/>
            <w:hideMark/>
          </w:tcPr>
          <w:p w14:paraId="37C25382"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45</w:t>
            </w:r>
          </w:p>
        </w:tc>
        <w:tc>
          <w:tcPr>
            <w:tcW w:w="1037" w:type="dxa"/>
            <w:tcBorders>
              <w:top w:val="nil"/>
              <w:left w:val="nil"/>
              <w:bottom w:val="nil"/>
              <w:right w:val="nil"/>
            </w:tcBorders>
            <w:shd w:val="clear" w:color="auto" w:fill="auto"/>
            <w:noWrap/>
            <w:vAlign w:val="bottom"/>
            <w:hideMark/>
          </w:tcPr>
          <w:p w14:paraId="350A6B48"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54</w:t>
            </w:r>
          </w:p>
        </w:tc>
        <w:tc>
          <w:tcPr>
            <w:tcW w:w="936" w:type="dxa"/>
            <w:tcBorders>
              <w:top w:val="nil"/>
              <w:left w:val="nil"/>
              <w:bottom w:val="nil"/>
              <w:right w:val="nil"/>
            </w:tcBorders>
            <w:shd w:val="clear" w:color="auto" w:fill="auto"/>
            <w:noWrap/>
            <w:vAlign w:val="bottom"/>
            <w:hideMark/>
          </w:tcPr>
          <w:p w14:paraId="6BC286D0"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158</w:t>
            </w:r>
          </w:p>
        </w:tc>
        <w:tc>
          <w:tcPr>
            <w:tcW w:w="1166" w:type="dxa"/>
            <w:tcBorders>
              <w:top w:val="nil"/>
              <w:left w:val="nil"/>
              <w:bottom w:val="nil"/>
              <w:right w:val="nil"/>
            </w:tcBorders>
            <w:shd w:val="clear" w:color="auto" w:fill="auto"/>
            <w:noWrap/>
            <w:vAlign w:val="bottom"/>
            <w:hideMark/>
          </w:tcPr>
          <w:p w14:paraId="20BADBB7" w14:textId="77777777" w:rsidR="007F1911" w:rsidRPr="00C96CA2" w:rsidRDefault="007F1911" w:rsidP="007F1911">
            <w:pPr>
              <w:jc w:val="right"/>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1,334</w:t>
            </w:r>
          </w:p>
        </w:tc>
      </w:tr>
      <w:tr w:rsidR="007F1911" w:rsidRPr="00C96CA2" w14:paraId="694E693C" w14:textId="77777777" w:rsidTr="00931538">
        <w:trPr>
          <w:trHeight w:val="288"/>
        </w:trPr>
        <w:tc>
          <w:tcPr>
            <w:tcW w:w="3239" w:type="dxa"/>
            <w:tcBorders>
              <w:top w:val="nil"/>
              <w:left w:val="nil"/>
              <w:bottom w:val="nil"/>
              <w:right w:val="nil"/>
            </w:tcBorders>
            <w:shd w:val="clear" w:color="auto" w:fill="auto"/>
            <w:noWrap/>
            <w:vAlign w:val="bottom"/>
            <w:hideMark/>
          </w:tcPr>
          <w:p w14:paraId="7BB4DCCA" w14:textId="373761C9" w:rsidR="007F1911" w:rsidRPr="00C96CA2" w:rsidRDefault="007F1911" w:rsidP="007F1911">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 xml:space="preserve">Improved Nitrogen </w:t>
            </w:r>
            <w:r w:rsidR="00CA5311">
              <w:rPr>
                <w:rFonts w:ascii="Times New Roman" w:eastAsia="Times New Roman" w:hAnsi="Times New Roman" w:cs="Times New Roman"/>
                <w:b/>
                <w:bCs/>
                <w:color w:val="000000"/>
                <w:sz w:val="20"/>
                <w:szCs w:val="20"/>
                <w:lang w:eastAsia="zh-CN" w:bidi="bn-IN"/>
              </w:rPr>
              <w:t>A</w:t>
            </w:r>
            <w:r w:rsidRPr="00C96CA2">
              <w:rPr>
                <w:rFonts w:ascii="Times New Roman" w:eastAsia="Times New Roman" w:hAnsi="Times New Roman" w:cs="Times New Roman"/>
                <w:b/>
                <w:bCs/>
                <w:color w:val="000000"/>
                <w:sz w:val="20"/>
                <w:szCs w:val="20"/>
                <w:lang w:eastAsia="zh-CN" w:bidi="bn-IN"/>
              </w:rPr>
              <w:t>pplication</w:t>
            </w:r>
          </w:p>
        </w:tc>
        <w:tc>
          <w:tcPr>
            <w:tcW w:w="776" w:type="dxa"/>
            <w:tcBorders>
              <w:top w:val="nil"/>
              <w:left w:val="nil"/>
              <w:bottom w:val="nil"/>
              <w:right w:val="nil"/>
            </w:tcBorders>
            <w:shd w:val="clear" w:color="auto" w:fill="auto"/>
            <w:noWrap/>
            <w:vAlign w:val="bottom"/>
            <w:hideMark/>
          </w:tcPr>
          <w:p w14:paraId="64872B97"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33</w:t>
            </w:r>
          </w:p>
        </w:tc>
        <w:tc>
          <w:tcPr>
            <w:tcW w:w="1034" w:type="dxa"/>
            <w:tcBorders>
              <w:top w:val="nil"/>
              <w:left w:val="nil"/>
              <w:bottom w:val="nil"/>
              <w:right w:val="nil"/>
            </w:tcBorders>
            <w:shd w:val="clear" w:color="auto" w:fill="auto"/>
            <w:noWrap/>
            <w:vAlign w:val="bottom"/>
            <w:hideMark/>
          </w:tcPr>
          <w:p w14:paraId="30A02396"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22</w:t>
            </w:r>
          </w:p>
        </w:tc>
        <w:tc>
          <w:tcPr>
            <w:tcW w:w="905" w:type="dxa"/>
            <w:tcBorders>
              <w:top w:val="nil"/>
              <w:left w:val="nil"/>
              <w:bottom w:val="nil"/>
              <w:right w:val="nil"/>
            </w:tcBorders>
            <w:shd w:val="clear" w:color="auto" w:fill="auto"/>
            <w:noWrap/>
            <w:vAlign w:val="bottom"/>
            <w:hideMark/>
          </w:tcPr>
          <w:p w14:paraId="0A820245"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18</w:t>
            </w:r>
          </w:p>
        </w:tc>
        <w:tc>
          <w:tcPr>
            <w:tcW w:w="852" w:type="dxa"/>
            <w:tcBorders>
              <w:top w:val="nil"/>
              <w:left w:val="nil"/>
              <w:bottom w:val="nil"/>
              <w:right w:val="nil"/>
            </w:tcBorders>
            <w:shd w:val="clear" w:color="auto" w:fill="auto"/>
            <w:noWrap/>
            <w:vAlign w:val="bottom"/>
            <w:hideMark/>
          </w:tcPr>
          <w:p w14:paraId="389DBD33"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725</w:t>
            </w:r>
          </w:p>
        </w:tc>
        <w:tc>
          <w:tcPr>
            <w:tcW w:w="902" w:type="dxa"/>
            <w:tcBorders>
              <w:top w:val="nil"/>
              <w:left w:val="nil"/>
              <w:bottom w:val="nil"/>
              <w:right w:val="nil"/>
            </w:tcBorders>
            <w:shd w:val="clear" w:color="auto" w:fill="auto"/>
            <w:noWrap/>
            <w:vAlign w:val="bottom"/>
            <w:hideMark/>
          </w:tcPr>
          <w:p w14:paraId="167026D8"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139</w:t>
            </w:r>
          </w:p>
        </w:tc>
        <w:tc>
          <w:tcPr>
            <w:tcW w:w="1217" w:type="dxa"/>
            <w:tcBorders>
              <w:top w:val="nil"/>
              <w:left w:val="nil"/>
              <w:bottom w:val="nil"/>
              <w:right w:val="nil"/>
            </w:tcBorders>
            <w:shd w:val="clear" w:color="auto" w:fill="auto"/>
            <w:noWrap/>
            <w:vAlign w:val="bottom"/>
            <w:hideMark/>
          </w:tcPr>
          <w:p w14:paraId="678EF3B9"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103</w:t>
            </w:r>
          </w:p>
        </w:tc>
        <w:tc>
          <w:tcPr>
            <w:tcW w:w="896" w:type="dxa"/>
            <w:tcBorders>
              <w:top w:val="nil"/>
              <w:left w:val="nil"/>
              <w:bottom w:val="nil"/>
              <w:right w:val="nil"/>
            </w:tcBorders>
            <w:shd w:val="clear" w:color="auto" w:fill="auto"/>
            <w:noWrap/>
            <w:vAlign w:val="bottom"/>
            <w:hideMark/>
          </w:tcPr>
          <w:p w14:paraId="7228F671"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50</w:t>
            </w:r>
          </w:p>
        </w:tc>
        <w:tc>
          <w:tcPr>
            <w:tcW w:w="1037" w:type="dxa"/>
            <w:tcBorders>
              <w:top w:val="nil"/>
              <w:left w:val="nil"/>
              <w:bottom w:val="nil"/>
              <w:right w:val="nil"/>
            </w:tcBorders>
            <w:shd w:val="clear" w:color="auto" w:fill="auto"/>
            <w:noWrap/>
            <w:vAlign w:val="bottom"/>
            <w:hideMark/>
          </w:tcPr>
          <w:p w14:paraId="28833F05"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105</w:t>
            </w:r>
          </w:p>
        </w:tc>
        <w:tc>
          <w:tcPr>
            <w:tcW w:w="936" w:type="dxa"/>
            <w:tcBorders>
              <w:top w:val="nil"/>
              <w:left w:val="nil"/>
              <w:bottom w:val="nil"/>
              <w:right w:val="nil"/>
            </w:tcBorders>
            <w:shd w:val="clear" w:color="auto" w:fill="auto"/>
            <w:noWrap/>
            <w:vAlign w:val="bottom"/>
            <w:hideMark/>
          </w:tcPr>
          <w:p w14:paraId="4E1560EE" w14:textId="77777777" w:rsidR="007F1911" w:rsidRPr="00C96CA2" w:rsidRDefault="007F1911" w:rsidP="007F1911">
            <w:pPr>
              <w:jc w:val="right"/>
              <w:rPr>
                <w:rFonts w:ascii="Times New Roman" w:eastAsia="Times New Roman" w:hAnsi="Times New Roman" w:cs="Times New Roman"/>
                <w:color w:val="000000"/>
                <w:sz w:val="20"/>
                <w:szCs w:val="20"/>
                <w:lang w:eastAsia="zh-CN" w:bidi="bn-IN"/>
              </w:rPr>
            </w:pPr>
            <w:r w:rsidRPr="00C96CA2">
              <w:rPr>
                <w:rFonts w:ascii="Times New Roman" w:eastAsia="Times New Roman" w:hAnsi="Times New Roman" w:cs="Times New Roman"/>
                <w:color w:val="000000"/>
                <w:sz w:val="20"/>
                <w:szCs w:val="20"/>
                <w:lang w:eastAsia="zh-CN" w:bidi="bn-IN"/>
              </w:rPr>
              <w:t>37</w:t>
            </w:r>
          </w:p>
        </w:tc>
        <w:tc>
          <w:tcPr>
            <w:tcW w:w="1166" w:type="dxa"/>
            <w:tcBorders>
              <w:top w:val="nil"/>
              <w:left w:val="nil"/>
              <w:bottom w:val="nil"/>
              <w:right w:val="nil"/>
            </w:tcBorders>
            <w:shd w:val="clear" w:color="auto" w:fill="auto"/>
            <w:noWrap/>
            <w:vAlign w:val="bottom"/>
            <w:hideMark/>
          </w:tcPr>
          <w:p w14:paraId="25347A8E" w14:textId="77777777" w:rsidR="007F1911" w:rsidRPr="00C96CA2" w:rsidRDefault="007F1911" w:rsidP="007F1911">
            <w:pPr>
              <w:jc w:val="right"/>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1,232</w:t>
            </w:r>
          </w:p>
        </w:tc>
      </w:tr>
      <w:tr w:rsidR="00041B2F" w:rsidRPr="00C96CA2" w14:paraId="10C03D58" w14:textId="77777777" w:rsidTr="00931538">
        <w:trPr>
          <w:trHeight w:val="288"/>
        </w:trPr>
        <w:tc>
          <w:tcPr>
            <w:tcW w:w="3239" w:type="dxa"/>
            <w:tcBorders>
              <w:top w:val="nil"/>
              <w:left w:val="nil"/>
              <w:bottom w:val="nil"/>
              <w:right w:val="nil"/>
            </w:tcBorders>
            <w:shd w:val="clear" w:color="auto" w:fill="auto"/>
            <w:noWrap/>
            <w:vAlign w:val="bottom"/>
            <w:hideMark/>
          </w:tcPr>
          <w:p w14:paraId="0027FFDD" w14:textId="173DCF49" w:rsidR="00041B2F" w:rsidRPr="00C96CA2" w:rsidRDefault="00041B2F" w:rsidP="00041B2F">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Urea Treatment</w:t>
            </w:r>
            <w:r w:rsidR="00CA5311">
              <w:rPr>
                <w:rFonts w:ascii="Times New Roman" w:eastAsia="Times New Roman" w:hAnsi="Times New Roman" w:cs="Times New Roman"/>
                <w:b/>
                <w:bCs/>
                <w:color w:val="000000"/>
                <w:sz w:val="20"/>
                <w:szCs w:val="20"/>
                <w:lang w:eastAsia="zh-CN" w:bidi="bn-IN"/>
              </w:rPr>
              <w:t xml:space="preserve"> of Crop Residues</w:t>
            </w:r>
          </w:p>
        </w:tc>
        <w:tc>
          <w:tcPr>
            <w:tcW w:w="776" w:type="dxa"/>
            <w:tcBorders>
              <w:top w:val="nil"/>
              <w:left w:val="nil"/>
              <w:bottom w:val="nil"/>
              <w:right w:val="nil"/>
            </w:tcBorders>
            <w:shd w:val="clear" w:color="auto" w:fill="auto"/>
            <w:noWrap/>
            <w:vAlign w:val="bottom"/>
            <w:hideMark/>
          </w:tcPr>
          <w:p w14:paraId="198F6554" w14:textId="7048344E"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33</w:t>
            </w:r>
          </w:p>
        </w:tc>
        <w:tc>
          <w:tcPr>
            <w:tcW w:w="1034" w:type="dxa"/>
            <w:tcBorders>
              <w:top w:val="nil"/>
              <w:left w:val="nil"/>
              <w:bottom w:val="nil"/>
              <w:right w:val="nil"/>
            </w:tcBorders>
            <w:shd w:val="clear" w:color="auto" w:fill="auto"/>
            <w:noWrap/>
            <w:vAlign w:val="bottom"/>
            <w:hideMark/>
          </w:tcPr>
          <w:p w14:paraId="2D2F0928" w14:textId="1D0B85C8" w:rsidR="00041B2F" w:rsidRPr="00041B2F" w:rsidRDefault="00142540" w:rsidP="00041B2F">
            <w:pPr>
              <w:jc w:val="right"/>
              <w:rPr>
                <w:rFonts w:ascii="Times New Roman" w:eastAsia="Times New Roman" w:hAnsi="Times New Roman" w:cs="Times New Roman"/>
                <w:color w:val="000000"/>
                <w:sz w:val="20"/>
                <w:szCs w:val="20"/>
                <w:lang w:eastAsia="zh-CN" w:bidi="bn-IN"/>
              </w:rPr>
            </w:pPr>
            <w:r>
              <w:rPr>
                <w:rFonts w:ascii="Times New Roman" w:eastAsia="Times New Roman" w:hAnsi="Times New Roman" w:cs="Times New Roman"/>
                <w:color w:val="000000"/>
                <w:sz w:val="20"/>
                <w:szCs w:val="20"/>
                <w:lang w:eastAsia="zh-CN" w:bidi="bn-IN"/>
              </w:rPr>
              <w:t>55</w:t>
            </w:r>
          </w:p>
        </w:tc>
        <w:tc>
          <w:tcPr>
            <w:tcW w:w="905" w:type="dxa"/>
            <w:tcBorders>
              <w:top w:val="nil"/>
              <w:left w:val="nil"/>
              <w:bottom w:val="nil"/>
              <w:right w:val="nil"/>
            </w:tcBorders>
            <w:shd w:val="clear" w:color="auto" w:fill="auto"/>
            <w:noWrap/>
            <w:vAlign w:val="bottom"/>
            <w:hideMark/>
          </w:tcPr>
          <w:p w14:paraId="007F09E0" w14:textId="5E17FD6E"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18</w:t>
            </w:r>
          </w:p>
        </w:tc>
        <w:tc>
          <w:tcPr>
            <w:tcW w:w="852" w:type="dxa"/>
            <w:tcBorders>
              <w:top w:val="nil"/>
              <w:left w:val="nil"/>
              <w:bottom w:val="nil"/>
              <w:right w:val="nil"/>
            </w:tcBorders>
            <w:shd w:val="clear" w:color="auto" w:fill="auto"/>
            <w:noWrap/>
            <w:vAlign w:val="bottom"/>
            <w:hideMark/>
          </w:tcPr>
          <w:p w14:paraId="24AA80DD" w14:textId="59625281"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556</w:t>
            </w:r>
          </w:p>
        </w:tc>
        <w:tc>
          <w:tcPr>
            <w:tcW w:w="902" w:type="dxa"/>
            <w:tcBorders>
              <w:top w:val="nil"/>
              <w:left w:val="nil"/>
              <w:bottom w:val="nil"/>
              <w:right w:val="nil"/>
            </w:tcBorders>
            <w:shd w:val="clear" w:color="auto" w:fill="auto"/>
            <w:noWrap/>
            <w:vAlign w:val="bottom"/>
            <w:hideMark/>
          </w:tcPr>
          <w:p w14:paraId="3C1E5163" w14:textId="2C040E22"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107</w:t>
            </w:r>
          </w:p>
        </w:tc>
        <w:tc>
          <w:tcPr>
            <w:tcW w:w="1217" w:type="dxa"/>
            <w:tcBorders>
              <w:top w:val="nil"/>
              <w:left w:val="nil"/>
              <w:bottom w:val="nil"/>
              <w:right w:val="nil"/>
            </w:tcBorders>
            <w:shd w:val="clear" w:color="auto" w:fill="auto"/>
            <w:noWrap/>
            <w:vAlign w:val="bottom"/>
            <w:hideMark/>
          </w:tcPr>
          <w:p w14:paraId="722523A8" w14:textId="329EFE14"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118</w:t>
            </w:r>
          </w:p>
        </w:tc>
        <w:tc>
          <w:tcPr>
            <w:tcW w:w="896" w:type="dxa"/>
            <w:tcBorders>
              <w:top w:val="nil"/>
              <w:left w:val="nil"/>
              <w:bottom w:val="nil"/>
              <w:right w:val="nil"/>
            </w:tcBorders>
            <w:shd w:val="clear" w:color="auto" w:fill="auto"/>
            <w:noWrap/>
            <w:vAlign w:val="bottom"/>
            <w:hideMark/>
          </w:tcPr>
          <w:p w14:paraId="15D5E0B7" w14:textId="188602EF"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50</w:t>
            </w:r>
          </w:p>
        </w:tc>
        <w:tc>
          <w:tcPr>
            <w:tcW w:w="1037" w:type="dxa"/>
            <w:tcBorders>
              <w:top w:val="nil"/>
              <w:left w:val="nil"/>
              <w:bottom w:val="nil"/>
              <w:right w:val="nil"/>
            </w:tcBorders>
            <w:shd w:val="clear" w:color="auto" w:fill="auto"/>
            <w:noWrap/>
            <w:vAlign w:val="bottom"/>
            <w:hideMark/>
          </w:tcPr>
          <w:p w14:paraId="491A898C" w14:textId="682B511B"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104</w:t>
            </w:r>
          </w:p>
        </w:tc>
        <w:tc>
          <w:tcPr>
            <w:tcW w:w="936" w:type="dxa"/>
            <w:tcBorders>
              <w:top w:val="nil"/>
              <w:left w:val="nil"/>
              <w:bottom w:val="nil"/>
              <w:right w:val="nil"/>
            </w:tcBorders>
            <w:shd w:val="clear" w:color="auto" w:fill="auto"/>
            <w:noWrap/>
            <w:vAlign w:val="bottom"/>
            <w:hideMark/>
          </w:tcPr>
          <w:p w14:paraId="1A1B9B20" w14:textId="60D3612F"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65</w:t>
            </w:r>
          </w:p>
        </w:tc>
        <w:tc>
          <w:tcPr>
            <w:tcW w:w="1166" w:type="dxa"/>
            <w:tcBorders>
              <w:top w:val="nil"/>
              <w:left w:val="nil"/>
              <w:bottom w:val="nil"/>
              <w:right w:val="nil"/>
            </w:tcBorders>
            <w:shd w:val="clear" w:color="auto" w:fill="auto"/>
            <w:noWrap/>
            <w:vAlign w:val="bottom"/>
            <w:hideMark/>
          </w:tcPr>
          <w:p w14:paraId="301AD73E" w14:textId="284422E4" w:rsidR="00041B2F" w:rsidRPr="00041B2F" w:rsidRDefault="00041B2F" w:rsidP="00041B2F">
            <w:pPr>
              <w:jc w:val="right"/>
              <w:rPr>
                <w:rFonts w:ascii="Times New Roman" w:eastAsia="Times New Roman" w:hAnsi="Times New Roman" w:cs="Times New Roman"/>
                <w:b/>
                <w:bCs/>
                <w:color w:val="000000"/>
                <w:sz w:val="20"/>
                <w:szCs w:val="20"/>
                <w:lang w:eastAsia="zh-CN" w:bidi="bn-IN"/>
              </w:rPr>
            </w:pPr>
            <w:r w:rsidRPr="00041B2F">
              <w:rPr>
                <w:rFonts w:ascii="Times New Roman" w:hAnsi="Times New Roman" w:cs="Times New Roman"/>
                <w:b/>
                <w:bCs/>
                <w:color w:val="000000"/>
                <w:sz w:val="20"/>
                <w:szCs w:val="20"/>
              </w:rPr>
              <w:t>1,</w:t>
            </w:r>
            <w:r w:rsidR="00954D96">
              <w:rPr>
                <w:rFonts w:ascii="Times New Roman" w:hAnsi="Times New Roman" w:cs="Times New Roman"/>
                <w:b/>
                <w:bCs/>
                <w:color w:val="000000"/>
                <w:sz w:val="20"/>
                <w:szCs w:val="20"/>
              </w:rPr>
              <w:t>107</w:t>
            </w:r>
          </w:p>
        </w:tc>
      </w:tr>
      <w:tr w:rsidR="00041B2F" w:rsidRPr="00C96CA2" w14:paraId="2AADE6CB" w14:textId="77777777" w:rsidTr="00931538">
        <w:trPr>
          <w:trHeight w:val="288"/>
        </w:trPr>
        <w:tc>
          <w:tcPr>
            <w:tcW w:w="3239" w:type="dxa"/>
            <w:tcBorders>
              <w:top w:val="nil"/>
              <w:left w:val="nil"/>
              <w:bottom w:val="nil"/>
              <w:right w:val="nil"/>
            </w:tcBorders>
            <w:shd w:val="clear" w:color="auto" w:fill="auto"/>
            <w:noWrap/>
            <w:vAlign w:val="bottom"/>
            <w:hideMark/>
          </w:tcPr>
          <w:p w14:paraId="39FE07F3" w14:textId="77777777" w:rsidR="00041B2F" w:rsidRPr="00C96CA2" w:rsidRDefault="00041B2F" w:rsidP="00041B2F">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Urea Treatment Plus Concentrates</w:t>
            </w:r>
          </w:p>
        </w:tc>
        <w:tc>
          <w:tcPr>
            <w:tcW w:w="776" w:type="dxa"/>
            <w:tcBorders>
              <w:top w:val="nil"/>
              <w:left w:val="nil"/>
              <w:bottom w:val="nil"/>
              <w:right w:val="nil"/>
            </w:tcBorders>
            <w:shd w:val="clear" w:color="auto" w:fill="auto"/>
            <w:noWrap/>
            <w:vAlign w:val="bottom"/>
            <w:hideMark/>
          </w:tcPr>
          <w:p w14:paraId="6183CAD8" w14:textId="5194986C"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36</w:t>
            </w:r>
          </w:p>
        </w:tc>
        <w:tc>
          <w:tcPr>
            <w:tcW w:w="1034" w:type="dxa"/>
            <w:tcBorders>
              <w:top w:val="nil"/>
              <w:left w:val="nil"/>
              <w:bottom w:val="nil"/>
              <w:right w:val="nil"/>
            </w:tcBorders>
            <w:shd w:val="clear" w:color="auto" w:fill="auto"/>
            <w:noWrap/>
            <w:vAlign w:val="bottom"/>
            <w:hideMark/>
          </w:tcPr>
          <w:p w14:paraId="1809AAF2" w14:textId="4CA83A1B" w:rsidR="00041B2F" w:rsidRPr="00041B2F" w:rsidRDefault="00954D96" w:rsidP="00041B2F">
            <w:pPr>
              <w:jc w:val="right"/>
              <w:rPr>
                <w:rFonts w:ascii="Times New Roman" w:eastAsia="Times New Roman" w:hAnsi="Times New Roman" w:cs="Times New Roman"/>
                <w:color w:val="000000"/>
                <w:sz w:val="20"/>
                <w:szCs w:val="20"/>
                <w:lang w:eastAsia="zh-CN" w:bidi="bn-IN"/>
              </w:rPr>
            </w:pPr>
            <w:r>
              <w:rPr>
                <w:rFonts w:ascii="Times New Roman" w:eastAsia="Times New Roman" w:hAnsi="Times New Roman" w:cs="Times New Roman"/>
                <w:color w:val="000000"/>
                <w:sz w:val="20"/>
                <w:szCs w:val="20"/>
                <w:lang w:eastAsia="zh-CN" w:bidi="bn-IN"/>
              </w:rPr>
              <w:t>57</w:t>
            </w:r>
          </w:p>
        </w:tc>
        <w:tc>
          <w:tcPr>
            <w:tcW w:w="905" w:type="dxa"/>
            <w:tcBorders>
              <w:top w:val="nil"/>
              <w:left w:val="nil"/>
              <w:bottom w:val="nil"/>
              <w:right w:val="nil"/>
            </w:tcBorders>
            <w:shd w:val="clear" w:color="auto" w:fill="auto"/>
            <w:noWrap/>
            <w:vAlign w:val="bottom"/>
            <w:hideMark/>
          </w:tcPr>
          <w:p w14:paraId="45EFBDA9" w14:textId="6CC9F399"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18</w:t>
            </w:r>
          </w:p>
        </w:tc>
        <w:tc>
          <w:tcPr>
            <w:tcW w:w="852" w:type="dxa"/>
            <w:tcBorders>
              <w:top w:val="nil"/>
              <w:left w:val="nil"/>
              <w:bottom w:val="nil"/>
              <w:right w:val="nil"/>
            </w:tcBorders>
            <w:shd w:val="clear" w:color="auto" w:fill="auto"/>
            <w:noWrap/>
            <w:vAlign w:val="bottom"/>
            <w:hideMark/>
          </w:tcPr>
          <w:p w14:paraId="194BDBA2" w14:textId="1A9333F6"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482</w:t>
            </w:r>
          </w:p>
        </w:tc>
        <w:tc>
          <w:tcPr>
            <w:tcW w:w="902" w:type="dxa"/>
            <w:tcBorders>
              <w:top w:val="nil"/>
              <w:left w:val="nil"/>
              <w:bottom w:val="nil"/>
              <w:right w:val="nil"/>
            </w:tcBorders>
            <w:shd w:val="clear" w:color="auto" w:fill="auto"/>
            <w:noWrap/>
            <w:vAlign w:val="bottom"/>
            <w:hideMark/>
          </w:tcPr>
          <w:p w14:paraId="0E358429" w14:textId="1C3D361E"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89</w:t>
            </w:r>
          </w:p>
        </w:tc>
        <w:tc>
          <w:tcPr>
            <w:tcW w:w="1217" w:type="dxa"/>
            <w:tcBorders>
              <w:top w:val="nil"/>
              <w:left w:val="nil"/>
              <w:bottom w:val="nil"/>
              <w:right w:val="nil"/>
            </w:tcBorders>
            <w:shd w:val="clear" w:color="auto" w:fill="auto"/>
            <w:noWrap/>
            <w:vAlign w:val="bottom"/>
            <w:hideMark/>
          </w:tcPr>
          <w:p w14:paraId="361BD61D" w14:textId="7351D6E4"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122</w:t>
            </w:r>
          </w:p>
        </w:tc>
        <w:tc>
          <w:tcPr>
            <w:tcW w:w="896" w:type="dxa"/>
            <w:tcBorders>
              <w:top w:val="nil"/>
              <w:left w:val="nil"/>
              <w:bottom w:val="nil"/>
              <w:right w:val="nil"/>
            </w:tcBorders>
            <w:shd w:val="clear" w:color="auto" w:fill="auto"/>
            <w:noWrap/>
            <w:vAlign w:val="bottom"/>
            <w:hideMark/>
          </w:tcPr>
          <w:p w14:paraId="64F1D95F" w14:textId="25ADD94C"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49</w:t>
            </w:r>
          </w:p>
        </w:tc>
        <w:tc>
          <w:tcPr>
            <w:tcW w:w="1037" w:type="dxa"/>
            <w:tcBorders>
              <w:top w:val="nil"/>
              <w:left w:val="nil"/>
              <w:bottom w:val="nil"/>
              <w:right w:val="nil"/>
            </w:tcBorders>
            <w:shd w:val="clear" w:color="auto" w:fill="auto"/>
            <w:noWrap/>
            <w:vAlign w:val="bottom"/>
            <w:hideMark/>
          </w:tcPr>
          <w:p w14:paraId="2D2CEC40" w14:textId="197604D0"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104</w:t>
            </w:r>
          </w:p>
        </w:tc>
        <w:tc>
          <w:tcPr>
            <w:tcW w:w="936" w:type="dxa"/>
            <w:tcBorders>
              <w:top w:val="nil"/>
              <w:left w:val="nil"/>
              <w:bottom w:val="nil"/>
              <w:right w:val="nil"/>
            </w:tcBorders>
            <w:shd w:val="clear" w:color="auto" w:fill="auto"/>
            <w:noWrap/>
            <w:vAlign w:val="bottom"/>
            <w:hideMark/>
          </w:tcPr>
          <w:p w14:paraId="2F702BD1" w14:textId="5FA36EFC"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72</w:t>
            </w:r>
          </w:p>
        </w:tc>
        <w:tc>
          <w:tcPr>
            <w:tcW w:w="1166" w:type="dxa"/>
            <w:tcBorders>
              <w:top w:val="nil"/>
              <w:left w:val="nil"/>
              <w:bottom w:val="nil"/>
              <w:right w:val="nil"/>
            </w:tcBorders>
            <w:shd w:val="clear" w:color="auto" w:fill="auto"/>
            <w:noWrap/>
            <w:vAlign w:val="bottom"/>
            <w:hideMark/>
          </w:tcPr>
          <w:p w14:paraId="7D4DBF39" w14:textId="1BE5A812" w:rsidR="00041B2F" w:rsidRPr="00041B2F" w:rsidRDefault="00041B2F" w:rsidP="00041B2F">
            <w:pPr>
              <w:jc w:val="right"/>
              <w:rPr>
                <w:rFonts w:ascii="Times New Roman" w:eastAsia="Times New Roman" w:hAnsi="Times New Roman" w:cs="Times New Roman"/>
                <w:b/>
                <w:bCs/>
                <w:color w:val="000000"/>
                <w:sz w:val="20"/>
                <w:szCs w:val="20"/>
                <w:lang w:eastAsia="zh-CN" w:bidi="bn-IN"/>
              </w:rPr>
            </w:pPr>
            <w:r w:rsidRPr="00041B2F">
              <w:rPr>
                <w:rFonts w:ascii="Times New Roman" w:hAnsi="Times New Roman" w:cs="Times New Roman"/>
                <w:b/>
                <w:bCs/>
                <w:color w:val="000000"/>
                <w:sz w:val="20"/>
                <w:szCs w:val="20"/>
              </w:rPr>
              <w:t>1,0</w:t>
            </w:r>
            <w:r w:rsidR="00931538">
              <w:rPr>
                <w:rFonts w:ascii="Times New Roman" w:hAnsi="Times New Roman" w:cs="Times New Roman"/>
                <w:b/>
                <w:bCs/>
                <w:color w:val="000000"/>
                <w:sz w:val="20"/>
                <w:szCs w:val="20"/>
              </w:rPr>
              <w:t>29</w:t>
            </w:r>
          </w:p>
        </w:tc>
      </w:tr>
      <w:tr w:rsidR="007F1911" w:rsidRPr="00C96CA2" w14:paraId="30087101" w14:textId="77777777" w:rsidTr="00931538">
        <w:trPr>
          <w:trHeight w:val="288"/>
        </w:trPr>
        <w:tc>
          <w:tcPr>
            <w:tcW w:w="3239" w:type="dxa"/>
            <w:tcBorders>
              <w:top w:val="nil"/>
              <w:left w:val="nil"/>
              <w:bottom w:val="nil"/>
              <w:right w:val="nil"/>
            </w:tcBorders>
            <w:shd w:val="clear" w:color="auto" w:fill="auto"/>
            <w:noWrap/>
            <w:vAlign w:val="bottom"/>
            <w:hideMark/>
          </w:tcPr>
          <w:p w14:paraId="6C7BC19A" w14:textId="13A34EA0" w:rsidR="007F1911" w:rsidRPr="00C96CA2" w:rsidRDefault="00CA5311" w:rsidP="007F1911">
            <w:pPr>
              <w:rPr>
                <w:rFonts w:ascii="Times New Roman" w:eastAsia="Times New Roman" w:hAnsi="Times New Roman" w:cs="Times New Roman"/>
                <w:b/>
                <w:bCs/>
                <w:color w:val="000000"/>
                <w:sz w:val="20"/>
                <w:szCs w:val="20"/>
                <w:lang w:eastAsia="zh-CN" w:bidi="bn-IN"/>
              </w:rPr>
            </w:pPr>
            <w:r>
              <w:rPr>
                <w:rFonts w:ascii="Times New Roman" w:eastAsia="Times New Roman" w:hAnsi="Times New Roman" w:cs="Times New Roman"/>
                <w:b/>
                <w:bCs/>
                <w:color w:val="000000"/>
                <w:sz w:val="20"/>
                <w:szCs w:val="20"/>
                <w:lang w:eastAsia="zh-CN" w:bidi="bn-IN"/>
              </w:rPr>
              <w:t>More</w:t>
            </w:r>
            <w:r w:rsidR="007F1911" w:rsidRPr="00C96CA2">
              <w:rPr>
                <w:rFonts w:ascii="Times New Roman" w:eastAsia="Times New Roman" w:hAnsi="Times New Roman" w:cs="Times New Roman"/>
                <w:b/>
                <w:bCs/>
                <w:color w:val="000000"/>
                <w:sz w:val="20"/>
                <w:szCs w:val="20"/>
                <w:lang w:eastAsia="zh-CN" w:bidi="bn-IN"/>
              </w:rPr>
              <w:t xml:space="preserve"> Monogastric</w:t>
            </w:r>
            <w:r>
              <w:rPr>
                <w:rFonts w:ascii="Times New Roman" w:eastAsia="Times New Roman" w:hAnsi="Times New Roman" w:cs="Times New Roman"/>
                <w:b/>
                <w:bCs/>
                <w:color w:val="000000"/>
                <w:sz w:val="20"/>
                <w:szCs w:val="20"/>
                <w:lang w:eastAsia="zh-CN" w:bidi="bn-IN"/>
              </w:rPr>
              <w:t xml:space="preserve"> Focused</w:t>
            </w:r>
            <w:r w:rsidR="007F1911" w:rsidRPr="00C96CA2">
              <w:rPr>
                <w:rFonts w:ascii="Times New Roman" w:eastAsia="Times New Roman" w:hAnsi="Times New Roman" w:cs="Times New Roman"/>
                <w:b/>
                <w:bCs/>
                <w:color w:val="000000"/>
                <w:sz w:val="20"/>
                <w:szCs w:val="20"/>
                <w:lang w:eastAsia="zh-CN" w:bidi="bn-IN"/>
              </w:rPr>
              <w:t xml:space="preserve"> Diet</w:t>
            </w:r>
            <w:r>
              <w:rPr>
                <w:rFonts w:ascii="Times New Roman" w:eastAsia="Times New Roman" w:hAnsi="Times New Roman" w:cs="Times New Roman"/>
                <w:b/>
                <w:bCs/>
                <w:color w:val="000000"/>
                <w:sz w:val="20"/>
                <w:szCs w:val="20"/>
                <w:lang w:eastAsia="zh-CN" w:bidi="bn-IN"/>
              </w:rPr>
              <w:t>s</w:t>
            </w:r>
          </w:p>
        </w:tc>
        <w:tc>
          <w:tcPr>
            <w:tcW w:w="776" w:type="dxa"/>
            <w:tcBorders>
              <w:top w:val="nil"/>
              <w:left w:val="nil"/>
              <w:bottom w:val="nil"/>
              <w:right w:val="nil"/>
            </w:tcBorders>
            <w:shd w:val="clear" w:color="auto" w:fill="auto"/>
            <w:noWrap/>
            <w:vAlign w:val="bottom"/>
            <w:hideMark/>
          </w:tcPr>
          <w:p w14:paraId="62BF1233"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36</w:t>
            </w:r>
          </w:p>
        </w:tc>
        <w:tc>
          <w:tcPr>
            <w:tcW w:w="1034" w:type="dxa"/>
            <w:tcBorders>
              <w:top w:val="nil"/>
              <w:left w:val="nil"/>
              <w:bottom w:val="nil"/>
              <w:right w:val="nil"/>
            </w:tcBorders>
            <w:shd w:val="clear" w:color="auto" w:fill="auto"/>
            <w:noWrap/>
            <w:vAlign w:val="bottom"/>
            <w:hideMark/>
          </w:tcPr>
          <w:p w14:paraId="572A2609"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43</w:t>
            </w:r>
          </w:p>
        </w:tc>
        <w:tc>
          <w:tcPr>
            <w:tcW w:w="905" w:type="dxa"/>
            <w:tcBorders>
              <w:top w:val="nil"/>
              <w:left w:val="nil"/>
              <w:bottom w:val="nil"/>
              <w:right w:val="nil"/>
            </w:tcBorders>
            <w:shd w:val="clear" w:color="auto" w:fill="auto"/>
            <w:noWrap/>
            <w:vAlign w:val="bottom"/>
            <w:hideMark/>
          </w:tcPr>
          <w:p w14:paraId="07021C9C"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18</w:t>
            </w:r>
          </w:p>
        </w:tc>
        <w:tc>
          <w:tcPr>
            <w:tcW w:w="852" w:type="dxa"/>
            <w:tcBorders>
              <w:top w:val="nil"/>
              <w:left w:val="nil"/>
              <w:bottom w:val="nil"/>
              <w:right w:val="nil"/>
            </w:tcBorders>
            <w:shd w:val="clear" w:color="auto" w:fill="auto"/>
            <w:noWrap/>
            <w:vAlign w:val="bottom"/>
            <w:hideMark/>
          </w:tcPr>
          <w:p w14:paraId="77105161"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402</w:t>
            </w:r>
          </w:p>
        </w:tc>
        <w:tc>
          <w:tcPr>
            <w:tcW w:w="902" w:type="dxa"/>
            <w:tcBorders>
              <w:top w:val="nil"/>
              <w:left w:val="nil"/>
              <w:bottom w:val="nil"/>
              <w:right w:val="nil"/>
            </w:tcBorders>
            <w:shd w:val="clear" w:color="auto" w:fill="auto"/>
            <w:noWrap/>
            <w:vAlign w:val="bottom"/>
            <w:hideMark/>
          </w:tcPr>
          <w:p w14:paraId="480EE5BB"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82</w:t>
            </w:r>
          </w:p>
        </w:tc>
        <w:tc>
          <w:tcPr>
            <w:tcW w:w="1217" w:type="dxa"/>
            <w:tcBorders>
              <w:top w:val="nil"/>
              <w:left w:val="nil"/>
              <w:bottom w:val="nil"/>
              <w:right w:val="nil"/>
            </w:tcBorders>
            <w:shd w:val="clear" w:color="auto" w:fill="auto"/>
            <w:noWrap/>
            <w:vAlign w:val="bottom"/>
            <w:hideMark/>
          </w:tcPr>
          <w:p w14:paraId="7E901B8F"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68</w:t>
            </w:r>
          </w:p>
        </w:tc>
        <w:tc>
          <w:tcPr>
            <w:tcW w:w="896" w:type="dxa"/>
            <w:tcBorders>
              <w:top w:val="nil"/>
              <w:left w:val="nil"/>
              <w:bottom w:val="nil"/>
              <w:right w:val="nil"/>
            </w:tcBorders>
            <w:shd w:val="clear" w:color="auto" w:fill="auto"/>
            <w:noWrap/>
            <w:vAlign w:val="bottom"/>
            <w:hideMark/>
          </w:tcPr>
          <w:p w14:paraId="797E3AFA"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47</w:t>
            </w:r>
          </w:p>
        </w:tc>
        <w:tc>
          <w:tcPr>
            <w:tcW w:w="1037" w:type="dxa"/>
            <w:tcBorders>
              <w:top w:val="nil"/>
              <w:left w:val="nil"/>
              <w:bottom w:val="nil"/>
              <w:right w:val="nil"/>
            </w:tcBorders>
            <w:shd w:val="clear" w:color="auto" w:fill="auto"/>
            <w:noWrap/>
            <w:vAlign w:val="bottom"/>
            <w:hideMark/>
          </w:tcPr>
          <w:p w14:paraId="7AA976BD"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108</w:t>
            </w:r>
          </w:p>
        </w:tc>
        <w:tc>
          <w:tcPr>
            <w:tcW w:w="936" w:type="dxa"/>
            <w:tcBorders>
              <w:top w:val="nil"/>
              <w:left w:val="nil"/>
              <w:bottom w:val="nil"/>
              <w:right w:val="nil"/>
            </w:tcBorders>
            <w:shd w:val="clear" w:color="auto" w:fill="auto"/>
            <w:noWrap/>
            <w:vAlign w:val="bottom"/>
            <w:hideMark/>
          </w:tcPr>
          <w:p w14:paraId="523D1C7B"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76</w:t>
            </w:r>
          </w:p>
        </w:tc>
        <w:tc>
          <w:tcPr>
            <w:tcW w:w="1166" w:type="dxa"/>
            <w:tcBorders>
              <w:top w:val="nil"/>
              <w:left w:val="nil"/>
              <w:bottom w:val="nil"/>
              <w:right w:val="nil"/>
            </w:tcBorders>
            <w:shd w:val="clear" w:color="auto" w:fill="auto"/>
            <w:noWrap/>
            <w:vAlign w:val="bottom"/>
            <w:hideMark/>
          </w:tcPr>
          <w:p w14:paraId="0D7A8336" w14:textId="77777777" w:rsidR="007F1911" w:rsidRPr="00041B2F" w:rsidRDefault="007F1911" w:rsidP="007F1911">
            <w:pPr>
              <w:jc w:val="right"/>
              <w:rPr>
                <w:rFonts w:ascii="Times New Roman" w:eastAsia="Times New Roman" w:hAnsi="Times New Roman" w:cs="Times New Roman"/>
                <w:b/>
                <w:bCs/>
                <w:color w:val="000000"/>
                <w:sz w:val="20"/>
                <w:szCs w:val="20"/>
                <w:lang w:eastAsia="zh-CN" w:bidi="bn-IN"/>
              </w:rPr>
            </w:pPr>
            <w:r w:rsidRPr="00041B2F">
              <w:rPr>
                <w:rFonts w:ascii="Times New Roman" w:eastAsia="Times New Roman" w:hAnsi="Times New Roman" w:cs="Times New Roman"/>
                <w:b/>
                <w:bCs/>
                <w:color w:val="000000"/>
                <w:sz w:val="20"/>
                <w:szCs w:val="20"/>
                <w:lang w:eastAsia="zh-CN" w:bidi="bn-IN"/>
              </w:rPr>
              <w:t>878</w:t>
            </w:r>
          </w:p>
        </w:tc>
      </w:tr>
      <w:tr w:rsidR="007F1911" w:rsidRPr="00C96CA2" w14:paraId="1E67CB3C" w14:textId="77777777" w:rsidTr="00931538">
        <w:trPr>
          <w:trHeight w:val="288"/>
        </w:trPr>
        <w:tc>
          <w:tcPr>
            <w:tcW w:w="3239" w:type="dxa"/>
            <w:tcBorders>
              <w:top w:val="nil"/>
              <w:left w:val="nil"/>
              <w:bottom w:val="nil"/>
              <w:right w:val="nil"/>
            </w:tcBorders>
            <w:shd w:val="clear" w:color="auto" w:fill="auto"/>
            <w:noWrap/>
            <w:vAlign w:val="bottom"/>
            <w:hideMark/>
          </w:tcPr>
          <w:p w14:paraId="4EE40AA7" w14:textId="77777777" w:rsidR="007F1911" w:rsidRPr="00C96CA2" w:rsidRDefault="007F1911" w:rsidP="007F1911">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50% Waste Reduction</w:t>
            </w:r>
          </w:p>
        </w:tc>
        <w:tc>
          <w:tcPr>
            <w:tcW w:w="776" w:type="dxa"/>
            <w:tcBorders>
              <w:top w:val="nil"/>
              <w:left w:val="nil"/>
              <w:bottom w:val="nil"/>
              <w:right w:val="nil"/>
            </w:tcBorders>
            <w:shd w:val="clear" w:color="auto" w:fill="auto"/>
            <w:noWrap/>
            <w:vAlign w:val="bottom"/>
            <w:hideMark/>
          </w:tcPr>
          <w:p w14:paraId="1D7999F6"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30</w:t>
            </w:r>
          </w:p>
        </w:tc>
        <w:tc>
          <w:tcPr>
            <w:tcW w:w="1034" w:type="dxa"/>
            <w:tcBorders>
              <w:top w:val="nil"/>
              <w:left w:val="nil"/>
              <w:bottom w:val="nil"/>
              <w:right w:val="nil"/>
            </w:tcBorders>
            <w:shd w:val="clear" w:color="auto" w:fill="auto"/>
            <w:noWrap/>
            <w:vAlign w:val="bottom"/>
            <w:hideMark/>
          </w:tcPr>
          <w:p w14:paraId="5D143E6B"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35</w:t>
            </w:r>
          </w:p>
        </w:tc>
        <w:tc>
          <w:tcPr>
            <w:tcW w:w="905" w:type="dxa"/>
            <w:tcBorders>
              <w:top w:val="nil"/>
              <w:left w:val="nil"/>
              <w:bottom w:val="nil"/>
              <w:right w:val="nil"/>
            </w:tcBorders>
            <w:shd w:val="clear" w:color="auto" w:fill="auto"/>
            <w:noWrap/>
            <w:vAlign w:val="bottom"/>
            <w:hideMark/>
          </w:tcPr>
          <w:p w14:paraId="6CAB76B8"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15</w:t>
            </w:r>
          </w:p>
        </w:tc>
        <w:tc>
          <w:tcPr>
            <w:tcW w:w="852" w:type="dxa"/>
            <w:tcBorders>
              <w:top w:val="nil"/>
              <w:left w:val="nil"/>
              <w:bottom w:val="nil"/>
              <w:right w:val="nil"/>
            </w:tcBorders>
            <w:shd w:val="clear" w:color="auto" w:fill="auto"/>
            <w:noWrap/>
            <w:vAlign w:val="bottom"/>
            <w:hideMark/>
          </w:tcPr>
          <w:p w14:paraId="08F6679C"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693</w:t>
            </w:r>
          </w:p>
        </w:tc>
        <w:tc>
          <w:tcPr>
            <w:tcW w:w="902" w:type="dxa"/>
            <w:tcBorders>
              <w:top w:val="nil"/>
              <w:left w:val="nil"/>
              <w:bottom w:val="nil"/>
              <w:right w:val="nil"/>
            </w:tcBorders>
            <w:shd w:val="clear" w:color="auto" w:fill="auto"/>
            <w:noWrap/>
            <w:vAlign w:val="bottom"/>
            <w:hideMark/>
          </w:tcPr>
          <w:p w14:paraId="6FF17B66"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134</w:t>
            </w:r>
          </w:p>
        </w:tc>
        <w:tc>
          <w:tcPr>
            <w:tcW w:w="1217" w:type="dxa"/>
            <w:tcBorders>
              <w:top w:val="nil"/>
              <w:left w:val="nil"/>
              <w:bottom w:val="nil"/>
              <w:right w:val="nil"/>
            </w:tcBorders>
            <w:shd w:val="clear" w:color="auto" w:fill="auto"/>
            <w:noWrap/>
            <w:vAlign w:val="bottom"/>
            <w:hideMark/>
          </w:tcPr>
          <w:p w14:paraId="1E17ECF2"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99</w:t>
            </w:r>
          </w:p>
        </w:tc>
        <w:tc>
          <w:tcPr>
            <w:tcW w:w="896" w:type="dxa"/>
            <w:tcBorders>
              <w:top w:val="nil"/>
              <w:left w:val="nil"/>
              <w:bottom w:val="nil"/>
              <w:right w:val="nil"/>
            </w:tcBorders>
            <w:shd w:val="clear" w:color="auto" w:fill="auto"/>
            <w:noWrap/>
            <w:vAlign w:val="bottom"/>
            <w:hideMark/>
          </w:tcPr>
          <w:p w14:paraId="16E9C12E"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45</w:t>
            </w:r>
          </w:p>
        </w:tc>
        <w:tc>
          <w:tcPr>
            <w:tcW w:w="1037" w:type="dxa"/>
            <w:tcBorders>
              <w:top w:val="nil"/>
              <w:left w:val="nil"/>
              <w:bottom w:val="nil"/>
              <w:right w:val="nil"/>
            </w:tcBorders>
            <w:shd w:val="clear" w:color="auto" w:fill="auto"/>
            <w:noWrap/>
            <w:vAlign w:val="bottom"/>
            <w:hideMark/>
          </w:tcPr>
          <w:p w14:paraId="20A4BD35"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101</w:t>
            </w:r>
          </w:p>
        </w:tc>
        <w:tc>
          <w:tcPr>
            <w:tcW w:w="936" w:type="dxa"/>
            <w:tcBorders>
              <w:top w:val="nil"/>
              <w:left w:val="nil"/>
              <w:bottom w:val="nil"/>
              <w:right w:val="nil"/>
            </w:tcBorders>
            <w:shd w:val="clear" w:color="auto" w:fill="auto"/>
            <w:noWrap/>
            <w:vAlign w:val="bottom"/>
            <w:hideMark/>
          </w:tcPr>
          <w:p w14:paraId="6AFB5645" w14:textId="77777777" w:rsidR="007F1911" w:rsidRPr="00041B2F" w:rsidRDefault="007F1911" w:rsidP="007F1911">
            <w:pPr>
              <w:jc w:val="right"/>
              <w:rPr>
                <w:rFonts w:ascii="Times New Roman" w:eastAsia="Times New Roman" w:hAnsi="Times New Roman" w:cs="Times New Roman"/>
                <w:color w:val="000000"/>
                <w:sz w:val="20"/>
                <w:szCs w:val="20"/>
                <w:lang w:eastAsia="zh-CN" w:bidi="bn-IN"/>
              </w:rPr>
            </w:pPr>
            <w:r w:rsidRPr="00041B2F">
              <w:rPr>
                <w:rFonts w:ascii="Times New Roman" w:eastAsia="Times New Roman" w:hAnsi="Times New Roman" w:cs="Times New Roman"/>
                <w:color w:val="000000"/>
                <w:sz w:val="20"/>
                <w:szCs w:val="20"/>
                <w:lang w:eastAsia="zh-CN" w:bidi="bn-IN"/>
              </w:rPr>
              <w:t>64</w:t>
            </w:r>
          </w:p>
        </w:tc>
        <w:tc>
          <w:tcPr>
            <w:tcW w:w="1166" w:type="dxa"/>
            <w:tcBorders>
              <w:top w:val="nil"/>
              <w:left w:val="nil"/>
              <w:bottom w:val="nil"/>
              <w:right w:val="nil"/>
            </w:tcBorders>
            <w:shd w:val="clear" w:color="auto" w:fill="auto"/>
            <w:noWrap/>
            <w:vAlign w:val="bottom"/>
            <w:hideMark/>
          </w:tcPr>
          <w:p w14:paraId="472981DD" w14:textId="77777777" w:rsidR="007F1911" w:rsidRPr="00041B2F" w:rsidRDefault="007F1911" w:rsidP="007F1911">
            <w:pPr>
              <w:jc w:val="right"/>
              <w:rPr>
                <w:rFonts w:ascii="Times New Roman" w:eastAsia="Times New Roman" w:hAnsi="Times New Roman" w:cs="Times New Roman"/>
                <w:b/>
                <w:bCs/>
                <w:color w:val="000000"/>
                <w:sz w:val="20"/>
                <w:szCs w:val="20"/>
                <w:lang w:eastAsia="zh-CN" w:bidi="bn-IN"/>
              </w:rPr>
            </w:pPr>
            <w:r w:rsidRPr="00041B2F">
              <w:rPr>
                <w:rFonts w:ascii="Times New Roman" w:eastAsia="Times New Roman" w:hAnsi="Times New Roman" w:cs="Times New Roman"/>
                <w:b/>
                <w:bCs/>
                <w:color w:val="000000"/>
                <w:sz w:val="20"/>
                <w:szCs w:val="20"/>
                <w:lang w:eastAsia="zh-CN" w:bidi="bn-IN"/>
              </w:rPr>
              <w:t>1,217</w:t>
            </w:r>
          </w:p>
        </w:tc>
      </w:tr>
      <w:tr w:rsidR="00041B2F" w:rsidRPr="00C96CA2" w14:paraId="723CEECF" w14:textId="77777777" w:rsidTr="00931538">
        <w:trPr>
          <w:trHeight w:val="288"/>
        </w:trPr>
        <w:tc>
          <w:tcPr>
            <w:tcW w:w="3239" w:type="dxa"/>
            <w:tcBorders>
              <w:top w:val="nil"/>
              <w:left w:val="nil"/>
              <w:bottom w:val="single" w:sz="4" w:space="0" w:color="auto"/>
              <w:right w:val="nil"/>
            </w:tcBorders>
            <w:shd w:val="clear" w:color="auto" w:fill="auto"/>
            <w:noWrap/>
            <w:vAlign w:val="bottom"/>
            <w:hideMark/>
          </w:tcPr>
          <w:p w14:paraId="0EEC8F5F" w14:textId="77777777" w:rsidR="00041B2F" w:rsidRPr="00C96CA2" w:rsidRDefault="00041B2F" w:rsidP="00041B2F">
            <w:pPr>
              <w:rPr>
                <w:rFonts w:ascii="Times New Roman" w:eastAsia="Times New Roman" w:hAnsi="Times New Roman" w:cs="Times New Roman"/>
                <w:b/>
                <w:bCs/>
                <w:color w:val="000000"/>
                <w:sz w:val="20"/>
                <w:szCs w:val="20"/>
                <w:lang w:eastAsia="zh-CN" w:bidi="bn-IN"/>
              </w:rPr>
            </w:pPr>
            <w:r w:rsidRPr="00C96CA2">
              <w:rPr>
                <w:rFonts w:ascii="Times New Roman" w:eastAsia="Times New Roman" w:hAnsi="Times New Roman" w:cs="Times New Roman"/>
                <w:b/>
                <w:bCs/>
                <w:color w:val="000000"/>
                <w:sz w:val="20"/>
                <w:szCs w:val="20"/>
                <w:lang w:eastAsia="zh-CN" w:bidi="bn-IN"/>
              </w:rPr>
              <w:t>Combined Options</w:t>
            </w:r>
          </w:p>
        </w:tc>
        <w:tc>
          <w:tcPr>
            <w:tcW w:w="776" w:type="dxa"/>
            <w:tcBorders>
              <w:top w:val="nil"/>
              <w:left w:val="nil"/>
              <w:bottom w:val="single" w:sz="4" w:space="0" w:color="auto"/>
              <w:right w:val="nil"/>
            </w:tcBorders>
            <w:shd w:val="clear" w:color="auto" w:fill="auto"/>
            <w:noWrap/>
            <w:vAlign w:val="bottom"/>
            <w:hideMark/>
          </w:tcPr>
          <w:p w14:paraId="2444E96F" w14:textId="546D6AF1"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17</w:t>
            </w:r>
          </w:p>
        </w:tc>
        <w:tc>
          <w:tcPr>
            <w:tcW w:w="1034" w:type="dxa"/>
            <w:tcBorders>
              <w:top w:val="nil"/>
              <w:left w:val="nil"/>
              <w:bottom w:val="single" w:sz="4" w:space="0" w:color="auto"/>
              <w:right w:val="nil"/>
            </w:tcBorders>
            <w:shd w:val="clear" w:color="auto" w:fill="auto"/>
            <w:noWrap/>
            <w:vAlign w:val="bottom"/>
            <w:hideMark/>
          </w:tcPr>
          <w:p w14:paraId="02BC0A77" w14:textId="04AC866E" w:rsidR="00041B2F" w:rsidRPr="00041B2F" w:rsidRDefault="00931538" w:rsidP="00041B2F">
            <w:pPr>
              <w:jc w:val="right"/>
              <w:rPr>
                <w:rFonts w:ascii="Times New Roman" w:eastAsia="Times New Roman" w:hAnsi="Times New Roman" w:cs="Times New Roman"/>
                <w:color w:val="000000"/>
                <w:sz w:val="20"/>
                <w:szCs w:val="20"/>
                <w:lang w:eastAsia="zh-CN" w:bidi="bn-IN"/>
              </w:rPr>
            </w:pPr>
            <w:r>
              <w:rPr>
                <w:rFonts w:ascii="Times New Roman" w:eastAsia="Times New Roman" w:hAnsi="Times New Roman" w:cs="Times New Roman"/>
                <w:color w:val="000000"/>
                <w:sz w:val="20"/>
                <w:szCs w:val="20"/>
                <w:lang w:eastAsia="zh-CN" w:bidi="bn-IN"/>
              </w:rPr>
              <w:t>52</w:t>
            </w:r>
          </w:p>
        </w:tc>
        <w:tc>
          <w:tcPr>
            <w:tcW w:w="905" w:type="dxa"/>
            <w:tcBorders>
              <w:top w:val="nil"/>
              <w:left w:val="nil"/>
              <w:bottom w:val="single" w:sz="4" w:space="0" w:color="auto"/>
              <w:right w:val="nil"/>
            </w:tcBorders>
            <w:shd w:val="clear" w:color="auto" w:fill="auto"/>
            <w:noWrap/>
            <w:vAlign w:val="bottom"/>
            <w:hideMark/>
          </w:tcPr>
          <w:p w14:paraId="02EA211F" w14:textId="69ADEC7F"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15</w:t>
            </w:r>
          </w:p>
        </w:tc>
        <w:tc>
          <w:tcPr>
            <w:tcW w:w="852" w:type="dxa"/>
            <w:tcBorders>
              <w:top w:val="nil"/>
              <w:left w:val="nil"/>
              <w:bottom w:val="single" w:sz="4" w:space="0" w:color="auto"/>
              <w:right w:val="nil"/>
            </w:tcBorders>
            <w:shd w:val="clear" w:color="auto" w:fill="auto"/>
            <w:noWrap/>
            <w:vAlign w:val="bottom"/>
            <w:hideMark/>
          </w:tcPr>
          <w:p w14:paraId="6B0543FB" w14:textId="5056A95D"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214</w:t>
            </w:r>
          </w:p>
        </w:tc>
        <w:tc>
          <w:tcPr>
            <w:tcW w:w="902" w:type="dxa"/>
            <w:tcBorders>
              <w:top w:val="nil"/>
              <w:left w:val="nil"/>
              <w:bottom w:val="single" w:sz="4" w:space="0" w:color="auto"/>
              <w:right w:val="nil"/>
            </w:tcBorders>
            <w:shd w:val="clear" w:color="auto" w:fill="auto"/>
            <w:noWrap/>
            <w:vAlign w:val="bottom"/>
            <w:hideMark/>
          </w:tcPr>
          <w:p w14:paraId="440DDAFB" w14:textId="27AC3DD6"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49</w:t>
            </w:r>
          </w:p>
        </w:tc>
        <w:tc>
          <w:tcPr>
            <w:tcW w:w="1217" w:type="dxa"/>
            <w:tcBorders>
              <w:top w:val="nil"/>
              <w:left w:val="nil"/>
              <w:bottom w:val="single" w:sz="4" w:space="0" w:color="auto"/>
              <w:right w:val="nil"/>
            </w:tcBorders>
            <w:shd w:val="clear" w:color="auto" w:fill="auto"/>
            <w:noWrap/>
            <w:vAlign w:val="bottom"/>
            <w:hideMark/>
          </w:tcPr>
          <w:p w14:paraId="6296A99F" w14:textId="15CD078C"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63</w:t>
            </w:r>
          </w:p>
        </w:tc>
        <w:tc>
          <w:tcPr>
            <w:tcW w:w="896" w:type="dxa"/>
            <w:tcBorders>
              <w:top w:val="nil"/>
              <w:left w:val="nil"/>
              <w:bottom w:val="single" w:sz="4" w:space="0" w:color="auto"/>
              <w:right w:val="nil"/>
            </w:tcBorders>
            <w:shd w:val="clear" w:color="auto" w:fill="auto"/>
            <w:noWrap/>
            <w:vAlign w:val="bottom"/>
            <w:hideMark/>
          </w:tcPr>
          <w:p w14:paraId="48F61BD1" w14:textId="32605F1E"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37</w:t>
            </w:r>
          </w:p>
        </w:tc>
        <w:tc>
          <w:tcPr>
            <w:tcW w:w="1037" w:type="dxa"/>
            <w:tcBorders>
              <w:top w:val="nil"/>
              <w:left w:val="nil"/>
              <w:bottom w:val="single" w:sz="4" w:space="0" w:color="auto"/>
              <w:right w:val="nil"/>
            </w:tcBorders>
            <w:shd w:val="clear" w:color="auto" w:fill="auto"/>
            <w:noWrap/>
            <w:vAlign w:val="bottom"/>
            <w:hideMark/>
          </w:tcPr>
          <w:p w14:paraId="2495FFB6" w14:textId="362DD020"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53</w:t>
            </w:r>
          </w:p>
        </w:tc>
        <w:tc>
          <w:tcPr>
            <w:tcW w:w="936" w:type="dxa"/>
            <w:tcBorders>
              <w:top w:val="nil"/>
              <w:left w:val="nil"/>
              <w:bottom w:val="single" w:sz="4" w:space="0" w:color="auto"/>
              <w:right w:val="nil"/>
            </w:tcBorders>
            <w:shd w:val="clear" w:color="auto" w:fill="auto"/>
            <w:noWrap/>
            <w:vAlign w:val="bottom"/>
            <w:hideMark/>
          </w:tcPr>
          <w:p w14:paraId="297FBA57" w14:textId="16962761" w:rsidR="00041B2F" w:rsidRPr="00041B2F" w:rsidRDefault="00041B2F" w:rsidP="00041B2F">
            <w:pPr>
              <w:jc w:val="right"/>
              <w:rPr>
                <w:rFonts w:ascii="Times New Roman" w:eastAsia="Times New Roman" w:hAnsi="Times New Roman" w:cs="Times New Roman"/>
                <w:color w:val="000000"/>
                <w:sz w:val="20"/>
                <w:szCs w:val="20"/>
                <w:lang w:eastAsia="zh-CN" w:bidi="bn-IN"/>
              </w:rPr>
            </w:pPr>
            <w:r w:rsidRPr="00041B2F">
              <w:rPr>
                <w:rFonts w:ascii="Times New Roman" w:hAnsi="Times New Roman" w:cs="Times New Roman"/>
                <w:color w:val="000000"/>
                <w:sz w:val="20"/>
                <w:szCs w:val="20"/>
              </w:rPr>
              <w:t>88</w:t>
            </w:r>
          </w:p>
        </w:tc>
        <w:tc>
          <w:tcPr>
            <w:tcW w:w="1166" w:type="dxa"/>
            <w:tcBorders>
              <w:top w:val="nil"/>
              <w:left w:val="nil"/>
              <w:bottom w:val="single" w:sz="4" w:space="0" w:color="auto"/>
              <w:right w:val="nil"/>
            </w:tcBorders>
            <w:shd w:val="clear" w:color="auto" w:fill="auto"/>
            <w:noWrap/>
            <w:vAlign w:val="bottom"/>
            <w:hideMark/>
          </w:tcPr>
          <w:p w14:paraId="241C718D" w14:textId="19718038" w:rsidR="00041B2F" w:rsidRPr="00041B2F" w:rsidRDefault="00041B2F" w:rsidP="00041B2F">
            <w:pPr>
              <w:jc w:val="right"/>
              <w:rPr>
                <w:rFonts w:ascii="Times New Roman" w:eastAsia="Times New Roman" w:hAnsi="Times New Roman" w:cs="Times New Roman"/>
                <w:b/>
                <w:bCs/>
                <w:color w:val="000000"/>
                <w:sz w:val="20"/>
                <w:szCs w:val="20"/>
                <w:lang w:eastAsia="zh-CN" w:bidi="bn-IN"/>
              </w:rPr>
            </w:pPr>
            <w:r w:rsidRPr="00041B2F">
              <w:rPr>
                <w:rFonts w:ascii="Times New Roman" w:hAnsi="Times New Roman" w:cs="Times New Roman"/>
                <w:b/>
                <w:bCs/>
                <w:color w:val="000000"/>
                <w:sz w:val="20"/>
                <w:szCs w:val="20"/>
              </w:rPr>
              <w:t>58</w:t>
            </w:r>
            <w:r w:rsidR="00931538">
              <w:rPr>
                <w:rFonts w:ascii="Times New Roman" w:hAnsi="Times New Roman" w:cs="Times New Roman"/>
                <w:b/>
                <w:bCs/>
                <w:color w:val="000000"/>
                <w:sz w:val="20"/>
                <w:szCs w:val="20"/>
              </w:rPr>
              <w:t>9</w:t>
            </w:r>
          </w:p>
        </w:tc>
      </w:tr>
    </w:tbl>
    <w:p w14:paraId="4D1FBEC7" w14:textId="262F8B03" w:rsidR="007F1911" w:rsidRPr="00C96CA2" w:rsidRDefault="007F1911" w:rsidP="00D801B9">
      <w:pPr>
        <w:rPr>
          <w:rFonts w:ascii="Times New Roman" w:hAnsi="Times New Roman" w:cs="Times New Roman"/>
        </w:rPr>
        <w:sectPr w:rsidR="007F1911" w:rsidRPr="00C96CA2" w:rsidSect="00C707FE">
          <w:pgSz w:w="15840" w:h="12240" w:orient="landscape"/>
          <w:pgMar w:top="1440" w:right="1440" w:bottom="1440" w:left="1440" w:header="720" w:footer="720" w:gutter="0"/>
          <w:cols w:space="720"/>
          <w:docGrid w:linePitch="360"/>
        </w:sectPr>
      </w:pPr>
    </w:p>
    <w:p w14:paraId="6FB94408" w14:textId="52C6234D" w:rsidR="00D801B9" w:rsidRPr="00725F2C" w:rsidRDefault="00F17D5B" w:rsidP="00F17D5B">
      <w:pPr>
        <w:pStyle w:val="Heading1"/>
        <w:rPr>
          <w:rFonts w:ascii="Times New Roman" w:hAnsi="Times New Roman" w:cs="Times New Roman"/>
          <w:color w:val="auto"/>
        </w:rPr>
      </w:pPr>
      <w:r w:rsidRPr="00725F2C">
        <w:rPr>
          <w:rFonts w:ascii="Times New Roman" w:hAnsi="Times New Roman" w:cs="Times New Roman"/>
          <w:color w:val="auto"/>
        </w:rPr>
        <w:lastRenderedPageBreak/>
        <w:t>References</w:t>
      </w:r>
    </w:p>
    <w:p w14:paraId="66162938" w14:textId="77777777" w:rsidR="00D801B9" w:rsidRPr="00C96CA2" w:rsidRDefault="00D801B9">
      <w:pPr>
        <w:rPr>
          <w:rFonts w:ascii="Times New Roman" w:hAnsi="Times New Roman" w:cs="Times New Roman"/>
        </w:rPr>
      </w:pPr>
    </w:p>
    <w:p w14:paraId="69035728" w14:textId="77777777" w:rsidR="00B57D61" w:rsidRPr="00B57D61" w:rsidRDefault="00440AD0" w:rsidP="00B57D61">
      <w:pPr>
        <w:pStyle w:val="Bibliography"/>
        <w:rPr>
          <w:rFonts w:ascii="Times New Roman" w:hAnsi="Times New Roman" w:cs="Times New Roman"/>
          <w:sz w:val="22"/>
        </w:rPr>
      </w:pPr>
      <w:r w:rsidRPr="00C96CA2">
        <w:rPr>
          <w:rFonts w:cs="Times New Roman"/>
          <w:sz w:val="22"/>
          <w:szCs w:val="22"/>
        </w:rPr>
        <w:fldChar w:fldCharType="begin"/>
      </w:r>
      <w:r w:rsidR="00B57D61">
        <w:rPr>
          <w:rFonts w:cs="Times New Roman"/>
          <w:sz w:val="22"/>
          <w:szCs w:val="22"/>
        </w:rPr>
        <w:instrText xml:space="preserve"> ADDIN ZOTERO_BIBL {"uncited":[],"omitted":[],"custom":[]} CSL_BIBLIOGRAPHY </w:instrText>
      </w:r>
      <w:r w:rsidRPr="00C96CA2">
        <w:rPr>
          <w:rFonts w:cs="Times New Roman"/>
          <w:sz w:val="22"/>
          <w:szCs w:val="22"/>
        </w:rPr>
        <w:fldChar w:fldCharType="separate"/>
      </w:r>
      <w:r w:rsidR="00B57D61" w:rsidRPr="00B57D61">
        <w:rPr>
          <w:rFonts w:ascii="Times New Roman" w:hAnsi="Times New Roman" w:cs="Times New Roman"/>
          <w:sz w:val="22"/>
        </w:rPr>
        <w:t>1.</w:t>
      </w:r>
      <w:r w:rsidR="00B57D61" w:rsidRPr="00B57D61">
        <w:rPr>
          <w:rFonts w:ascii="Times New Roman" w:hAnsi="Times New Roman" w:cs="Times New Roman"/>
          <w:sz w:val="22"/>
        </w:rPr>
        <w:tab/>
        <w:t xml:space="preserve">Grassini, P., Eskridge, K. M. &amp; Cassman, K. G. Distinguishing between yield advances and yield plateaus in historical crop production trends. </w:t>
      </w:r>
      <w:r w:rsidR="00B57D61" w:rsidRPr="00B57D61">
        <w:rPr>
          <w:rFonts w:ascii="Times New Roman" w:hAnsi="Times New Roman" w:cs="Times New Roman"/>
          <w:i/>
          <w:iCs/>
          <w:sz w:val="22"/>
        </w:rPr>
        <w:t>Nat. Commun.</w:t>
      </w:r>
      <w:r w:rsidR="00B57D61" w:rsidRPr="00B57D61">
        <w:rPr>
          <w:rFonts w:ascii="Times New Roman" w:hAnsi="Times New Roman" w:cs="Times New Roman"/>
          <w:sz w:val="22"/>
        </w:rPr>
        <w:t xml:space="preserve"> </w:t>
      </w:r>
      <w:r w:rsidR="00B57D61" w:rsidRPr="00B57D61">
        <w:rPr>
          <w:rFonts w:ascii="Times New Roman" w:hAnsi="Times New Roman" w:cs="Times New Roman"/>
          <w:b/>
          <w:bCs/>
          <w:sz w:val="22"/>
        </w:rPr>
        <w:t>4</w:t>
      </w:r>
      <w:r w:rsidR="00B57D61" w:rsidRPr="00B57D61">
        <w:rPr>
          <w:rFonts w:ascii="Times New Roman" w:hAnsi="Times New Roman" w:cs="Times New Roman"/>
          <w:sz w:val="22"/>
        </w:rPr>
        <w:t>, 2918 (2013).</w:t>
      </w:r>
    </w:p>
    <w:p w14:paraId="403375C5" w14:textId="77777777" w:rsidR="00B57D61" w:rsidRPr="00B57D61" w:rsidRDefault="00B57D61" w:rsidP="00B57D61">
      <w:pPr>
        <w:pStyle w:val="Bibliography"/>
        <w:rPr>
          <w:rFonts w:ascii="Times New Roman" w:hAnsi="Times New Roman" w:cs="Times New Roman"/>
          <w:sz w:val="22"/>
        </w:rPr>
      </w:pPr>
      <w:r w:rsidRPr="00B57D61">
        <w:rPr>
          <w:rFonts w:ascii="Times New Roman" w:hAnsi="Times New Roman" w:cs="Times New Roman"/>
          <w:sz w:val="22"/>
        </w:rPr>
        <w:t>2.</w:t>
      </w:r>
      <w:r w:rsidRPr="00B57D61">
        <w:rPr>
          <w:rFonts w:ascii="Times New Roman" w:hAnsi="Times New Roman" w:cs="Times New Roman"/>
          <w:sz w:val="22"/>
        </w:rPr>
        <w:tab/>
        <w:t xml:space="preserve">Searchinger, T. </w:t>
      </w:r>
      <w:r w:rsidRPr="00B57D61">
        <w:rPr>
          <w:rFonts w:ascii="Times New Roman" w:hAnsi="Times New Roman" w:cs="Times New Roman"/>
          <w:i/>
          <w:iCs/>
          <w:sz w:val="22"/>
        </w:rPr>
        <w:t>et al.</w:t>
      </w:r>
      <w:r w:rsidRPr="00B57D61">
        <w:rPr>
          <w:rFonts w:ascii="Times New Roman" w:hAnsi="Times New Roman" w:cs="Times New Roman"/>
          <w:sz w:val="22"/>
        </w:rPr>
        <w:t xml:space="preserve"> Creating a sustainable food future: A menu of solutions to feed nearly 10 billion people by 2050. Final report. (2019).</w:t>
      </w:r>
    </w:p>
    <w:p w14:paraId="3511E395" w14:textId="721581F6" w:rsidR="00D801B9" w:rsidRPr="00C96CA2" w:rsidRDefault="00440AD0">
      <w:pPr>
        <w:rPr>
          <w:rFonts w:ascii="Times New Roman" w:hAnsi="Times New Roman" w:cs="Times New Roman"/>
        </w:rPr>
      </w:pPr>
      <w:r w:rsidRPr="00C96CA2">
        <w:rPr>
          <w:rFonts w:ascii="Times New Roman" w:hAnsi="Times New Roman" w:cs="Times New Roman"/>
          <w:sz w:val="22"/>
          <w:szCs w:val="22"/>
        </w:rPr>
        <w:fldChar w:fldCharType="end"/>
      </w:r>
    </w:p>
    <w:sectPr w:rsidR="00D801B9" w:rsidRPr="00C96C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220CA" w14:textId="77777777" w:rsidR="0016596A" w:rsidRDefault="0016596A" w:rsidP="00C33B5D">
      <w:r>
        <w:separator/>
      </w:r>
    </w:p>
  </w:endnote>
  <w:endnote w:type="continuationSeparator" w:id="0">
    <w:p w14:paraId="7AE872A5" w14:textId="77777777" w:rsidR="0016596A" w:rsidRDefault="0016596A" w:rsidP="00C33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210327"/>
      <w:docPartObj>
        <w:docPartGallery w:val="Page Numbers (Bottom of Page)"/>
        <w:docPartUnique/>
      </w:docPartObj>
    </w:sdtPr>
    <w:sdtEndPr>
      <w:rPr>
        <w:noProof/>
      </w:rPr>
    </w:sdtEndPr>
    <w:sdtContent>
      <w:p w14:paraId="2B1D549D" w14:textId="6B816F67" w:rsidR="009D2086" w:rsidRDefault="009D2086">
        <w:pPr>
          <w:pStyle w:val="Footer"/>
          <w:jc w:val="center"/>
        </w:pPr>
        <w:r>
          <w:fldChar w:fldCharType="begin"/>
        </w:r>
        <w:r>
          <w:instrText xml:space="preserve"> PAGE   \* MERGEFORMAT </w:instrText>
        </w:r>
        <w:r>
          <w:fldChar w:fldCharType="separate"/>
        </w:r>
        <w:r w:rsidR="0017320A">
          <w:rPr>
            <w:noProof/>
          </w:rPr>
          <w:t>1</w:t>
        </w:r>
        <w:r>
          <w:rPr>
            <w:noProof/>
          </w:rPr>
          <w:fldChar w:fldCharType="end"/>
        </w:r>
      </w:p>
    </w:sdtContent>
  </w:sdt>
  <w:p w14:paraId="64AC3294" w14:textId="77777777" w:rsidR="009D2086" w:rsidRDefault="009D2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97757" w14:textId="77777777" w:rsidR="0016596A" w:rsidRDefault="0016596A" w:rsidP="00C33B5D">
      <w:r>
        <w:separator/>
      </w:r>
    </w:p>
  </w:footnote>
  <w:footnote w:type="continuationSeparator" w:id="0">
    <w:p w14:paraId="719C1081" w14:textId="77777777" w:rsidR="0016596A" w:rsidRDefault="0016596A" w:rsidP="00C33B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46417D"/>
    <w:multiLevelType w:val="multilevel"/>
    <w:tmpl w:val="7E0053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8F7D62"/>
    <w:multiLevelType w:val="hybridMultilevel"/>
    <w:tmpl w:val="4B4C1A9A"/>
    <w:lvl w:ilvl="0" w:tplc="21F88B58">
      <w:start w:val="6"/>
      <w:numFmt w:val="bullet"/>
      <w:lvlText w:val=""/>
      <w:lvlJc w:val="left"/>
      <w:pPr>
        <w:ind w:left="720" w:hanging="360"/>
      </w:pPr>
      <w:rPr>
        <w:rFonts w:ascii="Symbol" w:eastAsiaTheme="maj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2303B4"/>
    <w:multiLevelType w:val="multilevel"/>
    <w:tmpl w:val="253CE4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0D0FB0"/>
    <w:multiLevelType w:val="multilevel"/>
    <w:tmpl w:val="253CE4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C7697A"/>
    <w:multiLevelType w:val="hybridMultilevel"/>
    <w:tmpl w:val="2A80E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0224986">
    <w:abstractNumId w:val="0"/>
  </w:num>
  <w:num w:numId="2" w16cid:durableId="1564175325">
    <w:abstractNumId w:val="2"/>
  </w:num>
  <w:num w:numId="3" w16cid:durableId="629361502">
    <w:abstractNumId w:val="4"/>
  </w:num>
  <w:num w:numId="4" w16cid:durableId="1664315008">
    <w:abstractNumId w:val="3"/>
  </w:num>
  <w:num w:numId="5" w16cid:durableId="306010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1B9"/>
    <w:rsid w:val="0001170F"/>
    <w:rsid w:val="00033839"/>
    <w:rsid w:val="00041B2F"/>
    <w:rsid w:val="00060C94"/>
    <w:rsid w:val="00070717"/>
    <w:rsid w:val="00070A77"/>
    <w:rsid w:val="000A0A2D"/>
    <w:rsid w:val="000A7D00"/>
    <w:rsid w:val="000C61AC"/>
    <w:rsid w:val="000D1828"/>
    <w:rsid w:val="000E70F7"/>
    <w:rsid w:val="000F3303"/>
    <w:rsid w:val="00105B97"/>
    <w:rsid w:val="001146C4"/>
    <w:rsid w:val="00114774"/>
    <w:rsid w:val="00142540"/>
    <w:rsid w:val="00147F8A"/>
    <w:rsid w:val="00152D17"/>
    <w:rsid w:val="00164CEA"/>
    <w:rsid w:val="0016596A"/>
    <w:rsid w:val="00172961"/>
    <w:rsid w:val="0017320A"/>
    <w:rsid w:val="00176793"/>
    <w:rsid w:val="00177F58"/>
    <w:rsid w:val="00186BCA"/>
    <w:rsid w:val="001A0694"/>
    <w:rsid w:val="001A1A6F"/>
    <w:rsid w:val="001D775C"/>
    <w:rsid w:val="001E4BEA"/>
    <w:rsid w:val="00215B67"/>
    <w:rsid w:val="00226A7B"/>
    <w:rsid w:val="0028673F"/>
    <w:rsid w:val="002B25B4"/>
    <w:rsid w:val="002B37CC"/>
    <w:rsid w:val="002B650E"/>
    <w:rsid w:val="002C0941"/>
    <w:rsid w:val="002C63F8"/>
    <w:rsid w:val="002E139A"/>
    <w:rsid w:val="0030629F"/>
    <w:rsid w:val="003079CE"/>
    <w:rsid w:val="00332632"/>
    <w:rsid w:val="00332A72"/>
    <w:rsid w:val="00336962"/>
    <w:rsid w:val="00351F19"/>
    <w:rsid w:val="00354EDB"/>
    <w:rsid w:val="0036682E"/>
    <w:rsid w:val="00372B2E"/>
    <w:rsid w:val="00377432"/>
    <w:rsid w:val="00383E05"/>
    <w:rsid w:val="003A3E97"/>
    <w:rsid w:val="003B26FF"/>
    <w:rsid w:val="003D707B"/>
    <w:rsid w:val="0040273C"/>
    <w:rsid w:val="00406E6F"/>
    <w:rsid w:val="00411AC7"/>
    <w:rsid w:val="00440AD0"/>
    <w:rsid w:val="00450A34"/>
    <w:rsid w:val="00454D00"/>
    <w:rsid w:val="004601C9"/>
    <w:rsid w:val="00465D73"/>
    <w:rsid w:val="004840C5"/>
    <w:rsid w:val="00493F91"/>
    <w:rsid w:val="004A4904"/>
    <w:rsid w:val="004B0D31"/>
    <w:rsid w:val="004B41E1"/>
    <w:rsid w:val="004D2CBD"/>
    <w:rsid w:val="004F32E2"/>
    <w:rsid w:val="00513335"/>
    <w:rsid w:val="00523B20"/>
    <w:rsid w:val="00545F52"/>
    <w:rsid w:val="005522BD"/>
    <w:rsid w:val="00556AF6"/>
    <w:rsid w:val="005B4F22"/>
    <w:rsid w:val="005C18D5"/>
    <w:rsid w:val="005C2001"/>
    <w:rsid w:val="005F5B3D"/>
    <w:rsid w:val="00640C2F"/>
    <w:rsid w:val="00667539"/>
    <w:rsid w:val="00675C6A"/>
    <w:rsid w:val="00685837"/>
    <w:rsid w:val="00691619"/>
    <w:rsid w:val="006A1BEB"/>
    <w:rsid w:val="006B2B48"/>
    <w:rsid w:val="006B3675"/>
    <w:rsid w:val="006B4EDA"/>
    <w:rsid w:val="006D3201"/>
    <w:rsid w:val="006D3F6D"/>
    <w:rsid w:val="006E76EA"/>
    <w:rsid w:val="00701357"/>
    <w:rsid w:val="00713258"/>
    <w:rsid w:val="00725F2C"/>
    <w:rsid w:val="00736A37"/>
    <w:rsid w:val="00741ADB"/>
    <w:rsid w:val="0074401C"/>
    <w:rsid w:val="0076222E"/>
    <w:rsid w:val="00781B23"/>
    <w:rsid w:val="00795D52"/>
    <w:rsid w:val="007970F9"/>
    <w:rsid w:val="007A3116"/>
    <w:rsid w:val="007A4F76"/>
    <w:rsid w:val="007B1E09"/>
    <w:rsid w:val="007E0C92"/>
    <w:rsid w:val="007E4859"/>
    <w:rsid w:val="007F1911"/>
    <w:rsid w:val="00816994"/>
    <w:rsid w:val="00820741"/>
    <w:rsid w:val="00840B61"/>
    <w:rsid w:val="0084261D"/>
    <w:rsid w:val="00846176"/>
    <w:rsid w:val="008501D4"/>
    <w:rsid w:val="00851F23"/>
    <w:rsid w:val="00873FEE"/>
    <w:rsid w:val="00874C62"/>
    <w:rsid w:val="0087549C"/>
    <w:rsid w:val="00876969"/>
    <w:rsid w:val="008901EF"/>
    <w:rsid w:val="008978E8"/>
    <w:rsid w:val="008A6FF3"/>
    <w:rsid w:val="008C45A7"/>
    <w:rsid w:val="00910C20"/>
    <w:rsid w:val="00931538"/>
    <w:rsid w:val="00935EF9"/>
    <w:rsid w:val="00953FF9"/>
    <w:rsid w:val="009545F8"/>
    <w:rsid w:val="00954D96"/>
    <w:rsid w:val="00972364"/>
    <w:rsid w:val="009828C0"/>
    <w:rsid w:val="0098677A"/>
    <w:rsid w:val="009A6A28"/>
    <w:rsid w:val="009B2154"/>
    <w:rsid w:val="009B6C17"/>
    <w:rsid w:val="009D1226"/>
    <w:rsid w:val="009D2086"/>
    <w:rsid w:val="009E601A"/>
    <w:rsid w:val="00A0786D"/>
    <w:rsid w:val="00A17B93"/>
    <w:rsid w:val="00A201ED"/>
    <w:rsid w:val="00A23C65"/>
    <w:rsid w:val="00A374EF"/>
    <w:rsid w:val="00A450CA"/>
    <w:rsid w:val="00A6021E"/>
    <w:rsid w:val="00A64197"/>
    <w:rsid w:val="00A727B0"/>
    <w:rsid w:val="00A754F7"/>
    <w:rsid w:val="00A80BB7"/>
    <w:rsid w:val="00A86E76"/>
    <w:rsid w:val="00A92DBA"/>
    <w:rsid w:val="00AA54CE"/>
    <w:rsid w:val="00AB3F70"/>
    <w:rsid w:val="00AE09DA"/>
    <w:rsid w:val="00AE0E7A"/>
    <w:rsid w:val="00AE3DAC"/>
    <w:rsid w:val="00B103C8"/>
    <w:rsid w:val="00B1215E"/>
    <w:rsid w:val="00B16530"/>
    <w:rsid w:val="00B4695E"/>
    <w:rsid w:val="00B57D61"/>
    <w:rsid w:val="00B62EF9"/>
    <w:rsid w:val="00B638A6"/>
    <w:rsid w:val="00B7605D"/>
    <w:rsid w:val="00BC09D5"/>
    <w:rsid w:val="00BC3DBA"/>
    <w:rsid w:val="00BC4F16"/>
    <w:rsid w:val="00BD5BF0"/>
    <w:rsid w:val="00BD6B77"/>
    <w:rsid w:val="00BE3A1A"/>
    <w:rsid w:val="00BF7ED2"/>
    <w:rsid w:val="00C219EF"/>
    <w:rsid w:val="00C33B5D"/>
    <w:rsid w:val="00C467F5"/>
    <w:rsid w:val="00C50FAD"/>
    <w:rsid w:val="00C707FE"/>
    <w:rsid w:val="00C750D2"/>
    <w:rsid w:val="00C96CA2"/>
    <w:rsid w:val="00CA31F7"/>
    <w:rsid w:val="00CA5311"/>
    <w:rsid w:val="00CA545D"/>
    <w:rsid w:val="00CB73EB"/>
    <w:rsid w:val="00CF24B4"/>
    <w:rsid w:val="00D04406"/>
    <w:rsid w:val="00D04FE7"/>
    <w:rsid w:val="00D137CF"/>
    <w:rsid w:val="00D22E55"/>
    <w:rsid w:val="00D30BD5"/>
    <w:rsid w:val="00D37CC8"/>
    <w:rsid w:val="00D47587"/>
    <w:rsid w:val="00D63E84"/>
    <w:rsid w:val="00D67A20"/>
    <w:rsid w:val="00D801B9"/>
    <w:rsid w:val="00D81E13"/>
    <w:rsid w:val="00D8334A"/>
    <w:rsid w:val="00D846E3"/>
    <w:rsid w:val="00DA3FA3"/>
    <w:rsid w:val="00DC3439"/>
    <w:rsid w:val="00DC507E"/>
    <w:rsid w:val="00DD56F7"/>
    <w:rsid w:val="00DF5299"/>
    <w:rsid w:val="00E31DF5"/>
    <w:rsid w:val="00E44496"/>
    <w:rsid w:val="00E52C69"/>
    <w:rsid w:val="00E636BC"/>
    <w:rsid w:val="00E667FF"/>
    <w:rsid w:val="00E930B3"/>
    <w:rsid w:val="00E94B62"/>
    <w:rsid w:val="00EA3226"/>
    <w:rsid w:val="00EA3C95"/>
    <w:rsid w:val="00EB2656"/>
    <w:rsid w:val="00EB40AD"/>
    <w:rsid w:val="00ED0DB7"/>
    <w:rsid w:val="00ED30CE"/>
    <w:rsid w:val="00ED3D43"/>
    <w:rsid w:val="00ED4451"/>
    <w:rsid w:val="00EF315E"/>
    <w:rsid w:val="00F134FF"/>
    <w:rsid w:val="00F17D5B"/>
    <w:rsid w:val="00F2011A"/>
    <w:rsid w:val="00F24065"/>
    <w:rsid w:val="00F40B40"/>
    <w:rsid w:val="00F4321D"/>
    <w:rsid w:val="00F54892"/>
    <w:rsid w:val="00F773E1"/>
    <w:rsid w:val="00F962CD"/>
    <w:rsid w:val="00FB76E2"/>
    <w:rsid w:val="00FE1B7C"/>
    <w:rsid w:val="00FF5851"/>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0CA82"/>
  <w15:chartTrackingRefBased/>
  <w15:docId w15:val="{D57A4E1A-1A23-5545-8F3B-8D4565EC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1B9"/>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zh-CN"/>
    </w:rPr>
  </w:style>
  <w:style w:type="paragraph" w:styleId="Heading2">
    <w:name w:val="heading 2"/>
    <w:basedOn w:val="Normal"/>
    <w:next w:val="Normal"/>
    <w:link w:val="Heading2Char"/>
    <w:uiPriority w:val="9"/>
    <w:unhideWhenUsed/>
    <w:qFormat/>
    <w:rsid w:val="00D801B9"/>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zh-CN"/>
    </w:rPr>
  </w:style>
  <w:style w:type="paragraph" w:styleId="Heading3">
    <w:name w:val="heading 3"/>
    <w:basedOn w:val="Normal"/>
    <w:next w:val="Normal"/>
    <w:link w:val="Heading3Char"/>
    <w:uiPriority w:val="9"/>
    <w:unhideWhenUsed/>
    <w:qFormat/>
    <w:rsid w:val="00D801B9"/>
    <w:pPr>
      <w:keepNext/>
      <w:keepLines/>
      <w:spacing w:before="40" w:line="259" w:lineRule="auto"/>
      <w:outlineLvl w:val="2"/>
    </w:pPr>
    <w:rPr>
      <w:rFonts w:asciiTheme="majorHAnsi" w:eastAsiaTheme="majorEastAsia" w:hAnsiTheme="majorHAnsi" w:cstheme="majorBidi"/>
      <w:color w:val="1F3763" w:themeColor="accent1" w:themeShade="7F"/>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1B9"/>
    <w:rPr>
      <w:rFonts w:asciiTheme="majorHAnsi" w:eastAsiaTheme="majorEastAsia" w:hAnsiTheme="majorHAnsi" w:cstheme="majorBidi"/>
      <w:color w:val="2F5496" w:themeColor="accent1" w:themeShade="BF"/>
      <w:sz w:val="32"/>
      <w:szCs w:val="32"/>
      <w:lang w:eastAsia="zh-CN"/>
    </w:rPr>
  </w:style>
  <w:style w:type="table" w:styleId="ListTable2-Accent1">
    <w:name w:val="List Table 2 Accent 1"/>
    <w:basedOn w:val="TableNormal"/>
    <w:uiPriority w:val="47"/>
    <w:rsid w:val="00D801B9"/>
    <w:rPr>
      <w:rFonts w:eastAsiaTheme="minorEastAsia"/>
      <w:sz w:val="22"/>
      <w:szCs w:val="22"/>
      <w:lang w:eastAsia="zh-CN"/>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1">
    <w:name w:val="List Table 6 Colorful Accent 1"/>
    <w:basedOn w:val="TableNormal"/>
    <w:uiPriority w:val="51"/>
    <w:rsid w:val="00D801B9"/>
    <w:rPr>
      <w:rFonts w:eastAsiaTheme="minorEastAsia"/>
      <w:color w:val="2F5496" w:themeColor="accent1" w:themeShade="BF"/>
      <w:sz w:val="22"/>
      <w:szCs w:val="22"/>
      <w:lang w:eastAsia="zh-CN"/>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2">
    <w:name w:val="Plain Table 2"/>
    <w:basedOn w:val="TableNormal"/>
    <w:uiPriority w:val="42"/>
    <w:rsid w:val="00D801B9"/>
    <w:rPr>
      <w:rFonts w:eastAsiaTheme="minorEastAsia"/>
      <w:sz w:val="22"/>
      <w:szCs w:val="22"/>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D801B9"/>
    <w:rPr>
      <w:rFonts w:asciiTheme="majorHAnsi" w:eastAsiaTheme="majorEastAsia" w:hAnsiTheme="majorHAnsi" w:cstheme="majorBidi"/>
      <w:color w:val="2F5496" w:themeColor="accent1" w:themeShade="BF"/>
      <w:sz w:val="26"/>
      <w:szCs w:val="26"/>
      <w:lang w:eastAsia="zh-CN"/>
    </w:rPr>
  </w:style>
  <w:style w:type="character" w:customStyle="1" w:styleId="Heading3Char">
    <w:name w:val="Heading 3 Char"/>
    <w:basedOn w:val="DefaultParagraphFont"/>
    <w:link w:val="Heading3"/>
    <w:uiPriority w:val="9"/>
    <w:rsid w:val="00D801B9"/>
    <w:rPr>
      <w:rFonts w:asciiTheme="majorHAnsi" w:eastAsiaTheme="majorEastAsia" w:hAnsiTheme="majorHAnsi" w:cstheme="majorBidi"/>
      <w:color w:val="1F3763" w:themeColor="accent1" w:themeShade="7F"/>
      <w:lang w:eastAsia="zh-CN"/>
    </w:rPr>
  </w:style>
  <w:style w:type="paragraph" w:styleId="ListParagraph">
    <w:name w:val="List Paragraph"/>
    <w:basedOn w:val="Normal"/>
    <w:uiPriority w:val="34"/>
    <w:qFormat/>
    <w:rsid w:val="00D801B9"/>
    <w:pPr>
      <w:spacing w:after="160" w:line="259" w:lineRule="auto"/>
      <w:ind w:left="720"/>
      <w:contextualSpacing/>
    </w:pPr>
    <w:rPr>
      <w:rFonts w:eastAsiaTheme="minorEastAsia"/>
      <w:sz w:val="22"/>
      <w:szCs w:val="22"/>
      <w:lang w:eastAsia="zh-CN"/>
    </w:rPr>
  </w:style>
  <w:style w:type="paragraph" w:styleId="Header">
    <w:name w:val="header"/>
    <w:basedOn w:val="Normal"/>
    <w:link w:val="HeaderChar"/>
    <w:uiPriority w:val="99"/>
    <w:unhideWhenUsed/>
    <w:rsid w:val="00C33B5D"/>
    <w:pPr>
      <w:tabs>
        <w:tab w:val="center" w:pos="4680"/>
        <w:tab w:val="right" w:pos="9360"/>
      </w:tabs>
    </w:pPr>
  </w:style>
  <w:style w:type="character" w:customStyle="1" w:styleId="HeaderChar">
    <w:name w:val="Header Char"/>
    <w:basedOn w:val="DefaultParagraphFont"/>
    <w:link w:val="Header"/>
    <w:uiPriority w:val="99"/>
    <w:rsid w:val="00C33B5D"/>
  </w:style>
  <w:style w:type="paragraph" w:styleId="Footer">
    <w:name w:val="footer"/>
    <w:basedOn w:val="Normal"/>
    <w:link w:val="FooterChar"/>
    <w:uiPriority w:val="99"/>
    <w:unhideWhenUsed/>
    <w:rsid w:val="00C33B5D"/>
    <w:pPr>
      <w:tabs>
        <w:tab w:val="center" w:pos="4680"/>
        <w:tab w:val="right" w:pos="9360"/>
      </w:tabs>
    </w:pPr>
  </w:style>
  <w:style w:type="character" w:customStyle="1" w:styleId="FooterChar">
    <w:name w:val="Footer Char"/>
    <w:basedOn w:val="DefaultParagraphFont"/>
    <w:link w:val="Footer"/>
    <w:uiPriority w:val="99"/>
    <w:rsid w:val="00C33B5D"/>
  </w:style>
  <w:style w:type="paragraph" w:styleId="Title">
    <w:name w:val="Title"/>
    <w:basedOn w:val="Normal"/>
    <w:next w:val="Normal"/>
    <w:link w:val="TitleChar"/>
    <w:uiPriority w:val="10"/>
    <w:qFormat/>
    <w:rsid w:val="00C33B5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qFormat/>
    <w:rsid w:val="00C33B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B5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C33B5D"/>
    <w:rPr>
      <w:rFonts w:eastAsiaTheme="minorEastAsia"/>
      <w:color w:val="5A5A5A" w:themeColor="text1" w:themeTint="A5"/>
      <w:spacing w:val="15"/>
      <w:sz w:val="22"/>
      <w:szCs w:val="22"/>
    </w:rPr>
  </w:style>
  <w:style w:type="paragraph" w:styleId="Quote">
    <w:name w:val="Quote"/>
    <w:basedOn w:val="Normal"/>
    <w:next w:val="Normal"/>
    <w:link w:val="QuoteChar"/>
    <w:uiPriority w:val="29"/>
    <w:qFormat/>
    <w:rsid w:val="00C33B5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33B5D"/>
    <w:rPr>
      <w:i/>
      <w:iCs/>
      <w:color w:val="404040" w:themeColor="text1" w:themeTint="BF"/>
    </w:rPr>
  </w:style>
  <w:style w:type="paragraph" w:styleId="Bibliography">
    <w:name w:val="Bibliography"/>
    <w:basedOn w:val="Normal"/>
    <w:next w:val="Normal"/>
    <w:uiPriority w:val="37"/>
    <w:unhideWhenUsed/>
    <w:rsid w:val="00440AD0"/>
    <w:pPr>
      <w:tabs>
        <w:tab w:val="left" w:pos="264"/>
      </w:tabs>
      <w:spacing w:line="480" w:lineRule="auto"/>
      <w:ind w:left="264" w:hanging="264"/>
    </w:pPr>
  </w:style>
  <w:style w:type="character" w:styleId="Hyperlink">
    <w:name w:val="Hyperlink"/>
    <w:basedOn w:val="DefaultParagraphFont"/>
    <w:uiPriority w:val="99"/>
    <w:unhideWhenUsed/>
    <w:rsid w:val="00E667FF"/>
    <w:rPr>
      <w:color w:val="0563C1" w:themeColor="hyperlink"/>
      <w:u w:val="single"/>
    </w:rPr>
  </w:style>
  <w:style w:type="table" w:styleId="ListTable6Colorful">
    <w:name w:val="List Table 6 Colorful"/>
    <w:basedOn w:val="TableNormal"/>
    <w:uiPriority w:val="51"/>
    <w:rsid w:val="00851F2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781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B4F22"/>
  </w:style>
  <w:style w:type="character" w:styleId="CommentReference">
    <w:name w:val="annotation reference"/>
    <w:basedOn w:val="DefaultParagraphFont"/>
    <w:qFormat/>
    <w:rsid w:val="00C96CA2"/>
    <w:rPr>
      <w:sz w:val="16"/>
      <w:szCs w:val="16"/>
    </w:rPr>
  </w:style>
  <w:style w:type="character" w:customStyle="1" w:styleId="CommentTextChar">
    <w:name w:val="Comment Text Char"/>
    <w:basedOn w:val="DefaultParagraphFont"/>
    <w:link w:val="CommentText"/>
    <w:qFormat/>
    <w:rsid w:val="00C96CA2"/>
    <w:rPr>
      <w:sz w:val="20"/>
      <w:szCs w:val="20"/>
    </w:rPr>
  </w:style>
  <w:style w:type="paragraph" w:styleId="CommentText">
    <w:name w:val="annotation text"/>
    <w:basedOn w:val="Normal"/>
    <w:link w:val="CommentTextChar"/>
    <w:qFormat/>
    <w:rsid w:val="00C96CA2"/>
    <w:pPr>
      <w:suppressAutoHyphens/>
      <w:overflowPunct w:val="0"/>
      <w:spacing w:after="160"/>
    </w:pPr>
    <w:rPr>
      <w:sz w:val="20"/>
      <w:szCs w:val="20"/>
    </w:rPr>
  </w:style>
  <w:style w:type="character" w:customStyle="1" w:styleId="CommentTextChar1">
    <w:name w:val="Comment Text Char1"/>
    <w:basedOn w:val="DefaultParagraphFont"/>
    <w:uiPriority w:val="99"/>
    <w:semiHidden/>
    <w:rsid w:val="00C96CA2"/>
    <w:rPr>
      <w:sz w:val="20"/>
      <w:szCs w:val="20"/>
    </w:rPr>
  </w:style>
  <w:style w:type="paragraph" w:customStyle="1" w:styleId="Default">
    <w:name w:val="Default"/>
    <w:qFormat/>
    <w:rsid w:val="00C96CA2"/>
    <w:pPr>
      <w:suppressAutoHyphens/>
      <w:overflowPunct w:val="0"/>
    </w:pPr>
    <w:rPr>
      <w:rFonts w:ascii="Calibri" w:eastAsia="DengXian" w:hAnsi="Calibri" w:cs="Calibri"/>
      <w:color w:val="000000"/>
      <w:lang w:eastAsia="zh-CN"/>
    </w:rPr>
  </w:style>
  <w:style w:type="character" w:customStyle="1" w:styleId="UnresolvedMention1">
    <w:name w:val="Unresolved Mention1"/>
    <w:basedOn w:val="DefaultParagraphFont"/>
    <w:uiPriority w:val="99"/>
    <w:semiHidden/>
    <w:unhideWhenUsed/>
    <w:rsid w:val="00C96CA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51F19"/>
    <w:pPr>
      <w:suppressAutoHyphens w:val="0"/>
      <w:overflowPunct/>
      <w:spacing w:after="0"/>
    </w:pPr>
    <w:rPr>
      <w:b/>
      <w:bCs/>
    </w:rPr>
  </w:style>
  <w:style w:type="character" w:customStyle="1" w:styleId="CommentSubjectChar">
    <w:name w:val="Comment Subject Char"/>
    <w:basedOn w:val="CommentTextChar"/>
    <w:link w:val="CommentSubject"/>
    <w:uiPriority w:val="99"/>
    <w:semiHidden/>
    <w:rsid w:val="00351F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6526">
      <w:bodyDiv w:val="1"/>
      <w:marLeft w:val="0"/>
      <w:marRight w:val="0"/>
      <w:marTop w:val="0"/>
      <w:marBottom w:val="0"/>
      <w:divBdr>
        <w:top w:val="none" w:sz="0" w:space="0" w:color="auto"/>
        <w:left w:val="none" w:sz="0" w:space="0" w:color="auto"/>
        <w:bottom w:val="none" w:sz="0" w:space="0" w:color="auto"/>
        <w:right w:val="none" w:sz="0" w:space="0" w:color="auto"/>
      </w:divBdr>
    </w:div>
    <w:div w:id="67004850">
      <w:bodyDiv w:val="1"/>
      <w:marLeft w:val="0"/>
      <w:marRight w:val="0"/>
      <w:marTop w:val="0"/>
      <w:marBottom w:val="0"/>
      <w:divBdr>
        <w:top w:val="none" w:sz="0" w:space="0" w:color="auto"/>
        <w:left w:val="none" w:sz="0" w:space="0" w:color="auto"/>
        <w:bottom w:val="none" w:sz="0" w:space="0" w:color="auto"/>
        <w:right w:val="none" w:sz="0" w:space="0" w:color="auto"/>
      </w:divBdr>
    </w:div>
    <w:div w:id="369377958">
      <w:bodyDiv w:val="1"/>
      <w:marLeft w:val="0"/>
      <w:marRight w:val="0"/>
      <w:marTop w:val="0"/>
      <w:marBottom w:val="0"/>
      <w:divBdr>
        <w:top w:val="none" w:sz="0" w:space="0" w:color="auto"/>
        <w:left w:val="none" w:sz="0" w:space="0" w:color="auto"/>
        <w:bottom w:val="none" w:sz="0" w:space="0" w:color="auto"/>
        <w:right w:val="none" w:sz="0" w:space="0" w:color="auto"/>
      </w:divBdr>
    </w:div>
    <w:div w:id="1177505474">
      <w:bodyDiv w:val="1"/>
      <w:marLeft w:val="0"/>
      <w:marRight w:val="0"/>
      <w:marTop w:val="0"/>
      <w:marBottom w:val="0"/>
      <w:divBdr>
        <w:top w:val="none" w:sz="0" w:space="0" w:color="auto"/>
        <w:left w:val="none" w:sz="0" w:space="0" w:color="auto"/>
        <w:bottom w:val="none" w:sz="0" w:space="0" w:color="auto"/>
        <w:right w:val="none" w:sz="0" w:space="0" w:color="auto"/>
      </w:divBdr>
    </w:div>
    <w:div w:id="1290017533">
      <w:bodyDiv w:val="1"/>
      <w:marLeft w:val="0"/>
      <w:marRight w:val="0"/>
      <w:marTop w:val="0"/>
      <w:marBottom w:val="0"/>
      <w:divBdr>
        <w:top w:val="none" w:sz="0" w:space="0" w:color="auto"/>
        <w:left w:val="none" w:sz="0" w:space="0" w:color="auto"/>
        <w:bottom w:val="none" w:sz="0" w:space="0" w:color="auto"/>
        <w:right w:val="none" w:sz="0" w:space="0" w:color="auto"/>
      </w:divBdr>
    </w:div>
    <w:div w:id="1605376719">
      <w:bodyDiv w:val="1"/>
      <w:marLeft w:val="0"/>
      <w:marRight w:val="0"/>
      <w:marTop w:val="0"/>
      <w:marBottom w:val="0"/>
      <w:divBdr>
        <w:top w:val="none" w:sz="0" w:space="0" w:color="auto"/>
        <w:left w:val="none" w:sz="0" w:space="0" w:color="auto"/>
        <w:bottom w:val="none" w:sz="0" w:space="0" w:color="auto"/>
        <w:right w:val="none" w:sz="0" w:space="0" w:color="auto"/>
      </w:divBdr>
    </w:div>
    <w:div w:id="1669090096">
      <w:bodyDiv w:val="1"/>
      <w:marLeft w:val="0"/>
      <w:marRight w:val="0"/>
      <w:marTop w:val="0"/>
      <w:marBottom w:val="0"/>
      <w:divBdr>
        <w:top w:val="none" w:sz="0" w:space="0" w:color="auto"/>
        <w:left w:val="none" w:sz="0" w:space="0" w:color="auto"/>
        <w:bottom w:val="none" w:sz="0" w:space="0" w:color="auto"/>
        <w:right w:val="none" w:sz="0" w:space="0" w:color="auto"/>
      </w:divBdr>
    </w:div>
    <w:div w:id="192872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qing.peng@wri.org" TargetMode="External"/><Relationship Id="rId3" Type="http://schemas.openxmlformats.org/officeDocument/2006/relationships/settings" Target="settings.xml"/><Relationship Id="rId7" Type="http://schemas.openxmlformats.org/officeDocument/2006/relationships/hyperlink" Target="mailto:tsearchi@princeton.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8</Pages>
  <Words>1894</Words>
  <Characters>10802</Characters>
  <Application>Microsoft Office Word</Application>
  <DocSecurity>0</DocSecurity>
  <Lines>90</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Searchinger</dc:creator>
  <cp:keywords/>
  <dc:description/>
  <cp:lastModifiedBy>Liqing Peng</cp:lastModifiedBy>
  <cp:revision>52</cp:revision>
  <dcterms:created xsi:type="dcterms:W3CDTF">2023-08-16T09:10:00Z</dcterms:created>
  <dcterms:modified xsi:type="dcterms:W3CDTF">2023-08-21T20:21:00Z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id="0JTUiC94"/&gt;&lt;style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