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C9873E" w14:textId="77777777" w:rsidR="00EB51DC" w:rsidRPr="001E74DC" w:rsidRDefault="00EB51DC" w:rsidP="00EB51DC">
      <w:pPr>
        <w:widowControl/>
        <w:jc w:val="left"/>
        <w:rPr>
          <w:rFonts w:ascii="Times New Roman" w:hAnsi="Times New Roman" w:cs="Times New Roman"/>
          <w:sz w:val="24"/>
        </w:rPr>
      </w:pPr>
      <w:r w:rsidRPr="001E74DC">
        <w:rPr>
          <w:rFonts w:ascii="Times New Roman" w:eastAsia="MyriadPro-Bold" w:hAnsi="Times New Roman" w:cs="Times New Roman"/>
          <w:b/>
          <w:bCs/>
          <w:color w:val="000000"/>
          <w:kern w:val="0"/>
          <w:sz w:val="24"/>
          <w:lang w:bidi="ar"/>
        </w:rPr>
        <w:t xml:space="preserve">Supplementary Information </w:t>
      </w:r>
    </w:p>
    <w:p w14:paraId="2A561AE9" w14:textId="77777777" w:rsidR="00EB51DC" w:rsidRPr="001E74DC" w:rsidRDefault="00EB51DC" w:rsidP="00EB51DC">
      <w:pPr>
        <w:widowControl/>
        <w:jc w:val="left"/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</w:pPr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>Additional fle 1:</w:t>
      </w:r>
      <w:r w:rsidRPr="001E74DC"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  <w:t xml:space="preserve"> HCC's R packages and perls</w:t>
      </w:r>
    </w:p>
    <w:p w14:paraId="44532344" w14:textId="77777777" w:rsidR="00EB51DC" w:rsidRPr="001E74DC" w:rsidRDefault="00EB51DC" w:rsidP="00EB51DC">
      <w:pPr>
        <w:widowControl/>
        <w:jc w:val="left"/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</w:pPr>
      <w:bookmarkStart w:id="0" w:name="_Hlk143116645"/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>Additional fle 2:</w:t>
      </w:r>
      <w:bookmarkEnd w:id="0"/>
      <w:r w:rsidRPr="001E74DC"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  <w:t xml:space="preserve"> Pan-cancer's R packages and perls</w:t>
      </w:r>
    </w:p>
    <w:p w14:paraId="447CB5E4" w14:textId="77777777" w:rsidR="00EB51DC" w:rsidRPr="001E74DC" w:rsidRDefault="00EB51DC" w:rsidP="00EB51DC">
      <w:pPr>
        <w:widowControl/>
        <w:jc w:val="left"/>
        <w:rPr>
          <w:rFonts w:ascii="Times New Roman" w:hAnsi="Times New Roman" w:cs="Times New Roman"/>
          <w:sz w:val="24"/>
        </w:rPr>
      </w:pPr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 xml:space="preserve">Additional fle 3: </w:t>
      </w:r>
      <w:r w:rsidRPr="001E74DC">
        <w:rPr>
          <w:rFonts w:ascii="Times New Roman" w:hAnsi="Times New Roman" w:cs="Times New Roman"/>
          <w:sz w:val="24"/>
        </w:rPr>
        <w:t>Associated differential genes of NCAPD2</w:t>
      </w:r>
    </w:p>
    <w:p w14:paraId="7F5AC73D" w14:textId="77777777" w:rsidR="00EB51DC" w:rsidRPr="001E74DC" w:rsidRDefault="00EB51DC" w:rsidP="00EB51DC">
      <w:pPr>
        <w:widowControl/>
        <w:jc w:val="left"/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</w:pPr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>Additional fle 4:</w:t>
      </w:r>
      <w:r w:rsidRPr="001E74DC">
        <w:rPr>
          <w:rFonts w:ascii="Times New Roman" w:hAnsi="Times New Roman" w:cs="Times New Roman"/>
          <w:sz w:val="24"/>
        </w:rPr>
        <w:t xml:space="preserve"> </w:t>
      </w:r>
      <w:r w:rsidRPr="001E74DC"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  <w:t>NCPAD2 expression in HCC tissue and normal tissue</w:t>
      </w:r>
    </w:p>
    <w:p w14:paraId="589A6013" w14:textId="77777777" w:rsidR="00EB51DC" w:rsidRPr="001E74DC" w:rsidRDefault="00EB51DC" w:rsidP="00EB51DC">
      <w:pPr>
        <w:widowControl/>
        <w:jc w:val="left"/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</w:pPr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 xml:space="preserve">Additional fle 5: </w:t>
      </w:r>
      <w:r w:rsidRPr="001E74DC"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  <w:t>GO</w:t>
      </w:r>
    </w:p>
    <w:p w14:paraId="3564AEEA" w14:textId="77777777" w:rsidR="00EB51DC" w:rsidRPr="001E74DC" w:rsidRDefault="00EB51DC" w:rsidP="00EB51DC">
      <w:pPr>
        <w:widowControl/>
        <w:jc w:val="left"/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</w:pPr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 xml:space="preserve">Additional fle 6: </w:t>
      </w:r>
      <w:r w:rsidRPr="001E74DC"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  <w:t>KEGG</w:t>
      </w:r>
    </w:p>
    <w:p w14:paraId="72972411" w14:textId="77777777" w:rsidR="00EB51DC" w:rsidRPr="001E74DC" w:rsidRDefault="00EB51DC" w:rsidP="00EB51DC">
      <w:pPr>
        <w:widowControl/>
        <w:jc w:val="left"/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</w:pPr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 xml:space="preserve">Additional fle 7: </w:t>
      </w:r>
      <w:r w:rsidRPr="001E74DC"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  <w:t>NCPAD2 expression in Pan-cancer tissue and normal tissue</w:t>
      </w:r>
    </w:p>
    <w:p w14:paraId="2B4F90F2" w14:textId="77777777" w:rsidR="00EB51DC" w:rsidRPr="001E74DC" w:rsidRDefault="00EB51DC" w:rsidP="00EB51DC">
      <w:pPr>
        <w:widowControl/>
        <w:jc w:val="left"/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</w:pPr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 xml:space="preserve">Additional fle 8: </w:t>
      </w:r>
      <w:r w:rsidRPr="001E74DC"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  <w:t>TMB</w:t>
      </w:r>
    </w:p>
    <w:p w14:paraId="267855A1" w14:textId="77777777" w:rsidR="00EB51DC" w:rsidRPr="001E74DC" w:rsidRDefault="00EB51DC" w:rsidP="00EB51DC">
      <w:pPr>
        <w:widowControl/>
        <w:jc w:val="left"/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</w:pPr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 xml:space="preserve">Additional fle 9: </w:t>
      </w:r>
      <w:r w:rsidRPr="001E74DC"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  <w:t>MSI</w:t>
      </w:r>
    </w:p>
    <w:p w14:paraId="7179C06D" w14:textId="77777777" w:rsidR="00EB51DC" w:rsidRPr="001E74DC" w:rsidRDefault="00EB51DC" w:rsidP="00EB51DC">
      <w:pPr>
        <w:widowControl/>
        <w:jc w:val="left"/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</w:pPr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>Additional fle 10:</w:t>
      </w:r>
      <w:r w:rsidRPr="001E74DC">
        <w:rPr>
          <w:rFonts w:ascii="Times New Roman" w:hAnsi="Times New Roman" w:cs="Times New Roman"/>
          <w:sz w:val="24"/>
        </w:rPr>
        <w:t xml:space="preserve"> </w:t>
      </w:r>
      <w:r w:rsidRPr="001E74DC"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  <w:t>Immunotherapy for HCC</w:t>
      </w:r>
    </w:p>
    <w:p w14:paraId="66D8059D" w14:textId="77777777" w:rsidR="00EB51DC" w:rsidRPr="001E74DC" w:rsidRDefault="00EB51DC" w:rsidP="00EB51DC">
      <w:pPr>
        <w:widowControl/>
        <w:jc w:val="left"/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</w:pPr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>Additional fle 11:</w:t>
      </w:r>
      <w:r w:rsidRPr="001E74DC">
        <w:rPr>
          <w:rFonts w:ascii="Times New Roman" w:hAnsi="Times New Roman" w:cs="Times New Roman"/>
          <w:sz w:val="24"/>
        </w:rPr>
        <w:t xml:space="preserve"> </w:t>
      </w:r>
      <w:r w:rsidRPr="001E74DC"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  <w:t>Article data download link</w:t>
      </w:r>
    </w:p>
    <w:p w14:paraId="085C4728" w14:textId="77777777" w:rsidR="00EB51DC" w:rsidRPr="001E74DC" w:rsidRDefault="00EB51DC" w:rsidP="00EB51DC">
      <w:pPr>
        <w:widowControl/>
        <w:jc w:val="left"/>
        <w:rPr>
          <w:rFonts w:ascii="Times New Roman" w:hAnsi="Times New Roman" w:cs="Times New Roman"/>
          <w:sz w:val="24"/>
        </w:rPr>
      </w:pPr>
      <w:r w:rsidRPr="001E74DC">
        <w:rPr>
          <w:rFonts w:ascii="Times New Roman" w:eastAsia="MyriadPro-Semibold" w:hAnsi="Times New Roman" w:cs="Times New Roman"/>
          <w:b/>
          <w:bCs/>
          <w:color w:val="000000"/>
          <w:kern w:val="0"/>
          <w:sz w:val="24"/>
          <w:lang w:bidi="ar"/>
        </w:rPr>
        <w:t xml:space="preserve">Additional fle 12: </w:t>
      </w:r>
      <w:r w:rsidRPr="001E74DC">
        <w:rPr>
          <w:rFonts w:ascii="Times New Roman" w:eastAsia="MyriadPro-Semibold" w:hAnsi="Times New Roman" w:cs="Times New Roman"/>
          <w:color w:val="000000"/>
          <w:kern w:val="0"/>
          <w:sz w:val="24"/>
          <w:lang w:bidi="ar"/>
        </w:rPr>
        <w:t>Drug sensitivity analysis</w:t>
      </w:r>
    </w:p>
    <w:p w14:paraId="24B160C5" w14:textId="77777777" w:rsidR="00E1715D" w:rsidRDefault="00EB51DC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Bold">
    <w:altName w:val="Segoe Print"/>
    <w:panose1 w:val="020B0703030403020204"/>
    <w:charset w:val="00"/>
    <w:family w:val="auto"/>
    <w:pitch w:val="default"/>
  </w:font>
  <w:font w:name="MyriadPro-Semibold">
    <w:altName w:val="Segoe Print"/>
    <w:panose1 w:val="020B0603030403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1DC"/>
    <w:rsid w:val="001942F0"/>
    <w:rsid w:val="002C0857"/>
    <w:rsid w:val="003F01F8"/>
    <w:rsid w:val="00884728"/>
    <w:rsid w:val="008E2845"/>
    <w:rsid w:val="00D00B5E"/>
    <w:rsid w:val="00EB51DC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1A9B2"/>
  <w15:chartTrackingRefBased/>
  <w15:docId w15:val="{4B5B02FF-2FCE-47D6-B9F4-466CC4E50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1DC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>Springer Nature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2023-09-26T20:44:00Z</dcterms:created>
  <dcterms:modified xsi:type="dcterms:W3CDTF">2023-09-26T20:44:00Z</dcterms:modified>
</cp:coreProperties>
</file>