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8D27E" w14:textId="35DEDDAF" w:rsidR="00000000" w:rsidRPr="0018320C" w:rsidRDefault="0018320C">
      <w:pPr>
        <w:rPr>
          <w:rFonts w:ascii="Times New Roman" w:hAnsi="Times New Roman" w:cs="Times New Roman"/>
          <w:b/>
          <w:bCs/>
          <w:sz w:val="22"/>
          <w:szCs w:val="22"/>
          <w:lang w:eastAsia="zh-CN"/>
        </w:rPr>
      </w:pPr>
      <w:r w:rsidRPr="0018320C">
        <w:rPr>
          <w:rFonts w:ascii="Times New Roman" w:hAnsi="Times New Roman" w:cs="Times New Roman" w:hint="eastAsia"/>
          <w:b/>
          <w:bCs/>
          <w:sz w:val="22"/>
          <w:szCs w:val="22"/>
          <w:lang w:eastAsia="zh-CN"/>
        </w:rPr>
        <w:t>S</w:t>
      </w:r>
      <w:r w:rsidRPr="0018320C">
        <w:rPr>
          <w:rFonts w:ascii="Times New Roman" w:hAnsi="Times New Roman" w:cs="Times New Roman"/>
          <w:b/>
          <w:bCs/>
          <w:sz w:val="22"/>
          <w:szCs w:val="22"/>
          <w:lang w:eastAsia="zh-CN"/>
        </w:rPr>
        <w:t xml:space="preserve">upplementary Table 1 </w:t>
      </w:r>
      <w:r w:rsidRPr="0018320C">
        <w:rPr>
          <w:rFonts w:ascii="Times New Roman" w:hAnsi="Times New Roman" w:cs="Times New Roman"/>
          <w:b/>
          <w:bCs/>
          <w:sz w:val="22"/>
          <w:szCs w:val="22"/>
          <w:lang w:eastAsia="zh-CN"/>
        </w:rPr>
        <w:t>The basic information of clinical samples</w:t>
      </w:r>
      <w:r>
        <w:rPr>
          <w:rFonts w:ascii="Times New Roman" w:hAnsi="Times New Roman" w:cs="Times New Roman"/>
          <w:b/>
          <w:bCs/>
          <w:sz w:val="22"/>
          <w:szCs w:val="22"/>
          <w:lang w:eastAsia="zh-CN"/>
        </w:rPr>
        <w:t xml:space="preserve"> from TCGA database.</w:t>
      </w:r>
    </w:p>
    <w:p w14:paraId="37B7617F" w14:textId="77777777" w:rsidR="0018320C" w:rsidRPr="0018320C" w:rsidRDefault="0018320C">
      <w:pPr>
        <w:rPr>
          <w:rFonts w:ascii="Times New Roman" w:hAnsi="Times New Roman" w:cs="Times New Roman" w:hint="eastAsia"/>
          <w:b/>
          <w:bCs/>
          <w:sz w:val="22"/>
          <w:szCs w:val="22"/>
          <w:lang w:eastAsia="zh-CN"/>
        </w:rPr>
      </w:pP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1"/>
        <w:gridCol w:w="2502"/>
        <w:gridCol w:w="2542"/>
        <w:gridCol w:w="1016"/>
      </w:tblGrid>
      <w:tr w:rsidR="0018320C" w:rsidRPr="0018320C" w14:paraId="6668D0AC" w14:textId="77777777" w:rsidTr="00C14683">
        <w:trPr>
          <w:tblHeader/>
          <w:jc w:val="center"/>
        </w:trPr>
        <w:tc>
          <w:tcPr>
            <w:tcW w:w="29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C0FA0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20C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25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02D31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20C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Low expression of GPD1L</w:t>
            </w:r>
          </w:p>
        </w:tc>
        <w:tc>
          <w:tcPr>
            <w:tcW w:w="25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26FE5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20C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High expression of GPD1L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B556B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20C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</w:tr>
      <w:tr w:rsidR="0018320C" w:rsidRPr="0018320C" w14:paraId="44E20350" w14:textId="77777777" w:rsidTr="00C14683">
        <w:trPr>
          <w:jc w:val="center"/>
        </w:trPr>
        <w:tc>
          <w:tcPr>
            <w:tcW w:w="29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A386A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20C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250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323DC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254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3713C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BDB1F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1B24788D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5DFBE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20C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Age, n (%)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54108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CB4E9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522CA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0.212</w:t>
            </w:r>
          </w:p>
        </w:tc>
      </w:tr>
      <w:tr w:rsidR="0018320C" w:rsidRPr="0018320C" w14:paraId="194BB09E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1728B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&lt;= 60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4169D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127 (23.5%)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44FE3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142 (26.2%)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9A2E9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75B9BCF9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36D6D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&gt; 60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9A1C5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143 (26.4%)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00517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129 (23.8%)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02D62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03AFF0B3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39B62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20C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Gender, n (%)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CF36A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30A3D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CB31C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0.010</w:t>
            </w:r>
          </w:p>
        </w:tc>
      </w:tr>
      <w:tr w:rsidR="0018320C" w:rsidRPr="0018320C" w14:paraId="3D6A0FA2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1A6FF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03F4F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191 (35.3%)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975CA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163 (30.1%)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8BA26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4ED1B341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68CCD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44ADF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79 (14.6%)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921E8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108 (20%)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69368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31C30E5D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6A079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20C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Pathologic T stage, n (%)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73653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BC501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16957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:rsidR="0018320C" w:rsidRPr="0018320C" w14:paraId="302C0407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AE4DF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T1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B05BE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102 (18.9%)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835D9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177 (32.7%)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687FF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329C4C64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33F1C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T2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8E259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41 (7.6%)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04D9D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30 (5.5%)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E85B6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13BAE97B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B77CA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T3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F4397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120 (22.2%)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0F56F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60 (11.1%)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48DA6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189C8355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BD4CD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T4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F6A07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 (1.3%)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3792B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 (0.7%)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C2C4F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79354A38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702EF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20C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Pathologic N stage, n (%)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8675C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21AC6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9FC6A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0.606</w:t>
            </w:r>
          </w:p>
        </w:tc>
      </w:tr>
      <w:tr w:rsidR="0018320C" w:rsidRPr="0018320C" w14:paraId="0F982457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D2CC6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N0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B6718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120 (46.5%)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EE246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122 (47.3%)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A07A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6FC94C45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6E409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N1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72395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 (3.5%)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CDDB3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 (2.7%)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1FC50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2EA3794F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FF0A7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20C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Pathologic M stage, n (%)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FEB57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45D0B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25353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:rsidR="0018320C" w:rsidRPr="0018320C" w14:paraId="40A11AC5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1A397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M0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DB42B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198 (39%)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5A711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231 (45.5%)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72206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3847BE97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CC231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M1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2CEB5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55 (10.8%)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0C7CD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24 (4.7%)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DD957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2372DCE0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7747B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20C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Pathologic stage, n (%)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C736B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49674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CBE08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:rsidR="0018320C" w:rsidRPr="0018320C" w14:paraId="1644AA1A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0380C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Stage I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2E074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100 (18.6%)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98F8B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173 (32.2%)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49352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32D24CC3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E5DD7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Stage II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2FC5C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31 (5.8%)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84DE9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28 (5.2%)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19A1D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526EAF30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7A2FD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Stage III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4AF10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81 (15.1%)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CA28C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42 (7.8%)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4B55E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25789F3C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3AEAF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Stage IV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15F24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57 (10.6%)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BD3C0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26 (4.8%)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74757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48961E89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19757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20C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Histologic grade, n (%)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7B694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41AAA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FCFDD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:rsidR="0018320C" w:rsidRPr="0018320C" w14:paraId="44B1796C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E5206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G1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D8B5F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(0.6%)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87128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 (2.1%)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A0DD4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36DE4057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C044A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G2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D85D8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90 (16.9%)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465B8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146 (27.4%)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F0ACE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5BA03DA7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70DFB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G3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0132D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123 (23.1%)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C79A5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84 (15.8%)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36FAD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28CE7009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A0889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lastRenderedPageBreak/>
              <w:t>G4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63394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53 (9.9%)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59D5D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23 (4.3%)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2E881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7A76C6F8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CD493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OS event, n (%)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3D3F0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64B13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AC3CF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:rsidR="0018320C" w:rsidRPr="0018320C" w14:paraId="1A0AA4DD" w14:textId="77777777" w:rsidTr="00C14683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C1214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Alive</w:t>
            </w:r>
          </w:p>
        </w:tc>
        <w:tc>
          <w:tcPr>
            <w:tcW w:w="250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E5803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153 (28.3%)</w:t>
            </w:r>
          </w:p>
        </w:tc>
        <w:tc>
          <w:tcPr>
            <w:tcW w:w="254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3679E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213 (39.4%)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B1467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20C" w:rsidRPr="0018320C" w14:paraId="20D2153F" w14:textId="77777777" w:rsidTr="00C14683">
        <w:trPr>
          <w:jc w:val="center"/>
        </w:trPr>
        <w:tc>
          <w:tcPr>
            <w:tcW w:w="2951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36610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Dead</w:t>
            </w:r>
          </w:p>
        </w:tc>
        <w:tc>
          <w:tcPr>
            <w:tcW w:w="2502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F3AFE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117 (21.6%)</w:t>
            </w:r>
          </w:p>
        </w:tc>
        <w:tc>
          <w:tcPr>
            <w:tcW w:w="2542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7118C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8320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58 (10.7%)</w:t>
            </w:r>
          </w:p>
        </w:tc>
        <w:tc>
          <w:tcPr>
            <w:tcW w:w="1016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8D14B" w14:textId="77777777" w:rsidR="0018320C" w:rsidRPr="0018320C" w:rsidRDefault="0018320C" w:rsidP="00C146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581F11E" w14:textId="77777777" w:rsidR="0018320C" w:rsidRPr="0018320C" w:rsidRDefault="0018320C">
      <w:pPr>
        <w:rPr>
          <w:rFonts w:ascii="Times New Roman" w:hAnsi="Times New Roman" w:cs="Times New Roman"/>
        </w:rPr>
      </w:pPr>
    </w:p>
    <w:sectPr w:rsidR="0018320C" w:rsidRPr="0018320C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74225860">
    <w:abstractNumId w:val="1"/>
  </w:num>
  <w:num w:numId="2" w16cid:durableId="850144394">
    <w:abstractNumId w:val="2"/>
  </w:num>
  <w:num w:numId="3" w16cid:durableId="2013992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8320C"/>
    <w:rsid w:val="001C0A13"/>
    <w:rsid w:val="001D75AB"/>
    <w:rsid w:val="0035500D"/>
    <w:rsid w:val="00362E65"/>
    <w:rsid w:val="004158F9"/>
    <w:rsid w:val="00457CF1"/>
    <w:rsid w:val="0047530C"/>
    <w:rsid w:val="00747CCE"/>
    <w:rsid w:val="007B3E96"/>
    <w:rsid w:val="008F1F48"/>
    <w:rsid w:val="00901463"/>
    <w:rsid w:val="00946CB3"/>
    <w:rsid w:val="00AE18EF"/>
    <w:rsid w:val="00AE1BDD"/>
    <w:rsid w:val="00AF789B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4B8A19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7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162</Words>
  <Characters>890</Characters>
  <Application>Microsoft Office Word</Application>
  <DocSecurity>0</DocSecurity>
  <Lines>12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z748</cp:lastModifiedBy>
  <cp:revision>14</cp:revision>
  <dcterms:created xsi:type="dcterms:W3CDTF">2017-02-28T11:18:00Z</dcterms:created>
  <dcterms:modified xsi:type="dcterms:W3CDTF">2023-07-28T10:28:00Z</dcterms:modified>
  <cp:category/>
</cp:coreProperties>
</file>