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59D96" w14:textId="77777777" w:rsidR="00EC7FAE" w:rsidRPr="0008284A" w:rsidRDefault="00EC7FAE" w:rsidP="00EC7FAE">
      <w:pPr>
        <w:pStyle w:val="Heading2"/>
        <w:spacing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Toc140062941"/>
      <w:r w:rsidRPr="0008284A">
        <w:rPr>
          <w:rFonts w:ascii="Times New Roman" w:hAnsi="Times New Roman" w:cs="Times New Roman"/>
          <w:b w:val="0"/>
          <w:sz w:val="20"/>
          <w:szCs w:val="20"/>
        </w:rPr>
        <w:t>Appendices 1</w:t>
      </w:r>
      <w:bookmarkStart w:id="1" w:name="_Toc140078710"/>
      <w:bookmarkEnd w:id="0"/>
      <w:r w:rsidRPr="0008284A">
        <w:rPr>
          <w:rFonts w:ascii="Times New Roman" w:hAnsi="Times New Roman" w:cs="Times New Roman"/>
          <w:b w:val="0"/>
          <w:sz w:val="20"/>
          <w:szCs w:val="20"/>
        </w:rPr>
        <w:t xml:space="preserve">: </w:t>
      </w:r>
      <w:bookmarkStart w:id="2" w:name="_Toc140078711"/>
      <w:bookmarkEnd w:id="1"/>
      <w:r w:rsidRPr="0008284A">
        <w:rPr>
          <w:rFonts w:ascii="Times New Roman" w:hAnsi="Times New Roman" w:cs="Times New Roman"/>
          <w:sz w:val="20"/>
          <w:szCs w:val="20"/>
        </w:rPr>
        <w:t>Descriptive statistics of wet and dry years across southwestern Ghana (1976-2018)</w:t>
      </w:r>
      <w:bookmarkEnd w:id="2"/>
    </w:p>
    <w:tbl>
      <w:tblPr>
        <w:tblW w:w="1325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952"/>
        <w:gridCol w:w="1212"/>
        <w:gridCol w:w="1106"/>
        <w:gridCol w:w="1105"/>
        <w:gridCol w:w="1010"/>
        <w:gridCol w:w="1323"/>
        <w:gridCol w:w="1352"/>
        <w:gridCol w:w="921"/>
        <w:gridCol w:w="2026"/>
      </w:tblGrid>
      <w:tr w:rsidR="00EC7FAE" w:rsidRPr="0008284A" w14:paraId="3B0572CD" w14:textId="77777777" w:rsidTr="00232D64">
        <w:trPr>
          <w:trHeight w:val="224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57B49C6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5CA194D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Sunyani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539A026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Kumasi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EC1B156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Abetifi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7BD20C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Sefwi Bekwai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9F9244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Akim Oda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DBB0CF9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Saltpond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BED973C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Takoradi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4CF8621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Axim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85975B6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Averages across stations (1976-2018)</w:t>
            </w:r>
          </w:p>
        </w:tc>
      </w:tr>
      <w:tr w:rsidR="00EC7FAE" w:rsidRPr="0008284A" w14:paraId="2B624A53" w14:textId="77777777" w:rsidTr="00232D64">
        <w:trPr>
          <w:trHeight w:val="224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B11F85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B710196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956CB7C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1C90E6B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93AE575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381710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7D9E3E0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07C30B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DD25F74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AA4B28B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EC7FAE" w:rsidRPr="0008284A" w14:paraId="6C90BF5A" w14:textId="77777777" w:rsidTr="00232D64">
        <w:trPr>
          <w:trHeight w:val="224"/>
        </w:trPr>
        <w:tc>
          <w:tcPr>
            <w:tcW w:w="225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4CA2518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Number of wet years (+)</w:t>
            </w:r>
          </w:p>
        </w:tc>
        <w:tc>
          <w:tcPr>
            <w:tcW w:w="95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9FE0CD9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23F8F82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B7174A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A94D90D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B578BE8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89F285C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CDC2C8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9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5A558D0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20.00</w:t>
            </w:r>
          </w:p>
        </w:tc>
        <w:tc>
          <w:tcPr>
            <w:tcW w:w="202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34D039E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20.5</w:t>
            </w:r>
          </w:p>
        </w:tc>
      </w:tr>
      <w:tr w:rsidR="00EC7FAE" w:rsidRPr="0008284A" w14:paraId="690EFAC4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0809E2C0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Max wet years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7E4C8762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1987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58F2BE2D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2007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3769CAF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1984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2865EBB3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690FEAE5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2B34E3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1997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53CCC449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71930DB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1979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31822695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7FAE" w:rsidRPr="0008284A" w14:paraId="498A32DF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7EB72CD5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Max wet years intensity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543FDC5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14:paraId="30F4E44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3DE63622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5.36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43B794FC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6.50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74DB7131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5.41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2192695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5.15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8E0619D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5.72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230D7531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6.00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56559245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5.66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2BD9471F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5.53</w:t>
            </w:r>
          </w:p>
        </w:tc>
      </w:tr>
      <w:tr w:rsidR="00EC7FAE" w:rsidRPr="0008284A" w14:paraId="433B389A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55CE8135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Min wet years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6E3FB32E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2011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1CC9DF41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78677B0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4CAA61D2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2006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3F7788AF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1997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67C381C8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1999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5256B830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2001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63E4DDCE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2005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5E1E15E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7FAE" w:rsidRPr="0008284A" w14:paraId="5F703035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51F7452F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Min wet years intensity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162602BB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4B436D91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4CF1EE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48E16BD8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0.48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0AF314E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0.32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A760783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0.19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0D0AF06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77B561A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0.39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04703364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0.22</w:t>
            </w:r>
          </w:p>
        </w:tc>
      </w:tr>
      <w:tr w:rsidR="00EC7FAE" w:rsidRPr="0008284A" w14:paraId="340E4814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6DF659E3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Number of dry years (-)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1EE3443D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23.00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0FBDABDC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A76C646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39A163D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7F80050B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6D4E844F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7836BAB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66A5ED99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0698EED0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22.50</w:t>
            </w:r>
          </w:p>
        </w:tc>
      </w:tr>
      <w:tr w:rsidR="00EC7FAE" w:rsidRPr="0008284A" w14:paraId="5ACC2DB9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22EFE8AE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Max dry years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68BE24A3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619081B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1982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7FCD3706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1992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7EC4D072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1977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5F7D9B93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1983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70C64179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1983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00CAAE74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1983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7A93566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1983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0166AB74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7FAE" w:rsidRPr="0008284A" w14:paraId="1F8193F1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6602EEF8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Max dry years intensity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19968074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-4.82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3DCAAC3F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-4.82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233EB904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-4.30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384C96E9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-5.19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6D4634EB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-4.59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9691821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-4.60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0FCF6E1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-5.71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23BF9332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-4.24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077E9E0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-5.71</w:t>
            </w:r>
          </w:p>
        </w:tc>
      </w:tr>
      <w:tr w:rsidR="00EC7FAE" w:rsidRPr="0008284A" w14:paraId="27C11D82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491541C4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Min dry years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4F88E56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1999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51D57B28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05E2861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1996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5E3F3B61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1978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3AD5F153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C97C502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2002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256DBEFC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1988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7E449A8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1999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28E9ADE6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7FAE" w:rsidRPr="0008284A" w14:paraId="50564088" w14:textId="77777777" w:rsidTr="00232D64">
        <w:trPr>
          <w:trHeight w:val="224"/>
        </w:trPr>
        <w:tc>
          <w:tcPr>
            <w:tcW w:w="2250" w:type="dxa"/>
            <w:shd w:val="clear" w:color="auto" w:fill="auto"/>
            <w:vAlign w:val="bottom"/>
          </w:tcPr>
          <w:p w14:paraId="3695CC9C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Min dry years intensity</w:t>
            </w:r>
          </w:p>
        </w:tc>
        <w:tc>
          <w:tcPr>
            <w:tcW w:w="952" w:type="dxa"/>
            <w:shd w:val="clear" w:color="auto" w:fill="auto"/>
            <w:vAlign w:val="bottom"/>
          </w:tcPr>
          <w:p w14:paraId="2BD741FB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7C0B14B2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1106" w:type="dxa"/>
            <w:shd w:val="clear" w:color="auto" w:fill="auto"/>
            <w:vAlign w:val="bottom"/>
          </w:tcPr>
          <w:p w14:paraId="5025DAB0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1105" w:type="dxa"/>
            <w:shd w:val="clear" w:color="auto" w:fill="auto"/>
            <w:vAlign w:val="bottom"/>
          </w:tcPr>
          <w:p w14:paraId="57436CAD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-0.21</w:t>
            </w:r>
          </w:p>
        </w:tc>
        <w:tc>
          <w:tcPr>
            <w:tcW w:w="1010" w:type="dxa"/>
            <w:shd w:val="clear" w:color="auto" w:fill="auto"/>
            <w:vAlign w:val="bottom"/>
          </w:tcPr>
          <w:p w14:paraId="50AD016A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-0.42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181C0DD0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1352" w:type="dxa"/>
            <w:shd w:val="clear" w:color="auto" w:fill="auto"/>
            <w:vAlign w:val="bottom"/>
          </w:tcPr>
          <w:p w14:paraId="074A90ED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-0.26</w:t>
            </w:r>
          </w:p>
        </w:tc>
        <w:tc>
          <w:tcPr>
            <w:tcW w:w="921" w:type="dxa"/>
            <w:shd w:val="clear" w:color="auto" w:fill="auto"/>
            <w:vAlign w:val="bottom"/>
          </w:tcPr>
          <w:p w14:paraId="52A67597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2026" w:type="dxa"/>
            <w:shd w:val="clear" w:color="auto" w:fill="auto"/>
            <w:vAlign w:val="bottom"/>
          </w:tcPr>
          <w:p w14:paraId="56FA031C" w14:textId="77777777" w:rsidR="00EC7FAE" w:rsidRPr="0008284A" w:rsidRDefault="00EC7FAE" w:rsidP="00232D6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08284A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-0.14</w:t>
            </w:r>
          </w:p>
        </w:tc>
      </w:tr>
    </w:tbl>
    <w:p w14:paraId="17F688CF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7EB3A26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622B28C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C289088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B3D8BEB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32DA066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86F1D6F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9C8DD88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9E76957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DC0E903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CB7F556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84BD349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FF578B4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7245B6C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8D40365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8930645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B6450F7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2831402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9A3695F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D0E106A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F98A778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E5D9531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731302D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  <w:sectPr w:rsidR="00EC7FAE" w:rsidRPr="0008284A" w:rsidSect="00987DA2">
          <w:pgSz w:w="15840" w:h="12240" w:orient="landscape"/>
          <w:pgMar w:top="1440" w:right="1022" w:bottom="1440" w:left="850" w:header="720" w:footer="403" w:gutter="0"/>
          <w:cols w:space="720"/>
          <w:docGrid w:linePitch="299"/>
        </w:sectPr>
      </w:pPr>
    </w:p>
    <w:p w14:paraId="0511EABE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8284A">
        <w:rPr>
          <w:rFonts w:ascii="Times New Roman" w:hAnsi="Times New Roman" w:cs="Times New Roman"/>
          <w:noProof/>
          <w:sz w:val="20"/>
          <w:szCs w:val="20"/>
          <w:lang w:val="en-GB" w:eastAsia="en-GB"/>
        </w:rPr>
        <w:lastRenderedPageBreak/>
        <w:drawing>
          <wp:inline distT="0" distB="0" distL="0" distR="0" wp14:anchorId="68B4135C" wp14:editId="5F57980C">
            <wp:extent cx="5817235" cy="4869774"/>
            <wp:effectExtent l="0" t="0" r="0" b="762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61" t="1941" r="19544" b="2975"/>
                    <a:stretch/>
                  </pic:blipFill>
                  <pic:spPr bwMode="auto">
                    <a:xfrm>
                      <a:off x="0" y="0"/>
                      <a:ext cx="5817753" cy="4870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73DF0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2BFDB87" w14:textId="77777777" w:rsidR="00EC7FAE" w:rsidRPr="0008284A" w:rsidRDefault="00EC7FAE" w:rsidP="00EC7FAE">
      <w:pPr>
        <w:pStyle w:val="Caption"/>
        <w:rPr>
          <w:rFonts w:ascii="Times New Roman" w:hAnsi="Times New Roman" w:cs="Times New Roman"/>
          <w:sz w:val="20"/>
          <w:szCs w:val="20"/>
        </w:rPr>
      </w:pPr>
      <w:bookmarkStart w:id="3" w:name="_Toc140173399"/>
      <w:r w:rsidRPr="0008284A">
        <w:rPr>
          <w:rFonts w:ascii="Times New Roman" w:hAnsi="Times New Roman" w:cs="Times New Roman"/>
          <w:sz w:val="20"/>
          <w:szCs w:val="20"/>
        </w:rPr>
        <w:t>Appendix 2</w:t>
      </w:r>
      <w:r w:rsidRPr="0008284A">
        <w:rPr>
          <w:rFonts w:ascii="Times New Roman" w:hAnsi="Times New Roman" w:cs="Times New Roman"/>
          <w:sz w:val="20"/>
          <w:szCs w:val="20"/>
        </w:rPr>
        <w:fldChar w:fldCharType="begin"/>
      </w:r>
      <w:r w:rsidRPr="0008284A">
        <w:rPr>
          <w:rFonts w:ascii="Times New Roman" w:hAnsi="Times New Roman" w:cs="Times New Roman"/>
          <w:sz w:val="20"/>
          <w:szCs w:val="20"/>
        </w:rPr>
        <w:instrText xml:space="preserve"> SEQ Figure \* ARABIC </w:instrText>
      </w:r>
      <w:r w:rsidRPr="0008284A">
        <w:rPr>
          <w:rFonts w:ascii="Times New Roman" w:hAnsi="Times New Roman" w:cs="Times New Roman"/>
          <w:sz w:val="20"/>
          <w:szCs w:val="20"/>
        </w:rPr>
        <w:fldChar w:fldCharType="separate"/>
      </w:r>
      <w:r w:rsidRPr="0008284A">
        <w:rPr>
          <w:rFonts w:ascii="Times New Roman" w:hAnsi="Times New Roman" w:cs="Times New Roman"/>
          <w:sz w:val="20"/>
          <w:szCs w:val="20"/>
        </w:rPr>
        <w:t>: Forest vegetation types in Ghana (source: Hall and Swaine, 1981)</w:t>
      </w:r>
      <w:bookmarkEnd w:id="3"/>
      <w:r w:rsidRPr="0008284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555C4D9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  <w:sectPr w:rsidR="00EC7FAE" w:rsidRPr="0008284A" w:rsidSect="00987DA2">
          <w:pgSz w:w="12240" w:h="15840"/>
          <w:pgMar w:top="1022" w:right="1440" w:bottom="850" w:left="1440" w:header="720" w:footer="403" w:gutter="0"/>
          <w:cols w:space="720"/>
          <w:docGrid w:linePitch="299"/>
        </w:sectPr>
      </w:pPr>
      <w:r w:rsidRPr="0008284A">
        <w:rPr>
          <w:rFonts w:ascii="Times New Roman" w:hAnsi="Times New Roman" w:cs="Times New Roman"/>
          <w:sz w:val="20"/>
          <w:szCs w:val="20"/>
        </w:rPr>
        <w:t xml:space="preserve">  </w:t>
      </w:r>
      <w:r w:rsidRPr="0008284A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66DADDE" w14:textId="77777777" w:rsidR="00EC7FAE" w:rsidRPr="0008284A" w:rsidRDefault="00EC7FAE" w:rsidP="00EC7FAE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0DED0E0A" w14:textId="77777777" w:rsidR="00F553FF" w:rsidRDefault="00F553FF"/>
    <w:sectPr w:rsidR="00F553FF" w:rsidSect="00852FD1">
      <w:pgSz w:w="12240" w:h="15840"/>
      <w:pgMar w:top="32" w:right="1440" w:bottom="85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FAE"/>
    <w:rsid w:val="00EC7FAE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E7D76"/>
  <w15:chartTrackingRefBased/>
  <w15:docId w15:val="{439D9841-1A0E-40E5-82D3-14B9D5596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C7FAE"/>
    <w:pPr>
      <w:spacing w:after="0" w:line="276" w:lineRule="auto"/>
    </w:pPr>
    <w:rPr>
      <w:rFonts w:ascii="Arial" w:eastAsia="Arial" w:hAnsi="Arial" w:cs="Arial"/>
      <w:lang w:val="en" w:eastAsia="de-DE"/>
    </w:rPr>
  </w:style>
  <w:style w:type="paragraph" w:styleId="Heading2">
    <w:name w:val="heading 2"/>
    <w:basedOn w:val="Normal"/>
    <w:next w:val="Normal"/>
    <w:link w:val="Heading2Char"/>
    <w:uiPriority w:val="9"/>
    <w:qFormat/>
    <w:rsid w:val="00EC7FAE"/>
    <w:pPr>
      <w:pBdr>
        <w:top w:val="nil"/>
        <w:left w:val="nil"/>
        <w:bottom w:val="nil"/>
        <w:right w:val="nil"/>
        <w:between w:val="nil"/>
      </w:pBdr>
      <w:spacing w:before="200"/>
      <w:outlineLvl w:val="1"/>
    </w:pPr>
    <w:rPr>
      <w:rFonts w:asciiTheme="majorHAnsi" w:hAnsiTheme="majorHAns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EC7FAE"/>
    <w:rPr>
      <w:rFonts w:asciiTheme="majorHAnsi" w:eastAsia="Arial" w:hAnsiTheme="majorHAnsi" w:cs="Arial"/>
      <w:b/>
      <w:sz w:val="24"/>
      <w:szCs w:val="26"/>
      <w:lang w:val="en" w:eastAsia="de-DE"/>
    </w:rPr>
  </w:style>
  <w:style w:type="paragraph" w:styleId="Caption">
    <w:name w:val="caption"/>
    <w:basedOn w:val="Normal"/>
    <w:autoRedefine/>
    <w:qFormat/>
    <w:rsid w:val="00EC7FAE"/>
    <w:pPr>
      <w:suppressLineNumbers/>
      <w:suppressAutoHyphens/>
      <w:spacing w:before="120" w:after="120" w:line="259" w:lineRule="auto"/>
      <w:jc w:val="both"/>
    </w:pPr>
    <w:rPr>
      <w:rFonts w:asciiTheme="majorHAnsi" w:eastAsiaTheme="minorHAnsi" w:hAnsiTheme="majorHAnsi" w:cs="Lohit Devanagari"/>
      <w:iCs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146</Words>
  <Characters>836</Characters>
  <Application>Microsoft Office Word</Application>
  <DocSecurity>0</DocSecurity>
  <Lines>6</Lines>
  <Paragraphs>1</Paragraphs>
  <ScaleCrop>false</ScaleCrop>
  <Company>Springer Nature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2023-08-25T04:09:00Z</dcterms:created>
  <dcterms:modified xsi:type="dcterms:W3CDTF">2023-08-25T04:09:00Z</dcterms:modified>
</cp:coreProperties>
</file>