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rPr>
          <w:rFonts w:hint="default" w:ascii="Times New Roman" w:hAnsi="Times New Roman" w:cs="Times New Roman"/>
          <w:b w:val="0"/>
        </w:rPr>
      </w:pPr>
      <w:r>
        <w:rPr>
          <w:rFonts w:hint="default" w:ascii="Times New Roman" w:hAnsi="Times New Roman" w:cs="Times New Roman"/>
        </w:rPr>
        <w:t>Supplementary Material</w:t>
      </w:r>
    </w:p>
    <w:p>
      <w:pPr>
        <w:pStyle w:val="18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Enhanced</w:t>
      </w:r>
      <w:r>
        <w:rPr>
          <w:rFonts w:hint="default" w:ascii="Times New Roman" w:hAnsi="Times New Roman" w:cs="Times New Roman"/>
        </w:rPr>
        <w:tab/>
      </w:r>
      <w:r>
        <w:rPr>
          <w:rFonts w:hint="default" w:ascii="Times New Roman" w:hAnsi="Times New Roman" w:cs="Times New Roman"/>
        </w:rPr>
        <w:t xml:space="preserve">drought tolerance in transgenic Arabidopsis thaliana through overexpression of a novel WRKY transcription factor gene, </w:t>
      </w:r>
      <w:r>
        <w:rPr>
          <w:rFonts w:hint="default" w:ascii="Times New Roman" w:hAnsi="Times New Roman" w:cs="Times New Roman"/>
          <w:i/>
          <w:iCs/>
        </w:rPr>
        <w:t>TaWRKY31</w:t>
      </w:r>
    </w:p>
    <w:p>
      <w:pPr>
        <w:pStyle w:val="34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Miaomiao Ge</w:t>
      </w:r>
      <w:r>
        <w:rPr>
          <w:rFonts w:hint="default" w:ascii="Times New Roman" w:hAnsi="Times New Roman" w:cs="Times New Roman"/>
          <w:vertAlign w:val="superscript"/>
        </w:rPr>
        <w:t>1†</w:t>
      </w:r>
      <w:r>
        <w:rPr>
          <w:rFonts w:hint="default" w:ascii="Times New Roman" w:hAnsi="Times New Roman" w:cs="Times New Roman"/>
        </w:rPr>
        <w:t>, Yan Tang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vertAlign w:val="superscript"/>
        </w:rPr>
        <w:t>†</w:t>
      </w:r>
      <w:r>
        <w:rPr>
          <w:rFonts w:hint="default" w:ascii="Times New Roman" w:hAnsi="Times New Roman" w:cs="Times New Roman"/>
        </w:rPr>
        <w:t>, Yijun Guan</w:t>
      </w:r>
      <w:r>
        <w:rPr>
          <w:rFonts w:hint="default" w:ascii="Times New Roman" w:hAnsi="Times New Roman" w:cs="Times New Roman"/>
          <w:vertAlign w:val="superscript"/>
        </w:rPr>
        <w:t>1</w:t>
      </w:r>
      <w:r>
        <w:rPr>
          <w:rFonts w:hint="default" w:ascii="Times New Roman" w:hAnsi="Times New Roman" w:cs="Times New Roman"/>
        </w:rPr>
        <w:t>, Meicheng Lv</w:t>
      </w:r>
      <w:r>
        <w:rPr>
          <w:rFonts w:hint="default" w:ascii="Times New Roman" w:hAnsi="Times New Roman" w:cs="Times New Roman"/>
          <w:vertAlign w:val="superscript"/>
        </w:rPr>
        <w:t>1</w:t>
      </w:r>
      <w:r>
        <w:rPr>
          <w:rFonts w:hint="default" w:ascii="Times New Roman" w:hAnsi="Times New Roman" w:cs="Times New Roman"/>
        </w:rPr>
        <w:t>,</w:t>
      </w:r>
      <w:r>
        <w:rPr>
          <w:rFonts w:hint="default" w:ascii="Times New Roman" w:hAnsi="Times New Roman" w:cs="Times New Roman"/>
          <w:lang w:val="en-US" w:eastAsia="zh-CN"/>
        </w:rPr>
        <w:t>Chunju Zhou</w:t>
      </w:r>
      <w:r>
        <w:rPr>
          <w:rFonts w:hint="default" w:ascii="Times New Roman" w:hAnsi="Times New Roman" w:cs="Times New Roman"/>
          <w:vertAlign w:val="superscript"/>
        </w:rPr>
        <w:t>1</w:t>
      </w:r>
      <w:r>
        <w:rPr>
          <w:rFonts w:hint="default" w:ascii="Times New Roman" w:hAnsi="Times New Roman" w:cs="Times New Roman"/>
        </w:rPr>
        <w:t>, Huiling Ma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vertAlign w:val="superscript"/>
        </w:rPr>
        <w:t>*</w:t>
      </w:r>
      <w:r>
        <w:rPr>
          <w:rFonts w:hint="default" w:ascii="Times New Roman" w:hAnsi="Times New Roman" w:cs="Times New Roman"/>
        </w:rPr>
        <w:t>and Jinyin Lv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1</w:t>
      </w:r>
      <w:r>
        <w:rPr>
          <w:rFonts w:hint="default" w:ascii="Times New Roman" w:hAnsi="Times New Roman" w:cs="Times New Roman"/>
          <w:vertAlign w:val="superscript"/>
        </w:rPr>
        <w:t>*</w:t>
      </w:r>
    </w:p>
    <w:p>
      <w:pPr>
        <w:spacing w:before="240" w:after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</w:rPr>
        <w:t xml:space="preserve">* Correspondence: </w:t>
      </w:r>
      <w:r>
        <w:rPr>
          <w:rFonts w:hint="default" w:ascii="Times New Roman" w:hAnsi="Times New Roman" w:cs="Times New Roman"/>
        </w:rPr>
        <w:t xml:space="preserve">Corresponding Author: </w:t>
      </w:r>
      <w:r>
        <w:rPr>
          <w:rFonts w:hint="default" w:ascii="Times New Roman" w:hAnsi="Times New Roman" w:cs="Times New Roman"/>
          <w:lang w:val="en-US" w:eastAsia="zh-CN"/>
        </w:rPr>
        <w:t xml:space="preserve">hl65@nwafu.edu.cn; </w:t>
      </w:r>
      <w:r>
        <w:rPr>
          <w:rFonts w:hint="default" w:ascii="Times New Roman" w:hAnsi="Times New Roman" w:cs="Times New Roman"/>
          <w:lang w:val="en-US" w:eastAsia="zh-CN"/>
        </w:rPr>
        <w:fldChar w:fldCharType="begin"/>
      </w:r>
      <w:r>
        <w:rPr>
          <w:rFonts w:hint="default" w:ascii="Times New Roman" w:hAnsi="Times New Roman" w:cs="Times New Roman"/>
          <w:lang w:val="en-US" w:eastAsia="zh-CN"/>
        </w:rPr>
        <w:instrText xml:space="preserve"> HYPERLINK "mailto:jinyinlv@nwsuaf.edu.cn" </w:instrText>
      </w:r>
      <w:r>
        <w:rPr>
          <w:rFonts w:hint="default" w:ascii="Times New Roman" w:hAnsi="Times New Roman" w:cs="Times New Roman"/>
          <w:lang w:val="en-US" w:eastAsia="zh-CN"/>
        </w:rPr>
        <w:fldChar w:fldCharType="separate"/>
      </w:r>
      <w:r>
        <w:rPr>
          <w:rFonts w:hint="default" w:ascii="Times New Roman" w:hAnsi="Times New Roman" w:cs="Times New Roman"/>
          <w:lang w:val="en-US" w:eastAsia="zh-CN"/>
        </w:rPr>
        <w:t>jinyinlv</w:t>
      </w:r>
      <w:r>
        <w:rPr>
          <w:rFonts w:hint="default" w:ascii="Times New Roman" w:hAnsi="Times New Roman" w:cs="Times New Roman"/>
        </w:rPr>
        <w:t>@</w:t>
      </w:r>
      <w:r>
        <w:rPr>
          <w:rFonts w:hint="default" w:ascii="Times New Roman" w:hAnsi="Times New Roman" w:cs="Times New Roman"/>
          <w:lang w:val="en-US" w:eastAsia="zh-CN"/>
        </w:rPr>
        <w:t>nwsuaf</w:t>
      </w:r>
      <w:r>
        <w:rPr>
          <w:rFonts w:hint="default" w:ascii="Times New Roman" w:hAnsi="Times New Roman" w:cs="Times New Roman"/>
        </w:rPr>
        <w:t>.edu</w:t>
      </w:r>
      <w:r>
        <w:rPr>
          <w:rFonts w:hint="default" w:ascii="Times New Roman" w:hAnsi="Times New Roman" w:cs="Times New Roman"/>
          <w:lang w:val="en-US" w:eastAsia="zh-CN"/>
        </w:rPr>
        <w:t>.cn</w:t>
      </w:r>
      <w:r>
        <w:rPr>
          <w:rFonts w:hint="default" w:ascii="Times New Roman" w:hAnsi="Times New Roman" w:cs="Times New Roman"/>
          <w:lang w:val="en-US" w:eastAsia="zh-CN"/>
        </w:rPr>
        <w:fldChar w:fldCharType="end"/>
      </w:r>
    </w:p>
    <w:p>
      <w:pPr>
        <w:pStyle w:val="2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Supplementary 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Table</w:t>
      </w:r>
    </w:p>
    <w:p>
      <w:pPr>
        <w:spacing w:before="24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Table </w:t>
      </w:r>
      <w:r>
        <w:rPr>
          <w:rFonts w:hint="eastAsia" w:eastAsia="宋体" w:cs="Times New Roman"/>
          <w:lang w:val="en-US" w:eastAsia="zh-CN"/>
        </w:rPr>
        <w:t>S1</w:t>
      </w:r>
      <w:r>
        <w:rPr>
          <w:rFonts w:hint="default" w:ascii="Times New Roman" w:hAnsi="Times New Roman" w:cs="Times New Roman"/>
        </w:rPr>
        <w:t xml:space="preserve">  Primer information in this study</w:t>
      </w:r>
    </w:p>
    <w:tbl>
      <w:tblPr>
        <w:tblStyle w:val="21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556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Pursose</w:t>
            </w:r>
          </w:p>
        </w:tc>
        <w:tc>
          <w:tcPr>
            <w:tcW w:w="255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Gene</w:t>
            </w:r>
          </w:p>
        </w:tc>
        <w:tc>
          <w:tcPr>
            <w:tcW w:w="453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Primers (5' - 3')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qRT-PCR</w:t>
            </w:r>
          </w:p>
        </w:tc>
        <w:tc>
          <w:tcPr>
            <w:tcW w:w="255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TaEF-F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TGGTGTCATCAAGCCTGGTATGGT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TaEF-R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ACTCATGGTGCATCTCAACGGACT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CCCTTTCCCAAGGAGCTACTAC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AGTCGTTGTACATGAGGTGGTG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TaSOD (Fe)-F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GGTTGGGTTTGGCTTGTC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TaSOD (Fe)-R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TCGCCTGTCATCCTTGTAAT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TaPOD-F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TTGTGGTGGCGGTGGTAGTGG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TaPOD-R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CGAAGCAGTCGTGGAAGTGGAG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TaCAT-F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GTGCTGAACCGCAACATCG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TaCAT-R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AGCAGCTTGTCGTCCGAGT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TaDREB1-F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CTCCATTGCCGATGTCTA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TaDREB1-R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GGATACTTCCAGGGTCTTG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TaDREB3-F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GATTCCGTGGTGTAAGGC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TaDREB3-R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GTGGTTGGTGGATGTTGTAG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TaERF3-F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AGCAATCAGGCAAAGCAACC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TaERF3-R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ACGACTCAGAAGGAACCACGAC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TaERF4b-F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GACGGCGACGAGAATAGCA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TaERF4b-R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GAAAGAAGAAACGCAGAGCAGA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TaP5CS-F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GACAAGTCCCGTGTTGGTAGAG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TaP5CS-R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CGTGCAGCAACAGCCATTT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TaNCED1-F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TCATCGCCGTCCACCAGGAA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TaNCED1-R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TTGAGGCTCTGCCCGTCCTT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TaSnRK2-F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TGTTTGGTCATGCGGAGTAA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TaSnRK2-R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GTGATCGTTTTGCGGAAGTT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TaPP2C-F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AGGGTGGCAAGGTCATACAG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TaPP2C-R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ATTGTGACCTCTGGGACAGG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TaPYL5-F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GTGGTGGAGTCGTACGTGGT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TaPYL5-R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GTTGCACTTGACGATGGTGT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AtTubulin-F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AAGGGACACTACACGGAAGGA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AtTubulin-R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GGAACACCGAGAAGGTAAGCA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AtRD29A-F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CTTGATGGTCAACGGAAGGT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AtRD29A-R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CAATCTCCGGTACTCCTCCA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AtRD29B-F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AGAAGGAATGGTGGGGAAAG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AtRD29B-R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CAACTCACTTCCACCGGAAT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AtDREB2A-F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TGACCTAAATGGCGACGATGT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AtDREB2A-R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TCCAAGTAACTCAAGTCGTCG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AtPOD1-F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TCTCATTACGGAGCACAA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AtPOD1-R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AAGCCAGTATCTATAAGCAC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AtSOD (Cu/Zn)-F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TGCCACCTTCACAATCAC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AtSOD (Cu/Zn)-R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GCTTTAGCCCTGGAGACC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AtCAT1-F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TGGAGGAGCCAATCACAG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AtCAT1-R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CAAGACCAAGCGACCAAC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AtABI1-F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GTTTGGGATGTAATGACGGATG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AtABI1-R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ACCACACTTATGTTGTCTTTGC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AtABA2-F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GGGAGGCGTTGGTCCACATTCT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AtABA2-R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ATCAACCGTCAGTTCCACCCCT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AtP5CS-F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CTTGTGATACGGATATGGCAAAGCG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AtP5CS-R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CCTTGGTCCACCATACAAAGTGACTCC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AtABF3-F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AACGCTGGGAGAGATGACTTTGGA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  <w:lang w:val="en-US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AtABF3-R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TCCCAAGACCTCCATTACTGCCAA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 xml:space="preserve">Subcellular localization </w:t>
            </w:r>
          </w:p>
        </w:tc>
        <w:tc>
          <w:tcPr>
            <w:tcW w:w="255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p35S-1301-TaWRKY31-F</w:t>
            </w:r>
          </w:p>
        </w:tc>
        <w:tc>
          <w:tcPr>
            <w:tcW w:w="453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gagaacacgggggactctagaATGGCCGGCGTCGAGTGC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p35S-1301-TaWRKY31-R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gcccttgctcaccatggtaccTCCGTGCCTCATCGCTGG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lang w:eastAsia="zh-CN"/>
              </w:rPr>
              <w:t xml:space="preserve">ranscriptional 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A</w:t>
            </w:r>
            <w:r>
              <w:rPr>
                <w:rFonts w:hint="default" w:ascii="Times New Roman" w:hAnsi="Times New Roman" w:cs="Times New Roman"/>
                <w:lang w:eastAsia="zh-CN"/>
              </w:rPr>
              <w:t>ctivation</w:t>
            </w:r>
          </w:p>
        </w:tc>
        <w:tc>
          <w:tcPr>
            <w:tcW w:w="255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TaWRKY31-N-F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atggccatggaggccgaattcATGGCCGGCGTCGAGTGC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TaWRKY31-N-R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ccgctgcaggtcgacggatccGAGGTGGTCAATCTCCGTCTTG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TaWRKY31-W-F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atggccatggaggccgaattcGAGGACGGATACCGCTGGA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TaWRKY31-W-R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ccgctgcaggtcgacggatccGGTGTGGTGGCAGTGCTGGCC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TaWRKY31-C-F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atggccatggaggccgaattcGTCACCTTCCCCCGCGGCGCC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TaWRKY31-C-R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ccgctgcaggtcgacggatccCTATCCGTGCCTCATCGCTGGAG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lang w:eastAsia="zh-CN"/>
              </w:rPr>
              <w:t>TaWRKY31</w:t>
            </w:r>
          </w:p>
        </w:tc>
        <w:tc>
          <w:tcPr>
            <w:tcW w:w="255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pBI111L-TaWRKY31-F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CGTCTAGAATGGCCGGCGTCGAGTGCGGCG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pBI111L-TaWRKY31-R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CGTCTAGACTATCCGTGCCTCATCGCTGGA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BSMV-VIGS</w:t>
            </w:r>
          </w:p>
        </w:tc>
        <w:tc>
          <w:tcPr>
            <w:tcW w:w="255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TaWRKY31-1as-F</w:t>
            </w:r>
          </w:p>
        </w:tc>
        <w:tc>
          <w:tcPr>
            <w:tcW w:w="4536" w:type="dxa"/>
            <w:tcBorders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tttttagctagctgattaattaaATGGCCGGCGTCGAGTGC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TaWRKY31-1as-R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tccgttgctagctgagcggccgcGCGGATCCAGCGGCGGAA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TaWRKY31-2as-F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tttttagctagctgattaattaaGACCACCTCGAGGACGGATAC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692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55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TaWRKY31-2as-R</w:t>
            </w:r>
          </w:p>
        </w:tc>
        <w:tc>
          <w:tcPr>
            <w:tcW w:w="453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  <w:vAlign w:val="center"/>
          </w:tcPr>
          <w:p>
            <w:pPr>
              <w:spacing w:before="240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tccgttgctagctgagcggccgcGGTGGTGGTGGTGTGCCG</w:t>
            </w:r>
          </w:p>
        </w:tc>
      </w:tr>
    </w:tbl>
    <w:p>
      <w:pPr>
        <w:spacing w:before="240"/>
        <w:rPr>
          <w:rFonts w:hint="default" w:ascii="Times New Roman" w:hAnsi="Times New Roman" w:cs="Times New Roman"/>
        </w:rPr>
      </w:pPr>
    </w:p>
    <w:sectPr>
      <w:headerReference r:id="rId5" w:type="first"/>
      <w:footerReference r:id="rId6" w:type="default"/>
      <w:footerReference r:id="rId7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434.15pt;margin-top:72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434.15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NjMjllNGUxMzA2MDBiOWVhZTdkNDU3OTc5MzY5ZTg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1DDD212A"/>
    <w:rsid w:val="67E25F91"/>
    <w:rsid w:val="68DD0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semiHidden/>
    <w:unhideWhenUsed/>
    <w:qFormat/>
    <w:uiPriority w:val="99"/>
    <w:rPr>
      <w:b/>
      <w:bCs/>
    </w:rPr>
  </w:style>
  <w:style w:type="table" w:styleId="21">
    <w:name w:val="Table Grid"/>
    <w:basedOn w:val="20"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semiHidden/>
    <w:unhideWhenUsed/>
    <w:qFormat/>
    <w:uiPriority w:val="99"/>
  </w:style>
  <w:style w:type="character" w:styleId="28">
    <w:name w:val="Hyperlink"/>
    <w:basedOn w:val="22"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qFormat/>
    <w:uiPriority w:val="1"/>
  </w:style>
  <w:style w:type="character" w:customStyle="1" w:styleId="35">
    <w:name w:val="Balloon Text Char"/>
    <w:basedOn w:val="22"/>
    <w:link w:val="12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qFormat/>
    <w:uiPriority w:val="0"/>
    <w:pPr>
      <w:spacing w:after="120"/>
    </w:pPr>
    <w:rPr>
      <w:i/>
    </w:rPr>
  </w:style>
  <w:style w:type="paragraph" w:customStyle="1" w:styleId="53">
    <w:name w:val="Revision"/>
    <w:hidden/>
    <w:semiHidden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6.xml"/><Relationship Id="rId14" Type="http://schemas.openxmlformats.org/officeDocument/2006/relationships/customXml" Target="../customXml/item5.xml"/><Relationship Id="rId13" Type="http://schemas.openxmlformats.org/officeDocument/2006/relationships/customXml" Target="../customXml/item4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58679B-78FB-42CD-A1EA-A99096AF5568}">
  <ds:schemaRefs/>
</ds:datastoreItem>
</file>

<file path=customXml/itemProps3.xml><?xml version="1.0" encoding="utf-8"?>
<ds:datastoreItem xmlns:ds="http://schemas.openxmlformats.org/officeDocument/2006/customXml" ds:itemID="{4B2E0E22-D442-4EBE-AAA2-EDC8871E7B41}">
  <ds:schemaRefs/>
</ds:datastoreItem>
</file>

<file path=customXml/itemProps4.xml><?xml version="1.0" encoding="utf-8"?>
<ds:datastoreItem xmlns:ds="http://schemas.openxmlformats.org/officeDocument/2006/customXml" ds:itemID="{A3D4929F-83D0-432F-8F82-6D4423C25F5E}">
  <ds:schemaRefs/>
</ds:datastoreItem>
</file>

<file path=customXml/itemProps5.xml><?xml version="1.0" encoding="utf-8"?>
<ds:datastoreItem xmlns:ds="http://schemas.openxmlformats.org/officeDocument/2006/customXml" ds:itemID="{DFF441E3-103C-4487-877D-08CD22337C19}">
  <ds:schemaRefs/>
</ds:datastoreItem>
</file>

<file path=customXml/itemProps6.xml><?xml version="1.0" encoding="utf-8"?>
<ds:datastoreItem xmlns:ds="http://schemas.openxmlformats.org/officeDocument/2006/customXml" ds:itemID="{114314AF-3C36-4C2C-B599-40A76C6FFF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</Pages>
  <Words>157</Words>
  <Characters>899</Characters>
  <Lines>7</Lines>
  <Paragraphs>2</Paragraphs>
  <TotalTime>0</TotalTime>
  <ScaleCrop>false</ScaleCrop>
  <LinksUpToDate>false</LinksUpToDate>
  <CharactersWithSpaces>1054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2022-11-17T16:58:00Z</dcterms:created>
  <dc:creator>Frontiers</dc:creator>
  <cp:lastModifiedBy>临风笛</cp:lastModifiedBy>
  <cp:lastPrinted>2013-10-03T12:51:00Z</cp:lastPrinted>
  <dcterms:modified xsi:type="dcterms:W3CDTF">2023-08-21T01:38:40Z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2052-12.1.0.15120</vt:lpwstr>
  </property>
  <property fmtid="{D5CDD505-2E9C-101B-9397-08002B2CF9AE}" pid="11" name="ICV">
    <vt:lpwstr>8A52D4D6BCCD4D3688C08014F66E3771_12</vt:lpwstr>
  </property>
</Properties>
</file>